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4F5A9" w14:textId="77777777" w:rsidR="0012462E" w:rsidRPr="001906C9" w:rsidRDefault="00D0394C" w:rsidP="0012462E">
      <w:pPr>
        <w:jc w:val="center"/>
        <w:rPr>
          <w:b/>
          <w:sz w:val="24"/>
          <w:szCs w:val="24"/>
        </w:rPr>
      </w:pPr>
      <w:r w:rsidRPr="00CE489B">
        <w:rPr>
          <w:rFonts w:ascii="Arial" w:hAnsi="Arial" w:cs="Arial"/>
          <w:b/>
          <w:sz w:val="24"/>
          <w:szCs w:val="24"/>
        </w:rPr>
        <w:t xml:space="preserve"> </w:t>
      </w:r>
      <w:r w:rsidR="0052187A" w:rsidRPr="001906C9">
        <w:rPr>
          <w:b/>
          <w:sz w:val="24"/>
          <w:szCs w:val="24"/>
        </w:rPr>
        <w:t xml:space="preserve">COMPOSIÇÃO FLORÍSTICA E ESTRUTURA DA COMUNIDADE </w:t>
      </w:r>
      <w:r w:rsidR="00656D29">
        <w:rPr>
          <w:b/>
          <w:sz w:val="24"/>
          <w:szCs w:val="24"/>
        </w:rPr>
        <w:t>ÁRBOREA</w:t>
      </w:r>
      <w:r w:rsidR="0052187A" w:rsidRPr="001906C9">
        <w:rPr>
          <w:b/>
          <w:sz w:val="24"/>
          <w:szCs w:val="24"/>
        </w:rPr>
        <w:t xml:space="preserve"> DE FLORESTA DE VÁRZEA NO PARQUE AMBIENTAL</w:t>
      </w:r>
      <w:r w:rsidR="006904A9" w:rsidRPr="001906C9">
        <w:rPr>
          <w:b/>
          <w:sz w:val="24"/>
          <w:szCs w:val="24"/>
        </w:rPr>
        <w:t xml:space="preserve"> M</w:t>
      </w:r>
      <w:r w:rsidR="0052187A" w:rsidRPr="001906C9">
        <w:rPr>
          <w:b/>
          <w:sz w:val="24"/>
          <w:szCs w:val="24"/>
        </w:rPr>
        <w:t>UNICIPAL DE PARAGOMINAS, PARÁ</w:t>
      </w:r>
      <w:r w:rsidR="0012462E" w:rsidRPr="001906C9">
        <w:rPr>
          <w:b/>
          <w:sz w:val="24"/>
          <w:szCs w:val="24"/>
        </w:rPr>
        <w:t xml:space="preserve"> </w:t>
      </w:r>
    </w:p>
    <w:p w14:paraId="3C3112F6" w14:textId="77777777" w:rsidR="0012462E" w:rsidRPr="001906C9" w:rsidRDefault="0012462E" w:rsidP="0012462E">
      <w:pPr>
        <w:jc w:val="center"/>
        <w:rPr>
          <w:b/>
          <w:sz w:val="24"/>
          <w:szCs w:val="24"/>
        </w:rPr>
      </w:pPr>
    </w:p>
    <w:p w14:paraId="41B1348C" w14:textId="77777777" w:rsidR="0012462E" w:rsidRPr="00742D3F" w:rsidRDefault="00CF10B3" w:rsidP="00904D78">
      <w:pPr>
        <w:jc w:val="center"/>
        <w:rPr>
          <w:sz w:val="24"/>
          <w:szCs w:val="24"/>
        </w:rPr>
      </w:pPr>
      <w:r w:rsidRPr="001906C9">
        <w:rPr>
          <w:sz w:val="24"/>
          <w:szCs w:val="24"/>
        </w:rPr>
        <w:t>Madson Alan Rocha de Sousa</w:t>
      </w:r>
      <w:r w:rsidRPr="001906C9">
        <w:rPr>
          <w:sz w:val="24"/>
          <w:szCs w:val="24"/>
          <w:vertAlign w:val="superscript"/>
        </w:rPr>
        <w:t>1</w:t>
      </w:r>
      <w:r w:rsidR="008D70E2">
        <w:rPr>
          <w:sz w:val="24"/>
          <w:szCs w:val="24"/>
        </w:rPr>
        <w:t>,</w:t>
      </w:r>
      <w:r w:rsidR="00904D78">
        <w:rPr>
          <w:sz w:val="24"/>
          <w:szCs w:val="24"/>
        </w:rPr>
        <w:t xml:space="preserve"> </w:t>
      </w:r>
      <w:r w:rsidR="00DE5D24" w:rsidRPr="00904D78">
        <w:rPr>
          <w:sz w:val="24"/>
          <w:szCs w:val="24"/>
        </w:rPr>
        <w:t>Mateus</w:t>
      </w:r>
      <w:r w:rsidR="00DE5D24" w:rsidRPr="001906C9">
        <w:rPr>
          <w:sz w:val="24"/>
          <w:szCs w:val="24"/>
        </w:rPr>
        <w:t xml:space="preserve"> Henrique Trajano Brasil</w:t>
      </w:r>
      <w:r w:rsidR="00DE5D24">
        <w:rPr>
          <w:sz w:val="24"/>
          <w:szCs w:val="24"/>
          <w:vertAlign w:val="superscript"/>
        </w:rPr>
        <w:t>2</w:t>
      </w:r>
      <w:r w:rsidR="00DE5D24">
        <w:rPr>
          <w:sz w:val="24"/>
          <w:szCs w:val="24"/>
        </w:rPr>
        <w:t>,</w:t>
      </w:r>
      <w:r w:rsidR="00DE5D24" w:rsidRPr="001906C9">
        <w:rPr>
          <w:sz w:val="24"/>
          <w:szCs w:val="24"/>
        </w:rPr>
        <w:t xml:space="preserve"> Fabiane Frances Araujo Gomes</w:t>
      </w:r>
      <w:r w:rsidR="00DE5D24">
        <w:rPr>
          <w:sz w:val="24"/>
          <w:szCs w:val="24"/>
          <w:vertAlign w:val="superscript"/>
        </w:rPr>
        <w:t>2</w:t>
      </w:r>
      <w:r w:rsidR="00DE5D24">
        <w:rPr>
          <w:sz w:val="24"/>
          <w:szCs w:val="24"/>
        </w:rPr>
        <w:t xml:space="preserve">, </w:t>
      </w:r>
      <w:r w:rsidR="008D70E2">
        <w:rPr>
          <w:sz w:val="24"/>
          <w:szCs w:val="24"/>
        </w:rPr>
        <w:t xml:space="preserve">Cleibiane da Silva </w:t>
      </w:r>
      <w:r w:rsidR="008D70E2" w:rsidRPr="002906E8">
        <w:rPr>
          <w:sz w:val="24"/>
          <w:szCs w:val="24"/>
        </w:rPr>
        <w:t>Martins</w:t>
      </w:r>
      <w:r w:rsidR="00DE5D24">
        <w:rPr>
          <w:sz w:val="24"/>
          <w:szCs w:val="24"/>
          <w:vertAlign w:val="superscript"/>
        </w:rPr>
        <w:t>3</w:t>
      </w:r>
      <w:r w:rsidR="008D70E2">
        <w:rPr>
          <w:sz w:val="24"/>
          <w:szCs w:val="24"/>
        </w:rPr>
        <w:t xml:space="preserve">, </w:t>
      </w:r>
      <w:r w:rsidR="002906E8">
        <w:rPr>
          <w:sz w:val="24"/>
          <w:szCs w:val="24"/>
        </w:rPr>
        <w:t>Manoel Tavares de Paula</w:t>
      </w:r>
      <w:r w:rsidR="002906E8">
        <w:rPr>
          <w:sz w:val="24"/>
          <w:szCs w:val="24"/>
          <w:vertAlign w:val="superscript"/>
        </w:rPr>
        <w:t>4</w:t>
      </w:r>
      <w:r w:rsidR="00742D3F">
        <w:rPr>
          <w:sz w:val="24"/>
          <w:szCs w:val="24"/>
        </w:rPr>
        <w:t>, Emer</w:t>
      </w:r>
      <w:r w:rsidR="0035380E">
        <w:rPr>
          <w:sz w:val="24"/>
          <w:szCs w:val="24"/>
        </w:rPr>
        <w:t>s</w:t>
      </w:r>
      <w:r w:rsidR="00742D3F">
        <w:rPr>
          <w:sz w:val="24"/>
          <w:szCs w:val="24"/>
        </w:rPr>
        <w:t>on Vasco Barros da Cunha</w:t>
      </w:r>
      <w:r w:rsidR="0035380E" w:rsidRPr="0035380E">
        <w:rPr>
          <w:sz w:val="24"/>
          <w:szCs w:val="24"/>
          <w:vertAlign w:val="superscript"/>
        </w:rPr>
        <w:t>5</w:t>
      </w:r>
    </w:p>
    <w:p w14:paraId="4639A42B" w14:textId="77777777" w:rsidR="00CF10B3" w:rsidRPr="001906C9" w:rsidRDefault="00CF10B3" w:rsidP="0012462E">
      <w:pPr>
        <w:jc w:val="center"/>
        <w:rPr>
          <w:sz w:val="24"/>
          <w:szCs w:val="24"/>
        </w:rPr>
      </w:pPr>
    </w:p>
    <w:p w14:paraId="2C5BE023" w14:textId="77777777" w:rsidR="00CF10B3" w:rsidRDefault="00CF10B3" w:rsidP="0012462E">
      <w:pPr>
        <w:jc w:val="center"/>
        <w:rPr>
          <w:sz w:val="24"/>
          <w:szCs w:val="24"/>
        </w:rPr>
      </w:pPr>
      <w:r w:rsidRPr="001906C9">
        <w:rPr>
          <w:sz w:val="24"/>
          <w:szCs w:val="24"/>
          <w:vertAlign w:val="superscript"/>
        </w:rPr>
        <w:t>1</w:t>
      </w:r>
      <w:r w:rsidRPr="001906C9">
        <w:rPr>
          <w:sz w:val="24"/>
          <w:szCs w:val="24"/>
        </w:rPr>
        <w:t>Mestre em Biodiversidade Tropical. Univers</w:t>
      </w:r>
      <w:r w:rsidR="00BC5CE0">
        <w:rPr>
          <w:sz w:val="24"/>
          <w:szCs w:val="24"/>
        </w:rPr>
        <w:t>i</w:t>
      </w:r>
      <w:r w:rsidRPr="001906C9">
        <w:rPr>
          <w:sz w:val="24"/>
          <w:szCs w:val="24"/>
        </w:rPr>
        <w:t>dade do Estado d</w:t>
      </w:r>
      <w:r w:rsidRPr="002A00E5">
        <w:rPr>
          <w:sz w:val="24"/>
          <w:szCs w:val="24"/>
        </w:rPr>
        <w:t xml:space="preserve">o </w:t>
      </w:r>
      <w:hyperlink r:id="rId8" w:history="1">
        <w:r w:rsidR="00904D78" w:rsidRPr="002A00E5">
          <w:rPr>
            <w:sz w:val="24"/>
            <w:szCs w:val="24"/>
          </w:rPr>
          <w:t>Pará.madsonalan@uepa.br</w:t>
        </w:r>
      </w:hyperlink>
    </w:p>
    <w:p w14:paraId="5BB26260" w14:textId="77777777" w:rsidR="002A00E5" w:rsidRPr="001906C9" w:rsidRDefault="002A00E5" w:rsidP="002A00E5">
      <w:pPr>
        <w:jc w:val="center"/>
        <w:rPr>
          <w:sz w:val="24"/>
          <w:szCs w:val="24"/>
        </w:rPr>
      </w:pPr>
      <w:r w:rsidRPr="002A00E5">
        <w:rPr>
          <w:sz w:val="24"/>
          <w:szCs w:val="24"/>
          <w:vertAlign w:val="superscript"/>
        </w:rPr>
        <w:t>2</w:t>
      </w:r>
      <w:r w:rsidRPr="001906C9">
        <w:rPr>
          <w:sz w:val="24"/>
          <w:szCs w:val="24"/>
        </w:rPr>
        <w:t>Graduando em Engenharia Ambiental. Universidade do Estado do Pará. matheusbrasil86@hotmail.com</w:t>
      </w:r>
    </w:p>
    <w:p w14:paraId="6574D789" w14:textId="77777777" w:rsidR="002A00E5" w:rsidRPr="001906C9" w:rsidRDefault="0008080F" w:rsidP="002A00E5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2A00E5" w:rsidRPr="001906C9">
        <w:rPr>
          <w:sz w:val="24"/>
          <w:szCs w:val="24"/>
        </w:rPr>
        <w:t>Graduanda em Engenharia Ambiental. Universidade do Estado do Pará. francesfabiane@gmail.com</w:t>
      </w:r>
    </w:p>
    <w:p w14:paraId="4E7D9ABB" w14:textId="77777777" w:rsidR="00904D78" w:rsidRDefault="002A00E5" w:rsidP="00904D78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904D78">
        <w:rPr>
          <w:sz w:val="24"/>
          <w:szCs w:val="24"/>
        </w:rPr>
        <w:t>Graduanda em Engenharia Flores</w:t>
      </w:r>
      <w:r w:rsidR="00904D78" w:rsidRPr="001906C9">
        <w:rPr>
          <w:sz w:val="24"/>
          <w:szCs w:val="24"/>
        </w:rPr>
        <w:t>tal. Universidade do Estado do Pará.</w:t>
      </w:r>
      <w:r w:rsidR="00904D78">
        <w:rPr>
          <w:sz w:val="24"/>
          <w:szCs w:val="24"/>
        </w:rPr>
        <w:t xml:space="preserve"> </w:t>
      </w:r>
      <w:r w:rsidR="00DE5D24" w:rsidRPr="00DE5D24">
        <w:rPr>
          <w:sz w:val="24"/>
          <w:szCs w:val="24"/>
        </w:rPr>
        <w:t>cleibianemartins@hotmail.com</w:t>
      </w:r>
    </w:p>
    <w:p w14:paraId="43A5CA5B" w14:textId="77777777" w:rsidR="00DE5D24" w:rsidRDefault="00742D3F" w:rsidP="00DE5D24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DE5D24">
        <w:rPr>
          <w:sz w:val="24"/>
          <w:szCs w:val="24"/>
        </w:rPr>
        <w:t xml:space="preserve">Doutor em </w:t>
      </w:r>
      <w:r w:rsidR="00BC5CE0">
        <w:rPr>
          <w:sz w:val="24"/>
          <w:szCs w:val="24"/>
        </w:rPr>
        <w:t>Ciências Agrárias.</w:t>
      </w:r>
      <w:r w:rsidR="00DE5D24" w:rsidRPr="001906C9">
        <w:rPr>
          <w:sz w:val="24"/>
          <w:szCs w:val="24"/>
        </w:rPr>
        <w:t xml:space="preserve"> Universidade do Estado do Pará.</w:t>
      </w:r>
      <w:r w:rsidR="00DE5D24">
        <w:rPr>
          <w:sz w:val="24"/>
          <w:szCs w:val="24"/>
        </w:rPr>
        <w:t xml:space="preserve"> </w:t>
      </w:r>
      <w:r w:rsidRPr="00FD7116">
        <w:rPr>
          <w:sz w:val="24"/>
          <w:szCs w:val="24"/>
        </w:rPr>
        <w:t>dpaulamt@hotmail.com</w:t>
      </w:r>
    </w:p>
    <w:p w14:paraId="4A50D768" w14:textId="77777777" w:rsidR="00742D3F" w:rsidRDefault="00742D3F" w:rsidP="00742D3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Eng. Ambiental. Coordenador Administrativo do Parque Ambiental Municipal de Paragominas. eng.emersoncunha@g</w:t>
      </w:r>
      <w:r w:rsidRPr="001906C9">
        <w:rPr>
          <w:sz w:val="24"/>
          <w:szCs w:val="24"/>
        </w:rPr>
        <w:t>mail.com</w:t>
      </w:r>
    </w:p>
    <w:p w14:paraId="1A647C29" w14:textId="77777777" w:rsidR="00742D3F" w:rsidRDefault="00742D3F" w:rsidP="00DE5D24">
      <w:pPr>
        <w:jc w:val="center"/>
        <w:rPr>
          <w:sz w:val="24"/>
          <w:szCs w:val="24"/>
        </w:rPr>
      </w:pPr>
    </w:p>
    <w:p w14:paraId="1BFC0065" w14:textId="77777777" w:rsidR="00DE5D24" w:rsidRDefault="00DE5D24" w:rsidP="00904D78">
      <w:pPr>
        <w:jc w:val="center"/>
        <w:rPr>
          <w:sz w:val="24"/>
          <w:szCs w:val="24"/>
        </w:rPr>
      </w:pPr>
    </w:p>
    <w:p w14:paraId="2DA7F1D1" w14:textId="77777777" w:rsidR="00DE5D24" w:rsidRPr="001906C9" w:rsidRDefault="00DE5D24" w:rsidP="00904D78">
      <w:pPr>
        <w:jc w:val="center"/>
        <w:rPr>
          <w:sz w:val="24"/>
          <w:szCs w:val="24"/>
        </w:rPr>
      </w:pPr>
    </w:p>
    <w:p w14:paraId="1EF4B193" w14:textId="77777777" w:rsidR="0012462E" w:rsidRDefault="0012462E" w:rsidP="0012462E">
      <w:pPr>
        <w:jc w:val="center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 xml:space="preserve">RESUMO </w:t>
      </w:r>
    </w:p>
    <w:p w14:paraId="2C4D154B" w14:textId="77777777" w:rsidR="00904D78" w:rsidRDefault="00904D78" w:rsidP="00FD70BA">
      <w:pPr>
        <w:rPr>
          <w:b/>
          <w:sz w:val="24"/>
          <w:szCs w:val="24"/>
        </w:rPr>
      </w:pPr>
    </w:p>
    <w:p w14:paraId="24369D43" w14:textId="77777777" w:rsidR="00904D78" w:rsidRPr="001F02AB" w:rsidRDefault="002040DF" w:rsidP="002040DF">
      <w:pPr>
        <w:jc w:val="both"/>
        <w:rPr>
          <w:sz w:val="24"/>
          <w:szCs w:val="24"/>
        </w:rPr>
      </w:pPr>
      <w:r>
        <w:rPr>
          <w:sz w:val="24"/>
          <w:szCs w:val="24"/>
        </w:rPr>
        <w:t>Á</w:t>
      </w:r>
      <w:r w:rsidR="001F02AB" w:rsidRPr="001F02AB">
        <w:rPr>
          <w:sz w:val="24"/>
          <w:szCs w:val="24"/>
        </w:rPr>
        <w:t xml:space="preserve">reas protegidas legalmente são </w:t>
      </w:r>
      <w:r w:rsidR="001F02AB">
        <w:rPr>
          <w:sz w:val="24"/>
          <w:szCs w:val="24"/>
        </w:rPr>
        <w:t xml:space="preserve">ferramentas eficazes na conservação de recursos naturais e biodiversidade. O objetivo deste trabalho foi avaliar a composição florística e estrutura de uma comunidade árborea no Parque Ambiental Municipal </w:t>
      </w:r>
      <w:r>
        <w:rPr>
          <w:sz w:val="24"/>
          <w:szCs w:val="24"/>
        </w:rPr>
        <w:t>de Paragominas, Pará. Foram alocadas 20 parcelas retangulares ( 20 x 25 metros; 1 ha de floresta), perpendiculares ao  leito do rio Uraim, para identificação e medição</w:t>
      </w:r>
      <w:r w:rsidR="00EA117D">
        <w:rPr>
          <w:sz w:val="24"/>
          <w:szCs w:val="24"/>
        </w:rPr>
        <w:t xml:space="preserve"> do diâmetro</w:t>
      </w:r>
      <w:r>
        <w:rPr>
          <w:sz w:val="24"/>
          <w:szCs w:val="24"/>
        </w:rPr>
        <w:t xml:space="preserve"> de todos indivíduos árbores com dap ≥ 10 cm. O total de indivíduos amostrados foi de 783, com as famílias mais abundantes </w:t>
      </w:r>
      <w:r w:rsidR="00EA117D">
        <w:rPr>
          <w:sz w:val="24"/>
          <w:szCs w:val="24"/>
        </w:rPr>
        <w:t>representadas por</w:t>
      </w:r>
      <w:r>
        <w:rPr>
          <w:sz w:val="24"/>
          <w:szCs w:val="24"/>
        </w:rPr>
        <w:t xml:space="preserve"> </w:t>
      </w:r>
      <w:r w:rsidRPr="001906C9">
        <w:rPr>
          <w:sz w:val="24"/>
          <w:szCs w:val="24"/>
        </w:rPr>
        <w:t>Caesalpiniaceae (373 indivíduos), Myristicaceae (297</w:t>
      </w:r>
      <w:r>
        <w:rPr>
          <w:sz w:val="24"/>
          <w:szCs w:val="24"/>
        </w:rPr>
        <w:t xml:space="preserve"> indivíduos) e</w:t>
      </w:r>
      <w:r w:rsidRPr="001906C9">
        <w:rPr>
          <w:sz w:val="24"/>
          <w:szCs w:val="24"/>
        </w:rPr>
        <w:t xml:space="preserve"> Fabaceae (103 indivíduos)</w:t>
      </w:r>
      <w:r>
        <w:rPr>
          <w:sz w:val="24"/>
          <w:szCs w:val="24"/>
        </w:rPr>
        <w:t>. A</w:t>
      </w:r>
      <w:r w:rsidRPr="001906C9">
        <w:rPr>
          <w:sz w:val="24"/>
          <w:szCs w:val="24"/>
        </w:rPr>
        <w:t xml:space="preserve">s espécies </w:t>
      </w:r>
      <w:r w:rsidRPr="001906C9">
        <w:rPr>
          <w:i/>
          <w:iCs/>
          <w:sz w:val="24"/>
          <w:szCs w:val="24"/>
        </w:rPr>
        <w:t xml:space="preserve">Macrolobium angustifolium, Virola surinamensis </w:t>
      </w:r>
      <w:r w:rsidRPr="00C5047F">
        <w:rPr>
          <w:iCs/>
          <w:sz w:val="24"/>
          <w:szCs w:val="24"/>
        </w:rPr>
        <w:t>e</w:t>
      </w:r>
      <w:r w:rsidRPr="00C5047F">
        <w:rPr>
          <w:i/>
          <w:iCs/>
          <w:sz w:val="24"/>
          <w:szCs w:val="24"/>
        </w:rPr>
        <w:t xml:space="preserve"> Hydrochorea corymbosa </w:t>
      </w:r>
      <w:r w:rsidRPr="00C5047F">
        <w:rPr>
          <w:sz w:val="24"/>
          <w:szCs w:val="24"/>
        </w:rPr>
        <w:t>domina</w:t>
      </w:r>
      <w:r>
        <w:rPr>
          <w:sz w:val="24"/>
          <w:szCs w:val="24"/>
        </w:rPr>
        <w:t>ram esse ecossistema,</w:t>
      </w:r>
      <w:r w:rsidRPr="001906C9">
        <w:rPr>
          <w:sz w:val="24"/>
          <w:szCs w:val="24"/>
        </w:rPr>
        <w:t xml:space="preserve"> com maior número de indivíduos</w:t>
      </w:r>
      <w:r>
        <w:rPr>
          <w:sz w:val="24"/>
          <w:szCs w:val="24"/>
        </w:rPr>
        <w:t xml:space="preserve">, maiores frequências, maiores dominância e elevados índices de valor de importância. A distribuição diamétrica da comunidade </w:t>
      </w:r>
      <w:r w:rsidRPr="001906C9">
        <w:rPr>
          <w:sz w:val="24"/>
          <w:szCs w:val="24"/>
        </w:rPr>
        <w:t xml:space="preserve">apresenta um padrão de “J” invertido </w:t>
      </w:r>
      <w:r w:rsidRPr="001906C9">
        <w:rPr>
          <w:rFonts w:eastAsia="Arial"/>
          <w:sz w:val="24"/>
          <w:szCs w:val="24"/>
        </w:rPr>
        <w:t>ou exponencial-negativo, característica de florestas com populações inequiâneas</w:t>
      </w:r>
      <w:r>
        <w:rPr>
          <w:rFonts w:eastAsia="Arial"/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1906C9">
        <w:rPr>
          <w:sz w:val="24"/>
          <w:szCs w:val="24"/>
        </w:rPr>
        <w:t>ste est</w:t>
      </w:r>
      <w:r w:rsidR="00EA117D">
        <w:rPr>
          <w:sz w:val="24"/>
          <w:szCs w:val="24"/>
        </w:rPr>
        <w:t>udo confirmou a importância do P</w:t>
      </w:r>
      <w:r w:rsidRPr="001906C9">
        <w:rPr>
          <w:sz w:val="24"/>
          <w:szCs w:val="24"/>
        </w:rPr>
        <w:t>arque na preservação de esp</w:t>
      </w:r>
      <w:r>
        <w:rPr>
          <w:sz w:val="24"/>
          <w:szCs w:val="24"/>
        </w:rPr>
        <w:t>é</w:t>
      </w:r>
      <w:r w:rsidRPr="001906C9">
        <w:rPr>
          <w:sz w:val="24"/>
          <w:szCs w:val="24"/>
        </w:rPr>
        <w:t xml:space="preserve">cies de várzeas, principalmente para a espécie </w:t>
      </w:r>
      <w:r w:rsidRPr="001906C9">
        <w:rPr>
          <w:i/>
          <w:sz w:val="24"/>
          <w:szCs w:val="24"/>
        </w:rPr>
        <w:t>Virola surinamensis</w:t>
      </w:r>
      <w:r w:rsidRPr="001906C9">
        <w:rPr>
          <w:sz w:val="24"/>
          <w:szCs w:val="24"/>
        </w:rPr>
        <w:t xml:space="preserve"> que está </w:t>
      </w:r>
      <w:r w:rsidR="00EA117D">
        <w:rPr>
          <w:sz w:val="24"/>
          <w:szCs w:val="24"/>
        </w:rPr>
        <w:t xml:space="preserve">na </w:t>
      </w:r>
      <w:r w:rsidRPr="001906C9">
        <w:rPr>
          <w:sz w:val="24"/>
          <w:szCs w:val="24"/>
        </w:rPr>
        <w:t>lista de espécies ameaçadas de extinção.</w:t>
      </w:r>
      <w:r>
        <w:rPr>
          <w:sz w:val="24"/>
          <w:szCs w:val="24"/>
        </w:rPr>
        <w:t xml:space="preserve"> Estratégias e ações de enriquecimento florístico da área devem ser planejadas para aumento da diversidade florística e, consequemente, melhor proteção biológica desse ecossistema.</w:t>
      </w:r>
    </w:p>
    <w:p w14:paraId="5E3BE3F6" w14:textId="77777777" w:rsidR="00904D78" w:rsidRDefault="00904D78" w:rsidP="00FD70BA">
      <w:pPr>
        <w:rPr>
          <w:b/>
          <w:sz w:val="24"/>
          <w:szCs w:val="24"/>
        </w:rPr>
      </w:pPr>
    </w:p>
    <w:p w14:paraId="3AA53F4A" w14:textId="77777777" w:rsidR="00FD70BA" w:rsidRDefault="00FD70BA" w:rsidP="00FD70BA">
      <w:pPr>
        <w:rPr>
          <w:b/>
          <w:sz w:val="24"/>
          <w:szCs w:val="24"/>
        </w:rPr>
      </w:pPr>
    </w:p>
    <w:p w14:paraId="7079DB70" w14:textId="77777777" w:rsidR="00904D78" w:rsidRPr="00EA117D" w:rsidRDefault="00904D78" w:rsidP="00904D78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2040DF">
        <w:rPr>
          <w:bCs/>
          <w:sz w:val="24"/>
          <w:szCs w:val="24"/>
        </w:rPr>
        <w:t>Conservação</w:t>
      </w:r>
      <w:r w:rsidRPr="004F6258">
        <w:rPr>
          <w:bCs/>
          <w:sz w:val="24"/>
          <w:szCs w:val="24"/>
        </w:rPr>
        <w:t xml:space="preserve">. </w:t>
      </w:r>
      <w:r w:rsidR="002040DF">
        <w:rPr>
          <w:bCs/>
          <w:sz w:val="24"/>
          <w:szCs w:val="24"/>
        </w:rPr>
        <w:t xml:space="preserve">Fitossociologia. </w:t>
      </w:r>
      <w:r w:rsidR="00EA117D" w:rsidRPr="00EA117D">
        <w:rPr>
          <w:bCs/>
          <w:sz w:val="24"/>
          <w:szCs w:val="24"/>
        </w:rPr>
        <w:t>Áreas protegidas</w:t>
      </w:r>
      <w:r w:rsidR="002040DF" w:rsidRPr="00EA117D">
        <w:rPr>
          <w:bCs/>
          <w:sz w:val="24"/>
          <w:szCs w:val="24"/>
        </w:rPr>
        <w:t>.</w:t>
      </w:r>
    </w:p>
    <w:p w14:paraId="0DE44490" w14:textId="77777777" w:rsidR="00904D78" w:rsidRPr="00EA117D" w:rsidRDefault="00904D78" w:rsidP="00FD70BA">
      <w:pPr>
        <w:rPr>
          <w:sz w:val="24"/>
          <w:szCs w:val="24"/>
        </w:rPr>
      </w:pPr>
    </w:p>
    <w:p w14:paraId="0926F8F2" w14:textId="77777777" w:rsidR="00904D78" w:rsidRDefault="00904D78" w:rsidP="00904D78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Recursos Florestais e Engenharia Florestal.</w:t>
      </w:r>
    </w:p>
    <w:p w14:paraId="37290AF8" w14:textId="77777777" w:rsidR="0012462E" w:rsidRPr="00904D78" w:rsidRDefault="0012462E" w:rsidP="00904D78">
      <w:pPr>
        <w:rPr>
          <w:sz w:val="24"/>
          <w:szCs w:val="24"/>
        </w:rPr>
      </w:pPr>
    </w:p>
    <w:p w14:paraId="4EA307BA" w14:textId="77777777" w:rsidR="00C50917" w:rsidRDefault="00C50917" w:rsidP="00C10690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F6C52A5" w14:textId="77777777" w:rsidR="00C50917" w:rsidRDefault="00C50917" w:rsidP="00C10690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59AB693E" w14:textId="77777777" w:rsidR="00C50917" w:rsidRDefault="00C50917" w:rsidP="00C10690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3C96A8A1" w14:textId="77777777" w:rsidR="00640BE3" w:rsidRPr="001906C9" w:rsidRDefault="0012462E" w:rsidP="00C10690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1906C9">
        <w:rPr>
          <w:b/>
          <w:sz w:val="24"/>
          <w:szCs w:val="24"/>
        </w:rPr>
        <w:lastRenderedPageBreak/>
        <w:t xml:space="preserve">1. INTRODUÇÃO </w:t>
      </w:r>
    </w:p>
    <w:p w14:paraId="1FF15F8B" w14:textId="77777777" w:rsidR="00C50917" w:rsidRDefault="00C50917" w:rsidP="00BC6221">
      <w:pPr>
        <w:spacing w:line="360" w:lineRule="auto"/>
        <w:jc w:val="both"/>
        <w:rPr>
          <w:sz w:val="24"/>
          <w:szCs w:val="24"/>
        </w:rPr>
      </w:pPr>
    </w:p>
    <w:p w14:paraId="4DF2C79B" w14:textId="476414AE" w:rsidR="00BC6221" w:rsidRPr="00BC394E" w:rsidRDefault="00640BE3" w:rsidP="00BC6221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906C9">
        <w:rPr>
          <w:sz w:val="24"/>
          <w:szCs w:val="24"/>
        </w:rPr>
        <w:tab/>
      </w:r>
      <w:r w:rsidR="00BC6221" w:rsidRPr="00BC394E">
        <w:rPr>
          <w:sz w:val="24"/>
          <w:szCs w:val="24"/>
        </w:rPr>
        <w:t>A Floresta Amazônica é a maior floresta tropical do mundo e ocupa uma região de</w:t>
      </w:r>
      <w:r w:rsidR="00BC6221">
        <w:rPr>
          <w:sz w:val="24"/>
          <w:szCs w:val="24"/>
        </w:rPr>
        <w:t xml:space="preserve"> </w:t>
      </w:r>
      <w:r w:rsidR="00BC6221" w:rsidRPr="00BC394E">
        <w:rPr>
          <w:sz w:val="24"/>
          <w:szCs w:val="24"/>
        </w:rPr>
        <w:t>aproximadamente 6,7 milhões de km², possuindo grande importância por dispor de uma enorme biodiversidade (</w:t>
      </w:r>
      <w:r w:rsidR="00BC6221" w:rsidRPr="00BC394E">
        <w:rPr>
          <w:sz w:val="24"/>
          <w:szCs w:val="24"/>
          <w:shd w:val="clear" w:color="auto" w:fill="FFFFFF"/>
        </w:rPr>
        <w:t>MARINELLI et al, 2008</w:t>
      </w:r>
      <w:r w:rsidR="00BC6221" w:rsidRPr="00BC394E">
        <w:rPr>
          <w:color w:val="222222"/>
          <w:sz w:val="24"/>
          <w:szCs w:val="24"/>
          <w:shd w:val="clear" w:color="auto" w:fill="FFFFFF"/>
        </w:rPr>
        <w:t>)</w:t>
      </w:r>
      <w:r w:rsidR="00BC6221" w:rsidRPr="00BC394E">
        <w:rPr>
          <w:sz w:val="24"/>
          <w:szCs w:val="24"/>
        </w:rPr>
        <w:t>. A maioria dos países</w:t>
      </w:r>
      <w:r w:rsidR="00BC6221">
        <w:rPr>
          <w:sz w:val="24"/>
          <w:szCs w:val="24"/>
        </w:rPr>
        <w:t xml:space="preserve"> </w:t>
      </w:r>
      <w:r w:rsidR="00BC6221" w:rsidRPr="00BC394E">
        <w:rPr>
          <w:sz w:val="24"/>
          <w:szCs w:val="24"/>
        </w:rPr>
        <w:t>tem estabelecido medidas legais para proteger ou regular o uso da terra, para que haja a conservação dos recursos naturais (</w:t>
      </w:r>
      <w:r w:rsidR="00BC6221" w:rsidRPr="00BC394E">
        <w:rPr>
          <w:color w:val="222222"/>
          <w:sz w:val="24"/>
          <w:szCs w:val="24"/>
          <w:shd w:val="clear" w:color="auto" w:fill="FFFFFF"/>
        </w:rPr>
        <w:t>FEARNSIDE, 2006)</w:t>
      </w:r>
      <w:r w:rsidR="00BC6221">
        <w:rPr>
          <w:color w:val="222222"/>
          <w:sz w:val="24"/>
          <w:szCs w:val="24"/>
          <w:shd w:val="clear" w:color="auto" w:fill="FFFFFF"/>
        </w:rPr>
        <w:t>.</w:t>
      </w:r>
      <w:r w:rsidR="00BC6221" w:rsidRPr="00BC394E">
        <w:rPr>
          <w:sz w:val="24"/>
          <w:szCs w:val="24"/>
        </w:rPr>
        <w:t xml:space="preserve"> Essas medidas incluem, entre outras, a criação de Parques Nacionais e demais categorias de unidades de conservação e criação de leis que diminuam a degradação dos ecossistemas (SANTOS; ANDRADE FILHO, 2017).</w:t>
      </w:r>
    </w:p>
    <w:p w14:paraId="75E058ED" w14:textId="31E6471A" w:rsidR="00BC6221" w:rsidRPr="001906C9" w:rsidRDefault="00BC6221" w:rsidP="00BC6221">
      <w:pPr>
        <w:tabs>
          <w:tab w:val="left" w:pos="567"/>
          <w:tab w:val="left" w:pos="1290"/>
        </w:tabs>
        <w:spacing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ab/>
        <w:t xml:space="preserve">Estudos </w:t>
      </w:r>
      <w:r w:rsidR="0047671C">
        <w:rPr>
          <w:sz w:val="24"/>
          <w:szCs w:val="24"/>
        </w:rPr>
        <w:t xml:space="preserve">realizados por Araújo et al, 2010 e </w:t>
      </w:r>
      <w:r w:rsidR="0047671C">
        <w:rPr>
          <w:color w:val="222222"/>
          <w:sz w:val="24"/>
          <w:szCs w:val="24"/>
          <w:shd w:val="clear" w:color="auto" w:fill="FFFFFF"/>
        </w:rPr>
        <w:t>F</w:t>
      </w:r>
      <w:r w:rsidR="0047671C" w:rsidRPr="00CF32C6">
        <w:rPr>
          <w:color w:val="222222"/>
          <w:sz w:val="24"/>
          <w:szCs w:val="24"/>
          <w:shd w:val="clear" w:color="auto" w:fill="FFFFFF"/>
        </w:rPr>
        <w:t>earnside</w:t>
      </w:r>
      <w:r w:rsidR="0047671C" w:rsidRPr="00CF32C6">
        <w:rPr>
          <w:sz w:val="24"/>
          <w:szCs w:val="24"/>
        </w:rPr>
        <w:t>,</w:t>
      </w:r>
      <w:r w:rsidR="0047671C">
        <w:rPr>
          <w:sz w:val="24"/>
          <w:szCs w:val="24"/>
        </w:rPr>
        <w:t>2010 demostram</w:t>
      </w:r>
      <w:r w:rsidRPr="001906C9">
        <w:rPr>
          <w:sz w:val="24"/>
          <w:szCs w:val="24"/>
        </w:rPr>
        <w:t xml:space="preserve"> que o desmatamento na Amazônia tem como uma das principais causas, as atividades de origem antrópica como a agricultura, pecuária, somada à agricultura do tipo de corte e queima. Nesse cenário, a poluição por queimadas, a cada ano causa mortes de diversas espécies e aumentam os casos de doenças respiratórias, além de causar alterações no clima regional que podem pôr em grande risco a produtividade no campo</w:t>
      </w:r>
      <w:r>
        <w:rPr>
          <w:sz w:val="24"/>
          <w:szCs w:val="24"/>
        </w:rPr>
        <w:t xml:space="preserve"> (RIVE</w:t>
      </w:r>
      <w:r w:rsidRPr="001906C9">
        <w:rPr>
          <w:sz w:val="24"/>
          <w:szCs w:val="24"/>
        </w:rPr>
        <w:t>RO et al</w:t>
      </w:r>
      <w:r>
        <w:rPr>
          <w:sz w:val="24"/>
          <w:szCs w:val="24"/>
        </w:rPr>
        <w:t>.</w:t>
      </w:r>
      <w:r w:rsidRPr="001906C9">
        <w:rPr>
          <w:sz w:val="24"/>
          <w:szCs w:val="24"/>
        </w:rPr>
        <w:t>, 2009).</w:t>
      </w:r>
    </w:p>
    <w:p w14:paraId="3AC07136" w14:textId="429476FD" w:rsidR="00BC6221" w:rsidRPr="00276719" w:rsidRDefault="00BC6221" w:rsidP="00BC622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ab/>
      </w:r>
      <w:r>
        <w:rPr>
          <w:sz w:val="24"/>
          <w:szCs w:val="24"/>
        </w:rPr>
        <w:t xml:space="preserve"> Dessa forma, a </w:t>
      </w:r>
      <w:r w:rsidRPr="001906C9">
        <w:rPr>
          <w:sz w:val="24"/>
          <w:szCs w:val="24"/>
        </w:rPr>
        <w:t xml:space="preserve">soma </w:t>
      </w:r>
      <w:r>
        <w:rPr>
          <w:sz w:val="24"/>
          <w:szCs w:val="24"/>
        </w:rPr>
        <w:t>do</w:t>
      </w:r>
      <w:r w:rsidRPr="001906C9">
        <w:rPr>
          <w:sz w:val="24"/>
          <w:szCs w:val="24"/>
        </w:rPr>
        <w:t xml:space="preserve"> desmate, degradação e queima aumenta</w:t>
      </w:r>
      <w:r>
        <w:rPr>
          <w:sz w:val="24"/>
          <w:szCs w:val="24"/>
        </w:rPr>
        <w:t>m</w:t>
      </w:r>
      <w:r w:rsidRPr="001906C9">
        <w:rPr>
          <w:sz w:val="24"/>
          <w:szCs w:val="24"/>
        </w:rPr>
        <w:t xml:space="preserve"> ainda mais o risco de fogo em milhões de hectares de floresta virgem, o que agrava o quadro de redução florestal</w:t>
      </w:r>
      <w:r>
        <w:t xml:space="preserve">, </w:t>
      </w:r>
      <w:r w:rsidRPr="00BC394E">
        <w:rPr>
          <w:sz w:val="24"/>
          <w:szCs w:val="24"/>
        </w:rPr>
        <w:t>elevando o risco de futuras queimadas e da completa degradação da floresta</w:t>
      </w:r>
      <w:r w:rsidR="0047671C">
        <w:rPr>
          <w:sz w:val="24"/>
          <w:szCs w:val="24"/>
        </w:rPr>
        <w:t>, a</w:t>
      </w:r>
      <w:r w:rsidRPr="001906C9">
        <w:rPr>
          <w:sz w:val="24"/>
          <w:szCs w:val="24"/>
        </w:rPr>
        <w:t xml:space="preserve">lém de poder causar o aumento na temperatura da Terra e de influenciar na incidência de chuvas em países distantes, como o México e os Estados </w:t>
      </w:r>
      <w:r w:rsidRPr="00276719">
        <w:rPr>
          <w:sz w:val="24"/>
          <w:szCs w:val="24"/>
        </w:rPr>
        <w:t>Unidos (</w:t>
      </w:r>
      <w:r w:rsidRPr="00276719">
        <w:rPr>
          <w:sz w:val="24"/>
          <w:szCs w:val="24"/>
          <w:shd w:val="clear" w:color="auto" w:fill="FFFFFF"/>
        </w:rPr>
        <w:t>REYDON, 2011).</w:t>
      </w:r>
    </w:p>
    <w:p w14:paraId="03C3FADD" w14:textId="5F8C4429" w:rsidR="00BC6221" w:rsidRDefault="00BC6221" w:rsidP="00BC622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276719">
        <w:rPr>
          <w:sz w:val="24"/>
          <w:szCs w:val="24"/>
        </w:rPr>
        <w:tab/>
        <w:t>A criação e a manutenção de Áreas Protegidas</w:t>
      </w:r>
      <w:r>
        <w:rPr>
          <w:sz w:val="24"/>
          <w:szCs w:val="24"/>
        </w:rPr>
        <w:t>, como as</w:t>
      </w:r>
      <w:r w:rsidRPr="00276719">
        <w:rPr>
          <w:sz w:val="24"/>
          <w:szCs w:val="24"/>
        </w:rPr>
        <w:t xml:space="preserve"> Unidades de Conservação (UCs)</w:t>
      </w:r>
      <w:r>
        <w:rPr>
          <w:sz w:val="24"/>
          <w:szCs w:val="24"/>
        </w:rPr>
        <w:t>,</w:t>
      </w:r>
      <w:r w:rsidRPr="00276719">
        <w:rPr>
          <w:sz w:val="24"/>
          <w:szCs w:val="24"/>
        </w:rPr>
        <w:t xml:space="preserve"> é uma das estratégias mais eficazes para a conservação dos recursos naturais na Amazônia, possuindo </w:t>
      </w:r>
      <w:r>
        <w:rPr>
          <w:sz w:val="24"/>
          <w:szCs w:val="24"/>
        </w:rPr>
        <w:t>5</w:t>
      </w:r>
      <w:r w:rsidR="00196A7C">
        <w:rPr>
          <w:sz w:val="24"/>
          <w:szCs w:val="24"/>
        </w:rPr>
        <w:t xml:space="preserve"> </w:t>
      </w:r>
      <w:r w:rsidRPr="00276719">
        <w:rPr>
          <w:sz w:val="24"/>
          <w:szCs w:val="24"/>
        </w:rPr>
        <w:t>dois tipos básicos de unidades. A primeira, inclui as chamadas unidades de uso indireto, onde a exploração de recursos naturais é estritamente proibida, sendo incluso nessa classificação os parques nacionais, reservas biológicas e santuários ou refúgios da vida selvagem.</w:t>
      </w:r>
    </w:p>
    <w:p w14:paraId="107BA663" w14:textId="77777777" w:rsidR="00BC6221" w:rsidRPr="00276719" w:rsidRDefault="00BC6221" w:rsidP="00BC622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76719">
        <w:rPr>
          <w:sz w:val="24"/>
          <w:szCs w:val="24"/>
        </w:rPr>
        <w:t xml:space="preserve"> O segundo tipo inclui unidades de uso direto, onde a exploração de recursos é permitida, no entanto</w:t>
      </w:r>
      <w:r>
        <w:rPr>
          <w:sz w:val="24"/>
          <w:szCs w:val="24"/>
        </w:rPr>
        <w:t>,</w:t>
      </w:r>
      <w:r w:rsidRPr="00276719">
        <w:rPr>
          <w:sz w:val="24"/>
          <w:szCs w:val="24"/>
        </w:rPr>
        <w:t xml:space="preserve"> tem que ocorrer de maneira controlada. Exemplos de unidades de uso direto são as florestas nacionais, parques naturais, reservas indígenas e as reservas extrativistas (</w:t>
      </w:r>
      <w:r w:rsidRPr="00276719">
        <w:rPr>
          <w:sz w:val="24"/>
          <w:szCs w:val="24"/>
          <w:shd w:val="clear" w:color="auto" w:fill="FFFFFF"/>
        </w:rPr>
        <w:t>BENATT</w:t>
      </w:r>
      <w:r>
        <w:rPr>
          <w:sz w:val="24"/>
          <w:szCs w:val="24"/>
          <w:shd w:val="clear" w:color="auto" w:fill="FFFFFF"/>
        </w:rPr>
        <w:t>I</w:t>
      </w:r>
      <w:r w:rsidRPr="00276719">
        <w:rPr>
          <w:sz w:val="24"/>
          <w:szCs w:val="24"/>
        </w:rPr>
        <w:t xml:space="preserve">; </w:t>
      </w:r>
      <w:r w:rsidRPr="00276719">
        <w:rPr>
          <w:sz w:val="24"/>
          <w:szCs w:val="24"/>
          <w:shd w:val="clear" w:color="auto" w:fill="FFFFFF"/>
        </w:rPr>
        <w:t>MCGRATH; OLIVEIRA, 2003).</w:t>
      </w:r>
    </w:p>
    <w:p w14:paraId="393ED81D" w14:textId="7AE6F574" w:rsidR="00196A7C" w:rsidRDefault="00BC622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276719">
        <w:rPr>
          <w:sz w:val="24"/>
          <w:szCs w:val="24"/>
        </w:rPr>
        <w:tab/>
        <w:t xml:space="preserve">As unidades de conservação desempenham um papel fundamental na conservação </w:t>
      </w:r>
      <w:r w:rsidRPr="00276719">
        <w:rPr>
          <w:i/>
          <w:sz w:val="24"/>
          <w:szCs w:val="24"/>
        </w:rPr>
        <w:t xml:space="preserve">in situ </w:t>
      </w:r>
      <w:r w:rsidRPr="00276719">
        <w:rPr>
          <w:sz w:val="24"/>
          <w:szCs w:val="24"/>
        </w:rPr>
        <w:t xml:space="preserve">da </w:t>
      </w:r>
      <w:r w:rsidRPr="001906C9">
        <w:rPr>
          <w:sz w:val="24"/>
          <w:szCs w:val="24"/>
        </w:rPr>
        <w:t xml:space="preserve">diversidade biológica, além de aproximar as pessoas para perto da natureza atingindo assim seu objetivo que é o uso para recreação, turismo, cunho cientifico, educação ambiental, entre outros. </w:t>
      </w:r>
      <w:r w:rsidR="00196A7C">
        <w:rPr>
          <w:sz w:val="24"/>
          <w:szCs w:val="24"/>
        </w:rPr>
        <w:t xml:space="preserve">                </w:t>
      </w:r>
    </w:p>
    <w:p w14:paraId="72AADCFC" w14:textId="3AF59878" w:rsidR="00BC6221" w:rsidRPr="001906C9" w:rsidRDefault="00196A7C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C6221" w:rsidRPr="001906C9">
        <w:rPr>
          <w:sz w:val="24"/>
          <w:szCs w:val="24"/>
        </w:rPr>
        <w:t>Dessa forma se faz necessário a criação de UC’s</w:t>
      </w:r>
      <w:r w:rsidR="00BC6221">
        <w:rPr>
          <w:sz w:val="24"/>
          <w:szCs w:val="24"/>
        </w:rPr>
        <w:t>,</w:t>
      </w:r>
      <w:r w:rsidR="00BC6221" w:rsidRPr="001906C9">
        <w:rPr>
          <w:sz w:val="24"/>
          <w:szCs w:val="24"/>
        </w:rPr>
        <w:t xml:space="preserve"> pois além das vantagens ambientais oferece melhor qualidade de vida, benefícios como o aumento da permeabilidade do solo, drenagem de águas pluviais, proteção de cursos d’aguas, regulação do microclima, entre outros (NELSON, 2012). </w:t>
      </w:r>
    </w:p>
    <w:p w14:paraId="1FEC9228" w14:textId="77777777" w:rsidR="00BC6221" w:rsidRPr="001906C9" w:rsidRDefault="00BC6221" w:rsidP="00BC622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ab/>
      </w:r>
      <w:r>
        <w:rPr>
          <w:sz w:val="24"/>
          <w:szCs w:val="24"/>
        </w:rPr>
        <w:t>Nesse cenário</w:t>
      </w:r>
      <w:r w:rsidRPr="001906C9">
        <w:rPr>
          <w:sz w:val="24"/>
          <w:szCs w:val="24"/>
        </w:rPr>
        <w:t xml:space="preserve">, estudos acerca da composição florística e estrutura fitossociológica de espécies, </w:t>
      </w:r>
      <w:r>
        <w:rPr>
          <w:sz w:val="24"/>
          <w:szCs w:val="24"/>
        </w:rPr>
        <w:t>são considerado</w:t>
      </w:r>
      <w:r w:rsidRPr="001906C9">
        <w:rPr>
          <w:sz w:val="24"/>
          <w:szCs w:val="24"/>
        </w:rPr>
        <w:t xml:space="preserve">s importantes medidas para minimizar a escassez de informações </w:t>
      </w:r>
      <w:r>
        <w:rPr>
          <w:sz w:val="24"/>
          <w:szCs w:val="24"/>
        </w:rPr>
        <w:t>dos ecossistemas</w:t>
      </w:r>
      <w:r w:rsidRPr="001906C9">
        <w:rPr>
          <w:sz w:val="24"/>
          <w:szCs w:val="24"/>
        </w:rPr>
        <w:t xml:space="preserve"> e para contribuir com a conservação, na qual a caracterização da vegetação se torna essencial, por serem etapas fundamentais para a compreensão dos </w:t>
      </w:r>
      <w:r>
        <w:rPr>
          <w:sz w:val="24"/>
          <w:szCs w:val="24"/>
        </w:rPr>
        <w:t>biomas</w:t>
      </w:r>
      <w:r w:rsidRPr="001906C9">
        <w:rPr>
          <w:sz w:val="24"/>
          <w:szCs w:val="24"/>
        </w:rPr>
        <w:t>.</w:t>
      </w:r>
    </w:p>
    <w:p w14:paraId="7898BA1B" w14:textId="0E98F820" w:rsidR="00BC6221" w:rsidRDefault="00BC6221" w:rsidP="00BC6221">
      <w:pPr>
        <w:tabs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1906C9">
        <w:rPr>
          <w:sz w:val="24"/>
          <w:szCs w:val="24"/>
        </w:rPr>
        <w:tab/>
        <w:t>Nesse contexto, esse trabalho objetiva contribuir para maior conhecimento acerca da composição flo</w:t>
      </w:r>
      <w:r w:rsidR="00B637F8">
        <w:rPr>
          <w:sz w:val="24"/>
          <w:szCs w:val="24"/>
        </w:rPr>
        <w:t>rística e estrutura fitossocioló</w:t>
      </w:r>
      <w:r w:rsidRPr="001906C9">
        <w:rPr>
          <w:sz w:val="24"/>
          <w:szCs w:val="24"/>
        </w:rPr>
        <w:t>gica do Parque Ambiental Municipal Adhemar Monteiro, visando subsidiar ações futuras de enriquecimento de clareiras, seleção de árvores matrizes para estudos fenológicos e genéticos</w:t>
      </w:r>
      <w:r>
        <w:rPr>
          <w:sz w:val="24"/>
          <w:szCs w:val="24"/>
        </w:rPr>
        <w:t>,</w:t>
      </w:r>
      <w:r w:rsidRPr="001906C9">
        <w:rPr>
          <w:sz w:val="24"/>
          <w:szCs w:val="24"/>
        </w:rPr>
        <w:t xml:space="preserve"> e melhor manejo conservacionista das espécies</w:t>
      </w:r>
      <w:r>
        <w:rPr>
          <w:b/>
          <w:sz w:val="24"/>
          <w:szCs w:val="24"/>
        </w:rPr>
        <w:t>.</w:t>
      </w:r>
    </w:p>
    <w:p w14:paraId="7D729300" w14:textId="181C0BA1" w:rsidR="00A81971" w:rsidRPr="001906C9" w:rsidRDefault="0012462E" w:rsidP="00A81971">
      <w:pPr>
        <w:tabs>
          <w:tab w:val="left" w:pos="1290"/>
        </w:tabs>
        <w:spacing w:before="240" w:line="360" w:lineRule="auto"/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 xml:space="preserve"> </w:t>
      </w:r>
      <w:r w:rsidR="00555769" w:rsidRPr="001906C9">
        <w:rPr>
          <w:b/>
          <w:sz w:val="24"/>
          <w:szCs w:val="24"/>
        </w:rPr>
        <w:t xml:space="preserve"> </w:t>
      </w:r>
      <w:r w:rsidR="00A81971" w:rsidRPr="001906C9">
        <w:rPr>
          <w:b/>
          <w:sz w:val="24"/>
          <w:szCs w:val="24"/>
        </w:rPr>
        <w:t>2.  METODOLOGIA</w:t>
      </w:r>
    </w:p>
    <w:p w14:paraId="2F7E6900" w14:textId="77777777" w:rsidR="00A81971" w:rsidRPr="001906C9" w:rsidRDefault="00A81971" w:rsidP="00A81971">
      <w:pPr>
        <w:spacing w:line="360" w:lineRule="auto"/>
        <w:rPr>
          <w:sz w:val="24"/>
          <w:szCs w:val="24"/>
        </w:rPr>
      </w:pPr>
      <w:r w:rsidRPr="001906C9">
        <w:rPr>
          <w:sz w:val="24"/>
          <w:szCs w:val="24"/>
        </w:rPr>
        <w:t>2.1 Caracterização da Área</w:t>
      </w:r>
    </w:p>
    <w:p w14:paraId="7AAB1A86" w14:textId="42F5AF2A" w:rsidR="00A81971" w:rsidRDefault="00A81971">
      <w:pPr>
        <w:spacing w:line="360" w:lineRule="auto"/>
        <w:ind w:firstLine="567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O estudo foi desenvolvido no Parque Ambiental Municipal Adhemar Monteiro, localizado no município</w:t>
      </w:r>
      <w:r w:rsidRPr="001906C9">
        <w:rPr>
          <w:sz w:val="24"/>
          <w:szCs w:val="24"/>
          <w:shd w:val="clear" w:color="auto" w:fill="FFFFFF"/>
        </w:rPr>
        <w:t xml:space="preserve"> de Paragominas – PA, situado 2º 58’54”S 47º21’32”W</w:t>
      </w:r>
      <w:r>
        <w:rPr>
          <w:rStyle w:val="Refdecomentrio"/>
        </w:rPr>
        <w:t xml:space="preserve">, </w:t>
      </w:r>
      <w:r>
        <w:rPr>
          <w:rStyle w:val="Refdecomentrio"/>
          <w:sz w:val="24"/>
          <w:szCs w:val="24"/>
        </w:rPr>
        <w:t xml:space="preserve">(Figura </w:t>
      </w:r>
      <w:r w:rsidRPr="004B00F5">
        <w:rPr>
          <w:rStyle w:val="Refdecomentrio"/>
          <w:sz w:val="24"/>
          <w:szCs w:val="24"/>
        </w:rPr>
        <w:t>1</w:t>
      </w:r>
      <w:r>
        <w:rPr>
          <w:rStyle w:val="Refdecomentrio"/>
          <w:sz w:val="24"/>
          <w:szCs w:val="24"/>
        </w:rPr>
        <w:t>)</w:t>
      </w:r>
      <w:r w:rsidRPr="00BC394E">
        <w:rPr>
          <w:rStyle w:val="Refdecomentrio"/>
          <w:sz w:val="24"/>
          <w:szCs w:val="24"/>
        </w:rPr>
        <w:t xml:space="preserve">, </w:t>
      </w:r>
      <w:r>
        <w:rPr>
          <w:rStyle w:val="Refdecomentrio"/>
          <w:sz w:val="24"/>
          <w:szCs w:val="24"/>
        </w:rPr>
        <w:t>no</w:t>
      </w:r>
      <w:r>
        <w:rPr>
          <w:rStyle w:val="Refdecomentrio"/>
        </w:rPr>
        <w:t xml:space="preserve"> </w:t>
      </w:r>
      <w:r>
        <w:rPr>
          <w:rStyle w:val="Refdecomentrio"/>
          <w:sz w:val="24"/>
          <w:szCs w:val="24"/>
        </w:rPr>
        <w:t>qual</w:t>
      </w:r>
      <w:r w:rsidRPr="001906C9">
        <w:rPr>
          <w:sz w:val="24"/>
          <w:szCs w:val="24"/>
          <w:shd w:val="clear" w:color="auto" w:fill="FFFFFF"/>
        </w:rPr>
        <w:t xml:space="preserve"> possui aproximadamente 11 ha.</w:t>
      </w:r>
      <w:r w:rsidRPr="001906C9">
        <w:rPr>
          <w:sz w:val="24"/>
          <w:szCs w:val="24"/>
        </w:rPr>
        <w:t xml:space="preserve"> A área de estudo corresponde a uma floresta de várzea, com períodos de inundação ao longo do ano (</w:t>
      </w:r>
      <w:r w:rsidR="00196A7C" w:rsidRPr="001906C9">
        <w:rPr>
          <w:sz w:val="24"/>
          <w:szCs w:val="24"/>
        </w:rPr>
        <w:t>JUNK</w:t>
      </w:r>
      <w:r w:rsidRPr="001906C9">
        <w:rPr>
          <w:sz w:val="24"/>
          <w:szCs w:val="24"/>
        </w:rPr>
        <w:t xml:space="preserve"> et al., 1989), na bacia do rio Uraim, dentro do Parque Ambiental.</w:t>
      </w:r>
    </w:p>
    <w:p w14:paraId="11258097" w14:textId="245C3175" w:rsidR="00A81971" w:rsidRPr="00FD5AF6" w:rsidRDefault="00A81971" w:rsidP="00FD5AF6">
      <w:pPr>
        <w:tabs>
          <w:tab w:val="left" w:pos="3585"/>
        </w:tabs>
        <w:spacing w:line="360" w:lineRule="auto"/>
        <w:ind w:firstLine="567"/>
        <w:jc w:val="center"/>
        <w:rPr>
          <w:sz w:val="22"/>
          <w:szCs w:val="22"/>
        </w:rPr>
      </w:pPr>
      <w:r w:rsidRPr="00FD5AF6">
        <w:rPr>
          <w:sz w:val="22"/>
          <w:szCs w:val="22"/>
        </w:rPr>
        <w:t>Figura 1- Mapa de localização</w:t>
      </w:r>
      <w:r w:rsidR="003C556D" w:rsidRPr="003C556D">
        <w:rPr>
          <w:sz w:val="22"/>
          <w:szCs w:val="22"/>
        </w:rPr>
        <w:t xml:space="preserve"> </w:t>
      </w:r>
      <w:r w:rsidR="003C556D" w:rsidRPr="003C556D">
        <w:rPr>
          <w:sz w:val="22"/>
          <w:szCs w:val="22"/>
        </w:rPr>
        <w:t>Parque Ambiental Municipal Adhemar Monteiro</w:t>
      </w:r>
      <w:r w:rsidR="003C556D">
        <w:rPr>
          <w:sz w:val="22"/>
          <w:szCs w:val="22"/>
        </w:rPr>
        <w:t>, Paragominas/PA</w:t>
      </w:r>
      <w:r w:rsidRPr="00FD5AF6">
        <w:rPr>
          <w:sz w:val="22"/>
          <w:szCs w:val="22"/>
        </w:rPr>
        <w:t>.</w:t>
      </w:r>
    </w:p>
    <w:p w14:paraId="40E17A40" w14:textId="77777777" w:rsidR="00A81971" w:rsidRDefault="00A81971" w:rsidP="00FD5AF6">
      <w:pPr>
        <w:ind w:firstLine="567"/>
        <w:jc w:val="center"/>
        <w:rPr>
          <w:sz w:val="24"/>
          <w:szCs w:val="24"/>
        </w:rPr>
      </w:pPr>
      <w:r w:rsidRPr="00FD5AF6">
        <w:rPr>
          <w:noProof/>
          <w:sz w:val="24"/>
          <w:szCs w:val="24"/>
        </w:rPr>
        <w:drawing>
          <wp:inline distT="0" distB="0" distL="0" distR="0" wp14:anchorId="50179D2A" wp14:editId="4E1B9B04">
            <wp:extent cx="3399818" cy="288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11-12 at 13.04.2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1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A8E8" w14:textId="31E4DFE3" w:rsidR="00A81971" w:rsidRPr="00FD5AF6" w:rsidRDefault="00A81971" w:rsidP="00FD5AF6">
      <w:pPr>
        <w:ind w:firstLine="567"/>
        <w:jc w:val="center"/>
        <w:rPr>
          <w:sz w:val="22"/>
          <w:szCs w:val="22"/>
        </w:rPr>
      </w:pPr>
      <w:r w:rsidRPr="00FD5AF6">
        <w:rPr>
          <w:sz w:val="22"/>
          <w:szCs w:val="22"/>
        </w:rPr>
        <w:t>Fonte: Autores, 2018.</w:t>
      </w:r>
    </w:p>
    <w:p w14:paraId="52BACD45" w14:textId="7FE20947" w:rsidR="00A81971" w:rsidRDefault="00A81971" w:rsidP="00A81971">
      <w:pPr>
        <w:spacing w:before="240" w:line="360" w:lineRule="auto"/>
        <w:ind w:firstLine="567"/>
        <w:jc w:val="both"/>
        <w:rPr>
          <w:sz w:val="24"/>
          <w:szCs w:val="24"/>
        </w:rPr>
      </w:pPr>
      <w:r w:rsidRPr="001906C9">
        <w:rPr>
          <w:sz w:val="24"/>
          <w:szCs w:val="24"/>
        </w:rPr>
        <w:lastRenderedPageBreak/>
        <w:t>O clima da área é classificado como</w:t>
      </w:r>
      <w:r>
        <w:rPr>
          <w:sz w:val="24"/>
          <w:szCs w:val="24"/>
        </w:rPr>
        <w:t xml:space="preserve"> quente e úmido,</w:t>
      </w:r>
      <w:r w:rsidRPr="001906C9">
        <w:rPr>
          <w:sz w:val="24"/>
          <w:szCs w:val="24"/>
        </w:rPr>
        <w:t xml:space="preserve"> com médias anuais de </w:t>
      </w:r>
      <w:r w:rsidR="00196A7C" w:rsidRPr="001906C9">
        <w:rPr>
          <w:sz w:val="24"/>
          <w:szCs w:val="24"/>
        </w:rPr>
        <w:t>precipitação</w:t>
      </w:r>
      <w:r w:rsidR="00196A7C">
        <w:rPr>
          <w:sz w:val="24"/>
          <w:szCs w:val="24"/>
        </w:rPr>
        <w:t xml:space="preserve"> de</w:t>
      </w:r>
      <w:r w:rsidR="00C50917">
        <w:rPr>
          <w:sz w:val="24"/>
          <w:szCs w:val="24"/>
        </w:rPr>
        <w:t xml:space="preserve"> 1.800 mm</w:t>
      </w:r>
      <w:r w:rsidRPr="001906C9">
        <w:rPr>
          <w:sz w:val="24"/>
          <w:szCs w:val="24"/>
        </w:rPr>
        <w:t>, umidade relativa</w:t>
      </w:r>
      <w:r w:rsidR="00C50917">
        <w:rPr>
          <w:sz w:val="24"/>
          <w:szCs w:val="24"/>
        </w:rPr>
        <w:t xml:space="preserve"> de 81% e temperatura de</w:t>
      </w:r>
      <w:r w:rsidRPr="001906C9">
        <w:rPr>
          <w:sz w:val="24"/>
          <w:szCs w:val="24"/>
        </w:rPr>
        <w:t xml:space="preserve"> 26º</w:t>
      </w:r>
      <w:r>
        <w:rPr>
          <w:sz w:val="24"/>
          <w:szCs w:val="24"/>
        </w:rPr>
        <w:t xml:space="preserve"> </w:t>
      </w:r>
      <w:r w:rsidR="00C50917">
        <w:rPr>
          <w:sz w:val="24"/>
          <w:szCs w:val="24"/>
        </w:rPr>
        <w:t>C</w:t>
      </w:r>
      <w:r w:rsidRPr="001906C9">
        <w:rPr>
          <w:sz w:val="24"/>
          <w:szCs w:val="24"/>
        </w:rPr>
        <w:t>, verificando-se</w:t>
      </w:r>
      <w:r>
        <w:rPr>
          <w:sz w:val="24"/>
          <w:szCs w:val="24"/>
        </w:rPr>
        <w:t xml:space="preserve"> que</w:t>
      </w:r>
      <w:r w:rsidRPr="001906C9">
        <w:rPr>
          <w:sz w:val="24"/>
          <w:szCs w:val="24"/>
        </w:rPr>
        <w:t xml:space="preserve"> no período de julho a novembro</w:t>
      </w:r>
      <w:r w:rsidR="00C50917">
        <w:rPr>
          <w:sz w:val="24"/>
          <w:szCs w:val="24"/>
        </w:rPr>
        <w:t xml:space="preserve"> apresenta</w:t>
      </w:r>
      <w:r w:rsidRPr="001906C9">
        <w:rPr>
          <w:sz w:val="24"/>
          <w:szCs w:val="24"/>
        </w:rPr>
        <w:t xml:space="preserve"> baixa disponibilidade </w:t>
      </w:r>
      <w:r w:rsidR="00196A7C" w:rsidRPr="001906C9">
        <w:rPr>
          <w:sz w:val="24"/>
          <w:szCs w:val="24"/>
        </w:rPr>
        <w:t>hídrica</w:t>
      </w:r>
      <w:r w:rsidR="00196A7C">
        <w:rPr>
          <w:sz w:val="24"/>
          <w:szCs w:val="24"/>
        </w:rPr>
        <w:t>, o</w:t>
      </w:r>
      <w:r>
        <w:rPr>
          <w:sz w:val="24"/>
          <w:szCs w:val="24"/>
        </w:rPr>
        <w:t xml:space="preserve"> </w:t>
      </w:r>
      <w:r w:rsidRPr="001906C9">
        <w:rPr>
          <w:sz w:val="24"/>
          <w:szCs w:val="24"/>
        </w:rPr>
        <w:t xml:space="preserve">Solo </w:t>
      </w:r>
      <w:r>
        <w:rPr>
          <w:sz w:val="24"/>
          <w:szCs w:val="24"/>
        </w:rPr>
        <w:t>e de predominância amarelo</w:t>
      </w:r>
      <w:r w:rsidRPr="001906C9">
        <w:rPr>
          <w:sz w:val="24"/>
          <w:szCs w:val="24"/>
        </w:rPr>
        <w:t xml:space="preserve"> distrófico pertencente ao grupo Latossolo Amarelo </w:t>
      </w:r>
      <w:r w:rsidRPr="00FD5AF6">
        <w:rPr>
          <w:sz w:val="24"/>
          <w:szCs w:val="24"/>
        </w:rPr>
        <w:t>(</w:t>
      </w:r>
      <w:r>
        <w:rPr>
          <w:sz w:val="24"/>
          <w:szCs w:val="24"/>
        </w:rPr>
        <w:t>RODRIGUES et. al</w:t>
      </w:r>
      <w:r w:rsidRPr="00FD5AF6">
        <w:rPr>
          <w:sz w:val="24"/>
          <w:szCs w:val="24"/>
        </w:rPr>
        <w:t>., 2003)</w:t>
      </w:r>
      <w:r>
        <w:rPr>
          <w:sz w:val="24"/>
          <w:szCs w:val="24"/>
        </w:rPr>
        <w:t>.</w:t>
      </w:r>
    </w:p>
    <w:p w14:paraId="6361A2EF" w14:textId="77777777" w:rsidR="00A81971" w:rsidRPr="001906C9" w:rsidRDefault="00A81971" w:rsidP="00A81971">
      <w:pPr>
        <w:spacing w:line="360" w:lineRule="auto"/>
        <w:ind w:firstLine="567"/>
        <w:jc w:val="both"/>
        <w:rPr>
          <w:sz w:val="24"/>
          <w:szCs w:val="24"/>
        </w:rPr>
      </w:pPr>
      <w:r w:rsidRPr="001906C9">
        <w:rPr>
          <w:sz w:val="24"/>
          <w:szCs w:val="24"/>
        </w:rPr>
        <w:t xml:space="preserve"> </w:t>
      </w:r>
      <w:r w:rsidRPr="001906C9">
        <w:rPr>
          <w:sz w:val="24"/>
          <w:szCs w:val="24"/>
          <w:shd w:val="clear" w:color="auto" w:fill="FFFFFF"/>
        </w:rPr>
        <w:t>A vegetação original da região era composta principalmente por florestas tropicais densas de terra firme e perene, constituída por árvores que variavam de médio</w:t>
      </w:r>
      <w:r w:rsidRPr="001906C9">
        <w:rPr>
          <w:sz w:val="24"/>
          <w:szCs w:val="24"/>
        </w:rPr>
        <w:t xml:space="preserve"> à grande porte</w:t>
      </w:r>
      <w:r w:rsidRPr="001906C9">
        <w:rPr>
          <w:sz w:val="24"/>
          <w:szCs w:val="24"/>
          <w:shd w:val="clear" w:color="auto" w:fill="FFFFFF"/>
        </w:rPr>
        <w:t xml:space="preserve">, em relevo com tabuleiros relativamente elevados e aplainados, formas colinosas dissecadas, baixos tabuleiros, terraços e várzea </w:t>
      </w:r>
      <w:r w:rsidRPr="001906C9">
        <w:rPr>
          <w:sz w:val="24"/>
          <w:szCs w:val="24"/>
        </w:rPr>
        <w:t>(GOMES et al., 2010)</w:t>
      </w:r>
      <w:r w:rsidRPr="001906C9">
        <w:rPr>
          <w:sz w:val="24"/>
          <w:szCs w:val="24"/>
          <w:shd w:val="clear" w:color="auto" w:fill="FFFFFF"/>
        </w:rPr>
        <w:t>. </w:t>
      </w:r>
    </w:p>
    <w:p w14:paraId="026D3CEA" w14:textId="63D079E4" w:rsidR="00CE489B" w:rsidRPr="001906C9" w:rsidRDefault="00A81971" w:rsidP="00A819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E489B" w:rsidRPr="001906C9">
        <w:rPr>
          <w:sz w:val="24"/>
          <w:szCs w:val="24"/>
        </w:rPr>
        <w:t>Foram alocadas aleatoriamente 20 parcelas de 20</w:t>
      </w:r>
      <w:r w:rsidR="005E628E" w:rsidRPr="001906C9">
        <w:rPr>
          <w:sz w:val="24"/>
          <w:szCs w:val="24"/>
        </w:rPr>
        <w:t xml:space="preserve"> </w:t>
      </w:r>
      <w:r w:rsidR="00CE489B" w:rsidRPr="001906C9">
        <w:rPr>
          <w:sz w:val="24"/>
          <w:szCs w:val="24"/>
        </w:rPr>
        <w:t>m x 25</w:t>
      </w:r>
      <w:r w:rsidR="005E628E" w:rsidRPr="001906C9">
        <w:rPr>
          <w:sz w:val="24"/>
          <w:szCs w:val="24"/>
        </w:rPr>
        <w:t xml:space="preserve"> </w:t>
      </w:r>
      <w:r w:rsidR="00CE489B" w:rsidRPr="001906C9">
        <w:rPr>
          <w:sz w:val="24"/>
          <w:szCs w:val="24"/>
        </w:rPr>
        <w:t>m, totalizando uma área amostral de 10.000 m². Nessas parcelas foram medidas todas as árvores lenhosas com diâmetro a altura do peito (DAP) igual ou maior a 10 cm, com auxílio de uma fita diamétrica e com um identificador botânico (parataxônomo do Museu Paraense Emílio Goeldi) para identificar as espécies. Os parâmetros fitossociológicos para estrutura horizontal foram utilizados para caracterizar a estrutura da comunidade vegetal, coletando informações sobre</w:t>
      </w:r>
      <w:r w:rsidR="00BF3345" w:rsidRPr="001906C9">
        <w:rPr>
          <w:sz w:val="24"/>
          <w:szCs w:val="24"/>
        </w:rPr>
        <w:t xml:space="preserve"> </w:t>
      </w:r>
      <w:r w:rsidR="00CE489B" w:rsidRPr="001906C9">
        <w:rPr>
          <w:sz w:val="24"/>
          <w:szCs w:val="24"/>
        </w:rPr>
        <w:t>densidade, dominância e frequência de cada espécie (</w:t>
      </w:r>
      <w:r w:rsidR="00CE489B" w:rsidRPr="001906C9">
        <w:rPr>
          <w:sz w:val="24"/>
          <w:szCs w:val="24"/>
          <w:shd w:val="clear" w:color="auto" w:fill="FFFFFF"/>
        </w:rPr>
        <w:t>CORDEIRO et al</w:t>
      </w:r>
      <w:r w:rsidR="00CE489B" w:rsidRPr="001906C9">
        <w:rPr>
          <w:sz w:val="24"/>
          <w:szCs w:val="24"/>
        </w:rPr>
        <w:t xml:space="preserve">.,2007). </w:t>
      </w:r>
    </w:p>
    <w:p w14:paraId="6C94A95C" w14:textId="77777777" w:rsidR="009B1746" w:rsidRPr="001906C9" w:rsidRDefault="009B1746" w:rsidP="009B17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Para a definição das espécies mais importantes da fitocenose, todos os parâmetros citados foram reunidos na estimativa do índice de valor de importância (</w:t>
      </w:r>
      <w:r w:rsidRPr="001906C9">
        <w:rPr>
          <w:sz w:val="24"/>
          <w:szCs w:val="24"/>
          <w:shd w:val="clear" w:color="auto" w:fill="FFFFFF"/>
        </w:rPr>
        <w:t>ASSUNÇÃO; FELFILI, 2004)</w:t>
      </w:r>
      <w:r w:rsidRPr="001906C9">
        <w:rPr>
          <w:sz w:val="24"/>
          <w:szCs w:val="24"/>
        </w:rPr>
        <w:t>.</w:t>
      </w:r>
    </w:p>
    <w:p w14:paraId="02BE29B5" w14:textId="1723D95D" w:rsidR="00CE489B" w:rsidRPr="001906C9" w:rsidRDefault="00CE489B" w:rsidP="00AD2388">
      <w:pPr>
        <w:spacing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Índice de valor de importância das espécies</w:t>
      </w:r>
      <w:r w:rsidR="002C6623">
        <w:rPr>
          <w:sz w:val="24"/>
          <w:szCs w:val="24"/>
        </w:rPr>
        <w:t xml:space="preserve">: </w:t>
      </w:r>
      <w:r w:rsidRPr="001906C9">
        <w:rPr>
          <w:sz w:val="24"/>
          <w:szCs w:val="24"/>
        </w:rPr>
        <w:t>IVI = DRi + FRi +DoR</w:t>
      </w:r>
      <w:r w:rsidR="002C6623">
        <w:rPr>
          <w:sz w:val="24"/>
          <w:szCs w:val="24"/>
        </w:rPr>
        <w:t>.</w:t>
      </w:r>
    </w:p>
    <w:p w14:paraId="05EB102C" w14:textId="356CA1EE" w:rsidR="008E2B72" w:rsidRDefault="00CE489B" w:rsidP="008E2B72">
      <w:pPr>
        <w:spacing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Onde:</w:t>
      </w:r>
      <w:r w:rsidR="002C6623">
        <w:rPr>
          <w:sz w:val="24"/>
          <w:szCs w:val="24"/>
        </w:rPr>
        <w:t xml:space="preserve"> </w:t>
      </w:r>
      <w:r w:rsidR="00D457EC">
        <w:rPr>
          <w:sz w:val="24"/>
          <w:szCs w:val="24"/>
        </w:rPr>
        <w:t>DR</w:t>
      </w:r>
      <w:r w:rsidR="00CD3DC9">
        <w:rPr>
          <w:sz w:val="24"/>
          <w:szCs w:val="24"/>
        </w:rPr>
        <w:t xml:space="preserve">i = Densidade Relativa; </w:t>
      </w:r>
      <w:r w:rsidRPr="001906C9">
        <w:rPr>
          <w:sz w:val="24"/>
          <w:szCs w:val="24"/>
        </w:rPr>
        <w:t>FRi = Frequência Rela</w:t>
      </w:r>
      <w:r w:rsidR="00CD3DC9">
        <w:rPr>
          <w:sz w:val="24"/>
          <w:szCs w:val="24"/>
        </w:rPr>
        <w:t xml:space="preserve">tiva; </w:t>
      </w:r>
      <w:r w:rsidR="008E2B72">
        <w:rPr>
          <w:sz w:val="24"/>
          <w:szCs w:val="24"/>
        </w:rPr>
        <w:t>DoR = Dominância Relativa</w:t>
      </w:r>
    </w:p>
    <w:p w14:paraId="25D808E1" w14:textId="77777777" w:rsidR="0072248F" w:rsidRPr="001906C9" w:rsidRDefault="009B1746" w:rsidP="008E2B72">
      <w:pPr>
        <w:spacing w:line="360" w:lineRule="auto"/>
        <w:ind w:firstLine="567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A</w:t>
      </w:r>
      <w:r w:rsidR="00CE489B" w:rsidRPr="001906C9">
        <w:rPr>
          <w:sz w:val="24"/>
          <w:szCs w:val="24"/>
        </w:rPr>
        <w:t xml:space="preserve"> composição florística foi analisada para determinar o </w:t>
      </w:r>
      <w:r w:rsidR="001E5F7F" w:rsidRPr="001906C9">
        <w:rPr>
          <w:sz w:val="24"/>
          <w:szCs w:val="24"/>
        </w:rPr>
        <w:t>número</w:t>
      </w:r>
      <w:r w:rsidR="00CE489B" w:rsidRPr="001906C9">
        <w:rPr>
          <w:sz w:val="24"/>
          <w:szCs w:val="24"/>
        </w:rPr>
        <w:t xml:space="preserve"> </w:t>
      </w:r>
      <w:r w:rsidRPr="001906C9">
        <w:rPr>
          <w:sz w:val="24"/>
          <w:szCs w:val="24"/>
        </w:rPr>
        <w:t>de espécies, gêneros e famílias</w:t>
      </w:r>
      <w:r w:rsidR="00CE489B" w:rsidRPr="001906C9">
        <w:rPr>
          <w:sz w:val="24"/>
          <w:szCs w:val="24"/>
        </w:rPr>
        <w:t xml:space="preserve"> que ocorreram no estrato arbóreo. </w:t>
      </w:r>
      <w:r w:rsidR="0072248F" w:rsidRPr="001906C9">
        <w:rPr>
          <w:sz w:val="24"/>
          <w:szCs w:val="24"/>
        </w:rPr>
        <w:t>Planilhas foram</w:t>
      </w:r>
      <w:r w:rsidR="00CE489B" w:rsidRPr="001906C9">
        <w:rPr>
          <w:sz w:val="24"/>
          <w:szCs w:val="24"/>
        </w:rPr>
        <w:t xml:space="preserve"> elaboradas no </w:t>
      </w:r>
      <w:r w:rsidRPr="001906C9">
        <w:rPr>
          <w:sz w:val="24"/>
          <w:szCs w:val="24"/>
        </w:rPr>
        <w:t xml:space="preserve">software </w:t>
      </w:r>
      <w:r w:rsidR="00CE489B" w:rsidRPr="001906C9">
        <w:rPr>
          <w:sz w:val="24"/>
          <w:szCs w:val="24"/>
        </w:rPr>
        <w:t xml:space="preserve">Microsoft Excel para </w:t>
      </w:r>
      <w:r w:rsidRPr="001906C9">
        <w:rPr>
          <w:sz w:val="24"/>
          <w:szCs w:val="24"/>
        </w:rPr>
        <w:t>tratamento dos da</w:t>
      </w:r>
      <w:r w:rsidR="00CE489B" w:rsidRPr="001906C9">
        <w:rPr>
          <w:sz w:val="24"/>
          <w:szCs w:val="24"/>
        </w:rPr>
        <w:t xml:space="preserve">dos </w:t>
      </w:r>
      <w:r w:rsidRPr="001906C9">
        <w:rPr>
          <w:sz w:val="24"/>
          <w:szCs w:val="24"/>
        </w:rPr>
        <w:t>e cálculo dos parâmetros fitossocioló</w:t>
      </w:r>
      <w:r w:rsidR="00CE489B" w:rsidRPr="001906C9">
        <w:rPr>
          <w:sz w:val="24"/>
          <w:szCs w:val="24"/>
        </w:rPr>
        <w:t>gicos.</w:t>
      </w:r>
    </w:p>
    <w:p w14:paraId="6BD96F9C" w14:textId="77777777" w:rsidR="00FD70BA" w:rsidRDefault="00FD70BA" w:rsidP="00FD70BA">
      <w:pPr>
        <w:tabs>
          <w:tab w:val="left" w:pos="1290"/>
        </w:tabs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0F9BA5A4" w14:textId="77777777" w:rsidR="00575243" w:rsidRPr="001906C9" w:rsidRDefault="00E0661E" w:rsidP="00FD70BA">
      <w:pPr>
        <w:tabs>
          <w:tab w:val="left" w:pos="1290"/>
        </w:tabs>
        <w:spacing w:before="240" w:after="240"/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>Composição Florística</w:t>
      </w:r>
    </w:p>
    <w:p w14:paraId="612E42B1" w14:textId="3D44455B" w:rsidR="00575243" w:rsidRDefault="00C76834" w:rsidP="00C10690">
      <w:pPr>
        <w:spacing w:line="360" w:lineRule="auto"/>
        <w:ind w:firstLine="567"/>
        <w:jc w:val="both"/>
        <w:rPr>
          <w:sz w:val="24"/>
          <w:szCs w:val="24"/>
        </w:rPr>
      </w:pPr>
      <w:r w:rsidRPr="001906C9">
        <w:rPr>
          <w:sz w:val="24"/>
          <w:szCs w:val="24"/>
        </w:rPr>
        <w:t>No inventário de 10.000 m² (1 h</w:t>
      </w:r>
      <w:r w:rsidR="00F52B14" w:rsidRPr="001906C9">
        <w:rPr>
          <w:sz w:val="24"/>
          <w:szCs w:val="24"/>
        </w:rPr>
        <w:t>a</w:t>
      </w:r>
      <w:r w:rsidRPr="001906C9">
        <w:rPr>
          <w:sz w:val="24"/>
          <w:szCs w:val="24"/>
        </w:rPr>
        <w:t>) da área de estudo foram amostrados</w:t>
      </w:r>
      <w:r w:rsidR="000742E8" w:rsidRPr="001906C9">
        <w:rPr>
          <w:sz w:val="24"/>
          <w:szCs w:val="24"/>
        </w:rPr>
        <w:t xml:space="preserve"> </w:t>
      </w:r>
      <w:r w:rsidR="00C5047F">
        <w:rPr>
          <w:sz w:val="24"/>
          <w:szCs w:val="24"/>
        </w:rPr>
        <w:t>783</w:t>
      </w:r>
      <w:r w:rsidRPr="001906C9">
        <w:rPr>
          <w:sz w:val="24"/>
          <w:szCs w:val="24"/>
        </w:rPr>
        <w:t xml:space="preserve"> indivíduos, distribuídos entre espécies arbóreas com DAP </w:t>
      </w:r>
      <w:r w:rsidRPr="001906C9">
        <w:rPr>
          <w:sz w:val="24"/>
          <w:szCs w:val="24"/>
          <w:u w:val="single"/>
        </w:rPr>
        <w:t>&gt;</w:t>
      </w:r>
      <w:r w:rsidRPr="001906C9">
        <w:rPr>
          <w:sz w:val="24"/>
          <w:szCs w:val="24"/>
        </w:rPr>
        <w:t xml:space="preserve"> 10 </w:t>
      </w:r>
      <w:r w:rsidR="001C1D52" w:rsidRPr="001906C9">
        <w:rPr>
          <w:sz w:val="24"/>
          <w:szCs w:val="24"/>
        </w:rPr>
        <w:t>cm, classificados</w:t>
      </w:r>
      <w:r w:rsidR="00552BDD" w:rsidRPr="001906C9">
        <w:rPr>
          <w:sz w:val="24"/>
          <w:szCs w:val="24"/>
        </w:rPr>
        <w:t xml:space="preserve"> </w:t>
      </w:r>
      <w:r w:rsidRPr="001906C9">
        <w:rPr>
          <w:sz w:val="24"/>
          <w:szCs w:val="24"/>
        </w:rPr>
        <w:t>em</w:t>
      </w:r>
      <w:r w:rsidR="00C5047F">
        <w:rPr>
          <w:sz w:val="24"/>
          <w:szCs w:val="24"/>
        </w:rPr>
        <w:t xml:space="preserve"> 7</w:t>
      </w:r>
      <w:r w:rsidR="000742E8" w:rsidRPr="001906C9">
        <w:rPr>
          <w:sz w:val="24"/>
          <w:szCs w:val="24"/>
        </w:rPr>
        <w:t xml:space="preserve"> espécies,</w:t>
      </w:r>
      <w:r w:rsidR="00C5047F">
        <w:rPr>
          <w:sz w:val="24"/>
          <w:szCs w:val="24"/>
        </w:rPr>
        <w:t xml:space="preserve"> 7</w:t>
      </w:r>
      <w:r w:rsidRPr="001906C9">
        <w:rPr>
          <w:sz w:val="24"/>
          <w:szCs w:val="24"/>
        </w:rPr>
        <w:t xml:space="preserve"> gêneros e </w:t>
      </w:r>
      <w:r w:rsidR="00C5047F">
        <w:rPr>
          <w:sz w:val="24"/>
          <w:szCs w:val="24"/>
        </w:rPr>
        <w:t>6</w:t>
      </w:r>
      <w:r w:rsidR="000742E8" w:rsidRPr="001906C9">
        <w:rPr>
          <w:sz w:val="24"/>
          <w:szCs w:val="24"/>
        </w:rPr>
        <w:t xml:space="preserve"> famí</w:t>
      </w:r>
      <w:r w:rsidRPr="001906C9">
        <w:rPr>
          <w:sz w:val="24"/>
          <w:szCs w:val="24"/>
        </w:rPr>
        <w:t xml:space="preserve">lias </w:t>
      </w:r>
      <w:r w:rsidR="001C1D52" w:rsidRPr="001906C9">
        <w:rPr>
          <w:sz w:val="24"/>
          <w:szCs w:val="24"/>
        </w:rPr>
        <w:t>botânicas</w:t>
      </w:r>
      <w:r w:rsidR="00E56F64" w:rsidRPr="001906C9">
        <w:rPr>
          <w:sz w:val="24"/>
          <w:szCs w:val="24"/>
        </w:rPr>
        <w:t xml:space="preserve"> (Tabela 1)</w:t>
      </w:r>
      <w:r w:rsidR="001C1D52" w:rsidRPr="001906C9">
        <w:rPr>
          <w:sz w:val="24"/>
          <w:szCs w:val="24"/>
        </w:rPr>
        <w:t xml:space="preserve">. </w:t>
      </w:r>
      <w:r w:rsidR="00E56F64" w:rsidRPr="001906C9">
        <w:rPr>
          <w:sz w:val="24"/>
          <w:szCs w:val="24"/>
        </w:rPr>
        <w:t xml:space="preserve">No levantamento geral, as famílias mais </w:t>
      </w:r>
      <w:r w:rsidR="002040DF">
        <w:rPr>
          <w:sz w:val="24"/>
          <w:szCs w:val="24"/>
        </w:rPr>
        <w:t>abundantes</w:t>
      </w:r>
      <w:r w:rsidR="00E56F64" w:rsidRPr="001906C9">
        <w:rPr>
          <w:sz w:val="24"/>
          <w:szCs w:val="24"/>
        </w:rPr>
        <w:t xml:space="preserve"> em número d</w:t>
      </w:r>
      <w:r w:rsidR="00F52B14" w:rsidRPr="001906C9">
        <w:rPr>
          <w:sz w:val="24"/>
          <w:szCs w:val="24"/>
        </w:rPr>
        <w:t>e indivíduos, em ordem decrescente</w:t>
      </w:r>
      <w:r w:rsidR="00E56F64" w:rsidRPr="001906C9">
        <w:rPr>
          <w:sz w:val="24"/>
          <w:szCs w:val="24"/>
        </w:rPr>
        <w:t xml:space="preserve">, foram: </w:t>
      </w:r>
      <w:r w:rsidR="00F52B14" w:rsidRPr="001906C9">
        <w:rPr>
          <w:sz w:val="24"/>
          <w:szCs w:val="24"/>
        </w:rPr>
        <w:t>Caesalpiniaceae (</w:t>
      </w:r>
      <w:r w:rsidR="00C5347A" w:rsidRPr="001906C9">
        <w:rPr>
          <w:sz w:val="24"/>
          <w:szCs w:val="24"/>
        </w:rPr>
        <w:t>373</w:t>
      </w:r>
      <w:r w:rsidR="00F52B14" w:rsidRPr="001906C9">
        <w:rPr>
          <w:sz w:val="24"/>
          <w:szCs w:val="24"/>
        </w:rPr>
        <w:t xml:space="preserve"> indivíduos), Myristi</w:t>
      </w:r>
      <w:r w:rsidR="00C5347A" w:rsidRPr="001906C9">
        <w:rPr>
          <w:sz w:val="24"/>
          <w:szCs w:val="24"/>
        </w:rPr>
        <w:t>caceae (297</w:t>
      </w:r>
      <w:r w:rsidR="00F52B14" w:rsidRPr="001906C9">
        <w:rPr>
          <w:sz w:val="24"/>
          <w:szCs w:val="24"/>
        </w:rPr>
        <w:t xml:space="preserve"> indivíduos),</w:t>
      </w:r>
      <w:r w:rsidR="00273F95" w:rsidRPr="001906C9">
        <w:rPr>
          <w:sz w:val="24"/>
          <w:szCs w:val="24"/>
        </w:rPr>
        <w:t xml:space="preserve"> Fabaceae</w:t>
      </w:r>
      <w:r w:rsidR="009E0AB1" w:rsidRPr="001906C9">
        <w:rPr>
          <w:sz w:val="24"/>
          <w:szCs w:val="24"/>
        </w:rPr>
        <w:t xml:space="preserve"> (103</w:t>
      </w:r>
      <w:r w:rsidR="00E56F64" w:rsidRPr="001906C9">
        <w:rPr>
          <w:sz w:val="24"/>
          <w:szCs w:val="24"/>
        </w:rPr>
        <w:t xml:space="preserve"> indiví</w:t>
      </w:r>
      <w:r w:rsidR="00273F95" w:rsidRPr="001906C9">
        <w:rPr>
          <w:sz w:val="24"/>
          <w:szCs w:val="24"/>
        </w:rPr>
        <w:t>duos), Euphorbiaceae</w:t>
      </w:r>
      <w:r w:rsidR="00C1296E" w:rsidRPr="001906C9">
        <w:rPr>
          <w:sz w:val="24"/>
          <w:szCs w:val="24"/>
        </w:rPr>
        <w:t xml:space="preserve"> (7 indivíduos), Papilionaceas (</w:t>
      </w:r>
      <w:r w:rsidR="009E0AB1" w:rsidRPr="001906C9">
        <w:rPr>
          <w:sz w:val="24"/>
          <w:szCs w:val="24"/>
        </w:rPr>
        <w:t>2</w:t>
      </w:r>
      <w:r w:rsidR="00F52B14" w:rsidRPr="001906C9">
        <w:rPr>
          <w:sz w:val="24"/>
          <w:szCs w:val="24"/>
        </w:rPr>
        <w:t xml:space="preserve"> indivíduo</w:t>
      </w:r>
      <w:r w:rsidR="0032046B" w:rsidRPr="001906C9">
        <w:rPr>
          <w:sz w:val="24"/>
          <w:szCs w:val="24"/>
        </w:rPr>
        <w:t>s</w:t>
      </w:r>
      <w:r w:rsidR="00C1296E" w:rsidRPr="001906C9">
        <w:rPr>
          <w:sz w:val="24"/>
          <w:szCs w:val="24"/>
        </w:rPr>
        <w:t xml:space="preserve">) </w:t>
      </w:r>
      <w:r w:rsidR="00273F95" w:rsidRPr="001906C9">
        <w:rPr>
          <w:sz w:val="24"/>
          <w:szCs w:val="24"/>
        </w:rPr>
        <w:t>e Lecythidaceae</w:t>
      </w:r>
      <w:r w:rsidR="00C1296E" w:rsidRPr="001906C9">
        <w:rPr>
          <w:sz w:val="24"/>
          <w:szCs w:val="24"/>
        </w:rPr>
        <w:t xml:space="preserve"> (1</w:t>
      </w:r>
      <w:r w:rsidR="00F52B14" w:rsidRPr="001906C9">
        <w:rPr>
          <w:sz w:val="24"/>
          <w:szCs w:val="24"/>
        </w:rPr>
        <w:t xml:space="preserve"> indivíduo</w:t>
      </w:r>
      <w:r w:rsidR="00E56F64" w:rsidRPr="001906C9">
        <w:rPr>
          <w:sz w:val="24"/>
          <w:szCs w:val="24"/>
        </w:rPr>
        <w:t>)</w:t>
      </w:r>
      <w:r w:rsidR="00F52B14" w:rsidRPr="001906C9">
        <w:rPr>
          <w:sz w:val="24"/>
          <w:szCs w:val="24"/>
        </w:rPr>
        <w:t>.</w:t>
      </w:r>
      <w:r w:rsidR="00304F0B" w:rsidRPr="001906C9">
        <w:rPr>
          <w:sz w:val="24"/>
          <w:szCs w:val="24"/>
        </w:rPr>
        <w:t xml:space="preserve"> Estes resultados encontrados para a quantidade de </w:t>
      </w:r>
      <w:r w:rsidR="00304F0B" w:rsidRPr="001906C9">
        <w:rPr>
          <w:sz w:val="24"/>
          <w:szCs w:val="24"/>
        </w:rPr>
        <w:lastRenderedPageBreak/>
        <w:t xml:space="preserve">famílias e espécies, são </w:t>
      </w:r>
      <w:r w:rsidR="00DB796F" w:rsidRPr="001906C9">
        <w:rPr>
          <w:sz w:val="24"/>
          <w:szCs w:val="24"/>
        </w:rPr>
        <w:t xml:space="preserve">baixos quando comparados aos estudos de </w:t>
      </w:r>
      <w:r w:rsidR="003F6105">
        <w:rPr>
          <w:sz w:val="24"/>
          <w:szCs w:val="24"/>
        </w:rPr>
        <w:t>Queiroz</w:t>
      </w:r>
      <w:r w:rsidR="00DB796F" w:rsidRPr="001906C9">
        <w:rPr>
          <w:sz w:val="24"/>
          <w:szCs w:val="24"/>
        </w:rPr>
        <w:t>, (200</w:t>
      </w:r>
      <w:r w:rsidR="003F6105">
        <w:rPr>
          <w:sz w:val="24"/>
          <w:szCs w:val="24"/>
        </w:rPr>
        <w:t>4</w:t>
      </w:r>
      <w:r w:rsidR="00DB796F" w:rsidRPr="001906C9">
        <w:rPr>
          <w:sz w:val="24"/>
          <w:szCs w:val="24"/>
        </w:rPr>
        <w:t xml:space="preserve">) </w:t>
      </w:r>
      <w:r w:rsidR="00304F0B" w:rsidRPr="001906C9">
        <w:rPr>
          <w:sz w:val="24"/>
          <w:szCs w:val="24"/>
        </w:rPr>
        <w:t>em fitossociol</w:t>
      </w:r>
      <w:r w:rsidR="008936C1" w:rsidRPr="001906C9">
        <w:rPr>
          <w:sz w:val="24"/>
          <w:szCs w:val="24"/>
        </w:rPr>
        <w:t>ogi</w:t>
      </w:r>
      <w:r w:rsidR="00DB796F" w:rsidRPr="001906C9">
        <w:rPr>
          <w:sz w:val="24"/>
          <w:szCs w:val="24"/>
        </w:rPr>
        <w:t xml:space="preserve">a realizada em </w:t>
      </w:r>
      <w:r w:rsidR="003F6105">
        <w:rPr>
          <w:sz w:val="24"/>
          <w:szCs w:val="24"/>
        </w:rPr>
        <w:t>10</w:t>
      </w:r>
      <w:r w:rsidR="00DB796F" w:rsidRPr="001906C9">
        <w:rPr>
          <w:sz w:val="24"/>
          <w:szCs w:val="24"/>
        </w:rPr>
        <w:t xml:space="preserve"> parcelas</w:t>
      </w:r>
      <w:r w:rsidR="003F6105">
        <w:rPr>
          <w:sz w:val="24"/>
          <w:szCs w:val="24"/>
        </w:rPr>
        <w:t xml:space="preserve"> </w:t>
      </w:r>
      <w:r w:rsidR="000934FD" w:rsidRPr="001906C9">
        <w:rPr>
          <w:sz w:val="24"/>
          <w:szCs w:val="24"/>
        </w:rPr>
        <w:t xml:space="preserve"> </w:t>
      </w:r>
      <w:r w:rsidR="00F77D8A">
        <w:rPr>
          <w:sz w:val="24"/>
          <w:szCs w:val="24"/>
        </w:rPr>
        <w:t>de</w:t>
      </w:r>
      <w:r w:rsidR="003F6105">
        <w:rPr>
          <w:sz w:val="24"/>
          <w:szCs w:val="24"/>
        </w:rPr>
        <w:t xml:space="preserve"> uma  floresta de várzea no estado do Amapá </w:t>
      </w:r>
      <w:r w:rsidR="000934FD" w:rsidRPr="001906C9">
        <w:rPr>
          <w:sz w:val="24"/>
          <w:szCs w:val="24"/>
        </w:rPr>
        <w:t xml:space="preserve">, na qual os </w:t>
      </w:r>
      <w:r w:rsidR="00304F0B" w:rsidRPr="001906C9">
        <w:rPr>
          <w:sz w:val="24"/>
          <w:szCs w:val="24"/>
        </w:rPr>
        <w:t>autor</w:t>
      </w:r>
      <w:r w:rsidR="000934FD" w:rsidRPr="001906C9">
        <w:rPr>
          <w:sz w:val="24"/>
          <w:szCs w:val="24"/>
        </w:rPr>
        <w:t>es</w:t>
      </w:r>
      <w:r w:rsidR="00304F0B" w:rsidRPr="001906C9">
        <w:rPr>
          <w:sz w:val="24"/>
          <w:szCs w:val="24"/>
        </w:rPr>
        <w:t xml:space="preserve"> </w:t>
      </w:r>
      <w:r w:rsidR="00341524" w:rsidRPr="001906C9">
        <w:rPr>
          <w:sz w:val="24"/>
          <w:szCs w:val="24"/>
        </w:rPr>
        <w:t xml:space="preserve">verificaram </w:t>
      </w:r>
      <w:r w:rsidR="003F6105">
        <w:rPr>
          <w:sz w:val="24"/>
          <w:szCs w:val="24"/>
        </w:rPr>
        <w:t>8.879</w:t>
      </w:r>
      <w:r w:rsidR="00341524" w:rsidRPr="001906C9">
        <w:rPr>
          <w:sz w:val="24"/>
          <w:szCs w:val="24"/>
        </w:rPr>
        <w:t xml:space="preserve"> indivíduos, enquadrados em 3</w:t>
      </w:r>
      <w:r w:rsidR="003F6105">
        <w:rPr>
          <w:sz w:val="24"/>
          <w:szCs w:val="24"/>
        </w:rPr>
        <w:t>8</w:t>
      </w:r>
      <w:r w:rsidR="00341524" w:rsidRPr="001906C9">
        <w:rPr>
          <w:sz w:val="24"/>
          <w:szCs w:val="24"/>
        </w:rPr>
        <w:t xml:space="preserve"> famílias, </w:t>
      </w:r>
      <w:r w:rsidR="003F6105">
        <w:rPr>
          <w:sz w:val="24"/>
          <w:szCs w:val="24"/>
        </w:rPr>
        <w:t>89</w:t>
      </w:r>
      <w:r w:rsidR="00341524" w:rsidRPr="001906C9">
        <w:rPr>
          <w:sz w:val="24"/>
          <w:szCs w:val="24"/>
        </w:rPr>
        <w:t xml:space="preserve"> gêneros e </w:t>
      </w:r>
      <w:r w:rsidR="003F6105">
        <w:rPr>
          <w:sz w:val="24"/>
          <w:szCs w:val="24"/>
        </w:rPr>
        <w:t>116</w:t>
      </w:r>
      <w:r w:rsidR="00075590">
        <w:rPr>
          <w:sz w:val="24"/>
          <w:szCs w:val="24"/>
        </w:rPr>
        <w:t xml:space="preserve"> espécies</w:t>
      </w:r>
      <w:r w:rsidR="00974006">
        <w:rPr>
          <w:sz w:val="24"/>
          <w:szCs w:val="24"/>
        </w:rPr>
        <w:t>.</w:t>
      </w:r>
    </w:p>
    <w:p w14:paraId="46C17065" w14:textId="77777777" w:rsidR="00B93C47" w:rsidRDefault="00B93C47" w:rsidP="00B93C47">
      <w:pPr>
        <w:jc w:val="both"/>
        <w:rPr>
          <w:sz w:val="24"/>
          <w:szCs w:val="24"/>
        </w:rPr>
      </w:pPr>
      <w:r w:rsidRPr="00B93C47">
        <w:rPr>
          <w:sz w:val="22"/>
          <w:szCs w:val="22"/>
        </w:rPr>
        <w:t xml:space="preserve">Tabela </w:t>
      </w:r>
      <w:r>
        <w:rPr>
          <w:sz w:val="22"/>
          <w:szCs w:val="22"/>
        </w:rPr>
        <w:t xml:space="preserve">1 - </w:t>
      </w:r>
      <w:r w:rsidRPr="00B93C47">
        <w:rPr>
          <w:sz w:val="22"/>
          <w:szCs w:val="22"/>
        </w:rPr>
        <w:t>Lista geral das espécies amostradas no Parque Ambiental Adhemar Monteiro, localizado no município de Paragominas-PA</w:t>
      </w:r>
      <w:r>
        <w:rPr>
          <w:sz w:val="24"/>
          <w:szCs w:val="24"/>
        </w:rPr>
        <w:t>.</w:t>
      </w:r>
    </w:p>
    <w:tbl>
      <w:tblPr>
        <w:tblStyle w:val="TabeladeLista2"/>
        <w:tblpPr w:leftFromText="141" w:rightFromText="141" w:vertAnchor="text" w:horzAnchor="margin" w:tblpY="215"/>
        <w:tblW w:w="9351" w:type="dxa"/>
        <w:tblLook w:val="04A0" w:firstRow="1" w:lastRow="0" w:firstColumn="1" w:lastColumn="0" w:noHBand="0" w:noVBand="1"/>
      </w:tblPr>
      <w:tblGrid>
        <w:gridCol w:w="3064"/>
        <w:gridCol w:w="1331"/>
        <w:gridCol w:w="1559"/>
        <w:gridCol w:w="1843"/>
        <w:gridCol w:w="1554"/>
      </w:tblGrid>
      <w:tr w:rsidR="00B93C47" w:rsidRPr="001906C9" w14:paraId="7DB903A2" w14:textId="77777777" w:rsidTr="00C1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shd w:val="clear" w:color="auto" w:fill="AEAAAA" w:themeFill="background2" w:themeFillShade="BF"/>
            <w:vAlign w:val="center"/>
          </w:tcPr>
          <w:p w14:paraId="0601A258" w14:textId="77777777" w:rsidR="00B93C47" w:rsidRPr="001906C9" w:rsidRDefault="00B93C47" w:rsidP="00B93C47">
            <w:pPr>
              <w:tabs>
                <w:tab w:val="left" w:pos="1290"/>
              </w:tabs>
              <w:jc w:val="center"/>
            </w:pPr>
            <w:r w:rsidRPr="001906C9">
              <w:t>Espécie</w:t>
            </w:r>
          </w:p>
        </w:tc>
        <w:tc>
          <w:tcPr>
            <w:tcW w:w="1331" w:type="dxa"/>
            <w:shd w:val="clear" w:color="auto" w:fill="AEAAAA" w:themeFill="background2" w:themeFillShade="BF"/>
            <w:vAlign w:val="center"/>
          </w:tcPr>
          <w:p w14:paraId="07BDC0AC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Gênero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15952A87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Família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168D3EAF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N° de Indivíduos</w:t>
            </w:r>
          </w:p>
        </w:tc>
        <w:tc>
          <w:tcPr>
            <w:tcW w:w="1554" w:type="dxa"/>
            <w:shd w:val="clear" w:color="auto" w:fill="AEAAAA" w:themeFill="background2" w:themeFillShade="BF"/>
            <w:vAlign w:val="center"/>
          </w:tcPr>
          <w:p w14:paraId="43AA778C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Percentual (%)</w:t>
            </w:r>
          </w:p>
        </w:tc>
      </w:tr>
      <w:tr w:rsidR="00B93C47" w:rsidRPr="001906C9" w14:paraId="3A39FF3A" w14:textId="77777777" w:rsidTr="00C1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14:paraId="3DCD4C85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Gustavia augusta L.</w:t>
            </w:r>
          </w:p>
        </w:tc>
        <w:tc>
          <w:tcPr>
            <w:tcW w:w="1331" w:type="dxa"/>
          </w:tcPr>
          <w:p w14:paraId="07FD6F19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Gustavia</w:t>
            </w:r>
          </w:p>
        </w:tc>
        <w:tc>
          <w:tcPr>
            <w:tcW w:w="1559" w:type="dxa"/>
          </w:tcPr>
          <w:p w14:paraId="209BD153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Lecythidaceae</w:t>
            </w:r>
          </w:p>
        </w:tc>
        <w:tc>
          <w:tcPr>
            <w:tcW w:w="1843" w:type="dxa"/>
          </w:tcPr>
          <w:p w14:paraId="14BA1C52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1</w:t>
            </w:r>
          </w:p>
        </w:tc>
        <w:tc>
          <w:tcPr>
            <w:tcW w:w="1554" w:type="dxa"/>
          </w:tcPr>
          <w:p w14:paraId="42DD2DFC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0,13</w:t>
            </w:r>
          </w:p>
        </w:tc>
      </w:tr>
      <w:tr w:rsidR="00B93C47" w:rsidRPr="001906C9" w14:paraId="713BCDCA" w14:textId="77777777" w:rsidTr="00C10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shd w:val="clear" w:color="auto" w:fill="F2F2F2" w:themeFill="background1" w:themeFillShade="F2"/>
          </w:tcPr>
          <w:p w14:paraId="5E013660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 xml:space="preserve">Hevea brasiliensis var. h 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6F8FE6B3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Hevea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925B75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Euphorbiaceae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CB9036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7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F68596F" w14:textId="77777777" w:rsidR="00B93C47" w:rsidRPr="001906C9" w:rsidRDefault="00C5047F" w:rsidP="00C5047F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0,89</w:t>
            </w:r>
          </w:p>
        </w:tc>
      </w:tr>
      <w:tr w:rsidR="00B93C47" w:rsidRPr="001906C9" w14:paraId="5B69A5C4" w14:textId="77777777" w:rsidTr="00C1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14:paraId="1E52AFC0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Hydrochorea corymbosa Benth. &amp; Barneby &amp; J.W.Grimes</w:t>
            </w:r>
          </w:p>
        </w:tc>
        <w:tc>
          <w:tcPr>
            <w:tcW w:w="1331" w:type="dxa"/>
          </w:tcPr>
          <w:p w14:paraId="652D2BD8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Hydrochorea</w:t>
            </w:r>
          </w:p>
        </w:tc>
        <w:tc>
          <w:tcPr>
            <w:tcW w:w="1559" w:type="dxa"/>
          </w:tcPr>
          <w:p w14:paraId="10F7E82B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Fabaceae</w:t>
            </w:r>
          </w:p>
        </w:tc>
        <w:tc>
          <w:tcPr>
            <w:tcW w:w="1843" w:type="dxa"/>
          </w:tcPr>
          <w:p w14:paraId="11928647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89</w:t>
            </w:r>
          </w:p>
        </w:tc>
        <w:tc>
          <w:tcPr>
            <w:tcW w:w="1554" w:type="dxa"/>
          </w:tcPr>
          <w:p w14:paraId="3D35FE4D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11,37</w:t>
            </w:r>
          </w:p>
        </w:tc>
      </w:tr>
      <w:tr w:rsidR="00B93C47" w:rsidRPr="001906C9" w14:paraId="5E54B487" w14:textId="77777777" w:rsidTr="00C10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shd w:val="clear" w:color="auto" w:fill="F2F2F2" w:themeFill="background1" w:themeFillShade="F2"/>
          </w:tcPr>
          <w:p w14:paraId="7F092937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Macrolobium angustifolium (Benth.) Cowan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D7F1B18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Macrolobium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3F21CA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Caesalpiniaceae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001376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373</w:t>
            </w:r>
          </w:p>
          <w:p w14:paraId="7AF73782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  <w:shd w:val="clear" w:color="auto" w:fill="F2F2F2" w:themeFill="background1" w:themeFillShade="F2"/>
          </w:tcPr>
          <w:p w14:paraId="7919656B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  <w:r w:rsidR="00B93C47" w:rsidRPr="001906C9">
              <w:t>,64</w:t>
            </w:r>
          </w:p>
        </w:tc>
      </w:tr>
      <w:tr w:rsidR="00B93C47" w:rsidRPr="001906C9" w14:paraId="3D8E5B94" w14:textId="77777777" w:rsidTr="00C1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14:paraId="729E8637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Ormosia coutinho Ducke</w:t>
            </w:r>
          </w:p>
        </w:tc>
        <w:tc>
          <w:tcPr>
            <w:tcW w:w="1331" w:type="dxa"/>
          </w:tcPr>
          <w:p w14:paraId="468FF0C1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Ormosia</w:t>
            </w:r>
          </w:p>
        </w:tc>
        <w:tc>
          <w:tcPr>
            <w:tcW w:w="1559" w:type="dxa"/>
          </w:tcPr>
          <w:p w14:paraId="1B13F0DC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Papilionaceas</w:t>
            </w:r>
          </w:p>
        </w:tc>
        <w:tc>
          <w:tcPr>
            <w:tcW w:w="1843" w:type="dxa"/>
          </w:tcPr>
          <w:p w14:paraId="670BEC1B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2</w:t>
            </w:r>
          </w:p>
        </w:tc>
        <w:tc>
          <w:tcPr>
            <w:tcW w:w="1554" w:type="dxa"/>
          </w:tcPr>
          <w:p w14:paraId="4F6DACE3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0,26</w:t>
            </w:r>
          </w:p>
        </w:tc>
      </w:tr>
      <w:tr w:rsidR="00B93C47" w:rsidRPr="001906C9" w14:paraId="05466662" w14:textId="77777777" w:rsidTr="00C10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shd w:val="clear" w:color="auto" w:fill="F2F2F2" w:themeFill="background1" w:themeFillShade="F2"/>
          </w:tcPr>
          <w:p w14:paraId="195C11D0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Taralea oppositifolia Aubl.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7C241241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Taralea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DD4293" w14:textId="77777777" w:rsidR="00B93C47" w:rsidRPr="001906C9" w:rsidRDefault="00B93C47" w:rsidP="00B93C47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Fabaceae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94FB7B9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14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6248287E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1,79</w:t>
            </w:r>
          </w:p>
        </w:tc>
      </w:tr>
      <w:tr w:rsidR="00B93C47" w:rsidRPr="001906C9" w14:paraId="1C18CA73" w14:textId="77777777" w:rsidTr="00C1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</w:tcPr>
          <w:p w14:paraId="78D273B2" w14:textId="77777777" w:rsidR="00B93C47" w:rsidRPr="001906C9" w:rsidRDefault="00B93C47" w:rsidP="00B93C47">
            <w:pPr>
              <w:rPr>
                <w:i/>
                <w:iCs/>
              </w:rPr>
            </w:pPr>
            <w:r w:rsidRPr="001906C9">
              <w:rPr>
                <w:i/>
                <w:iCs/>
              </w:rPr>
              <w:t>Virola surinamensis (Rol. ex Rottb.) Warb.</w:t>
            </w:r>
          </w:p>
        </w:tc>
        <w:tc>
          <w:tcPr>
            <w:tcW w:w="1331" w:type="dxa"/>
          </w:tcPr>
          <w:p w14:paraId="3CAD7969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906C9">
              <w:rPr>
                <w:i/>
              </w:rPr>
              <w:t>Virola</w:t>
            </w:r>
          </w:p>
        </w:tc>
        <w:tc>
          <w:tcPr>
            <w:tcW w:w="1559" w:type="dxa"/>
          </w:tcPr>
          <w:p w14:paraId="661793D3" w14:textId="77777777" w:rsidR="00B93C47" w:rsidRPr="001906C9" w:rsidRDefault="00B93C47" w:rsidP="00B93C47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Myristicaceae</w:t>
            </w:r>
          </w:p>
        </w:tc>
        <w:tc>
          <w:tcPr>
            <w:tcW w:w="1843" w:type="dxa"/>
          </w:tcPr>
          <w:p w14:paraId="318EE7F6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297</w:t>
            </w:r>
          </w:p>
        </w:tc>
        <w:tc>
          <w:tcPr>
            <w:tcW w:w="1554" w:type="dxa"/>
          </w:tcPr>
          <w:p w14:paraId="526587D5" w14:textId="77777777" w:rsidR="00B93C47" w:rsidRPr="001906C9" w:rsidRDefault="00B93C47" w:rsidP="00C5047F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3</w:t>
            </w:r>
            <w:r w:rsidR="00C5047F">
              <w:t>7</w:t>
            </w:r>
            <w:r w:rsidRPr="001906C9">
              <w:t>,</w:t>
            </w:r>
            <w:r w:rsidR="00C5047F">
              <w:t>93</w:t>
            </w:r>
          </w:p>
        </w:tc>
      </w:tr>
      <w:tr w:rsidR="00B93C47" w:rsidRPr="001906C9" w14:paraId="498D7BDD" w14:textId="77777777" w:rsidTr="00C10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shd w:val="clear" w:color="auto" w:fill="AEAAAA" w:themeFill="background2" w:themeFillShade="BF"/>
          </w:tcPr>
          <w:p w14:paraId="7E1B6FF8" w14:textId="77777777" w:rsidR="00B93C47" w:rsidRPr="001906C9" w:rsidRDefault="00B93C47" w:rsidP="00B93C47">
            <w:pPr>
              <w:jc w:val="center"/>
              <w:rPr>
                <w:iCs/>
              </w:rPr>
            </w:pPr>
            <w:r w:rsidRPr="001906C9">
              <w:rPr>
                <w:iCs/>
              </w:rPr>
              <w:t>Total</w:t>
            </w:r>
          </w:p>
        </w:tc>
        <w:tc>
          <w:tcPr>
            <w:tcW w:w="1331" w:type="dxa"/>
            <w:shd w:val="clear" w:color="auto" w:fill="AEAAAA" w:themeFill="background2" w:themeFillShade="BF"/>
          </w:tcPr>
          <w:p w14:paraId="7DA38742" w14:textId="77777777" w:rsidR="00B93C47" w:rsidRPr="001906C9" w:rsidRDefault="00C5047F" w:rsidP="00C5047F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  <w:r w:rsidR="00B93C47" w:rsidRPr="001906C9">
              <w:rPr>
                <w:b/>
              </w:rPr>
              <w:t xml:space="preserve"> gêneros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0588ED16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  <w:r w:rsidR="00B93C47" w:rsidRPr="001906C9">
              <w:rPr>
                <w:b/>
              </w:rPr>
              <w:t xml:space="preserve"> Famílias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0FC0D13" w14:textId="77777777" w:rsidR="00B93C47" w:rsidRPr="001906C9" w:rsidRDefault="00C5047F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  <w:r w:rsidR="00B93C47" w:rsidRPr="001906C9">
              <w:rPr>
                <w:b/>
              </w:rPr>
              <w:t>8</w:t>
            </w:r>
            <w:r>
              <w:rPr>
                <w:b/>
              </w:rPr>
              <w:t>3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14:paraId="108E98ED" w14:textId="77777777" w:rsidR="00B93C47" w:rsidRPr="001906C9" w:rsidRDefault="00B93C47" w:rsidP="00B93C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06C9">
              <w:rPr>
                <w:b/>
              </w:rPr>
              <w:t>100</w:t>
            </w:r>
          </w:p>
        </w:tc>
      </w:tr>
    </w:tbl>
    <w:p w14:paraId="53D596DD" w14:textId="77777777" w:rsidR="00CD3DC9" w:rsidRDefault="005576B9" w:rsidP="00CD3DC9">
      <w:pPr>
        <w:spacing w:line="360" w:lineRule="auto"/>
        <w:jc w:val="both"/>
        <w:rPr>
          <w:sz w:val="24"/>
          <w:szCs w:val="24"/>
        </w:rPr>
      </w:pPr>
      <w:r w:rsidRPr="001906C9">
        <w:rPr>
          <w:sz w:val="22"/>
          <w:szCs w:val="22"/>
        </w:rPr>
        <w:t>Fonte: Autores, 2018.</w:t>
      </w:r>
    </w:p>
    <w:p w14:paraId="4409845C" w14:textId="77777777" w:rsidR="00341524" w:rsidRPr="001906C9" w:rsidRDefault="00847B6C" w:rsidP="00CD3DC9">
      <w:pPr>
        <w:spacing w:line="360" w:lineRule="auto"/>
        <w:ind w:firstLine="708"/>
        <w:jc w:val="both"/>
        <w:rPr>
          <w:sz w:val="24"/>
          <w:szCs w:val="24"/>
        </w:rPr>
      </w:pPr>
      <w:r w:rsidRPr="001906C9">
        <w:rPr>
          <w:sz w:val="24"/>
          <w:szCs w:val="24"/>
        </w:rPr>
        <w:t xml:space="preserve">Pode-se observar </w:t>
      </w:r>
      <w:r w:rsidR="00D65DEB" w:rsidRPr="001906C9">
        <w:rPr>
          <w:sz w:val="24"/>
          <w:szCs w:val="24"/>
        </w:rPr>
        <w:t xml:space="preserve">na tabela 1 </w:t>
      </w:r>
      <w:r w:rsidRPr="001906C9">
        <w:rPr>
          <w:sz w:val="24"/>
          <w:szCs w:val="24"/>
        </w:rPr>
        <w:t>que a</w:t>
      </w:r>
      <w:r w:rsidR="00D65DEB" w:rsidRPr="001906C9">
        <w:rPr>
          <w:sz w:val="24"/>
          <w:szCs w:val="24"/>
        </w:rPr>
        <w:t>s</w:t>
      </w:r>
      <w:r w:rsidRPr="001906C9">
        <w:rPr>
          <w:sz w:val="24"/>
          <w:szCs w:val="24"/>
        </w:rPr>
        <w:t xml:space="preserve"> família</w:t>
      </w:r>
      <w:r w:rsidR="00D65DEB" w:rsidRPr="001906C9">
        <w:rPr>
          <w:sz w:val="24"/>
          <w:szCs w:val="24"/>
        </w:rPr>
        <w:t>s</w:t>
      </w:r>
      <w:r w:rsidRPr="001906C9">
        <w:rPr>
          <w:sz w:val="24"/>
          <w:szCs w:val="24"/>
        </w:rPr>
        <w:t xml:space="preserve"> Caesalpiniaceae</w:t>
      </w:r>
      <w:r w:rsidR="00754A51" w:rsidRPr="001906C9">
        <w:rPr>
          <w:sz w:val="24"/>
          <w:szCs w:val="24"/>
        </w:rPr>
        <w:t xml:space="preserve">, </w:t>
      </w:r>
      <w:r w:rsidR="00E75CF7" w:rsidRPr="001906C9">
        <w:rPr>
          <w:sz w:val="24"/>
          <w:szCs w:val="24"/>
        </w:rPr>
        <w:t>Myristicaceae</w:t>
      </w:r>
      <w:r w:rsidR="001F50BD" w:rsidRPr="001906C9">
        <w:rPr>
          <w:sz w:val="24"/>
          <w:szCs w:val="24"/>
        </w:rPr>
        <w:t xml:space="preserve"> </w:t>
      </w:r>
      <w:r w:rsidR="00754A51" w:rsidRPr="001906C9">
        <w:rPr>
          <w:sz w:val="24"/>
          <w:szCs w:val="24"/>
        </w:rPr>
        <w:t xml:space="preserve">e </w:t>
      </w:r>
      <w:r w:rsidR="00C5047F">
        <w:rPr>
          <w:sz w:val="24"/>
          <w:szCs w:val="24"/>
        </w:rPr>
        <w:t>Fabaceae</w:t>
      </w:r>
      <w:r w:rsidR="00754A51" w:rsidRPr="001906C9">
        <w:rPr>
          <w:sz w:val="24"/>
          <w:szCs w:val="24"/>
        </w:rPr>
        <w:t xml:space="preserve"> </w:t>
      </w:r>
      <w:r w:rsidR="00E75CF7" w:rsidRPr="001906C9">
        <w:rPr>
          <w:sz w:val="24"/>
          <w:szCs w:val="24"/>
        </w:rPr>
        <w:t xml:space="preserve">apresentaram </w:t>
      </w:r>
      <w:r w:rsidR="00D65DEB" w:rsidRPr="001906C9">
        <w:rPr>
          <w:sz w:val="24"/>
          <w:szCs w:val="24"/>
        </w:rPr>
        <w:t xml:space="preserve">a </w:t>
      </w:r>
      <w:r w:rsidR="001F50BD" w:rsidRPr="001906C9">
        <w:rPr>
          <w:sz w:val="24"/>
          <w:szCs w:val="24"/>
        </w:rPr>
        <w:t>maior repr</w:t>
      </w:r>
      <w:r w:rsidR="00E75CF7" w:rsidRPr="001906C9">
        <w:rPr>
          <w:sz w:val="24"/>
          <w:szCs w:val="24"/>
        </w:rPr>
        <w:t>esentatividade, sendo as</w:t>
      </w:r>
      <w:r w:rsidR="00D70C6E" w:rsidRPr="001906C9">
        <w:rPr>
          <w:sz w:val="24"/>
          <w:szCs w:val="24"/>
        </w:rPr>
        <w:t xml:space="preserve"> </w:t>
      </w:r>
      <w:r w:rsidR="00D65DEB" w:rsidRPr="001906C9">
        <w:rPr>
          <w:sz w:val="24"/>
          <w:szCs w:val="24"/>
        </w:rPr>
        <w:t>espécie</w:t>
      </w:r>
      <w:r w:rsidR="00D70C6E" w:rsidRPr="001906C9">
        <w:rPr>
          <w:sz w:val="24"/>
          <w:szCs w:val="24"/>
        </w:rPr>
        <w:t>s</w:t>
      </w:r>
      <w:r w:rsidR="00D65DEB" w:rsidRPr="001906C9">
        <w:rPr>
          <w:sz w:val="24"/>
          <w:szCs w:val="24"/>
        </w:rPr>
        <w:t xml:space="preserve"> </w:t>
      </w:r>
      <w:r w:rsidR="00D65DEB" w:rsidRPr="001906C9">
        <w:rPr>
          <w:i/>
          <w:iCs/>
          <w:sz w:val="24"/>
          <w:szCs w:val="24"/>
        </w:rPr>
        <w:t>Ma</w:t>
      </w:r>
      <w:r w:rsidR="00754A51" w:rsidRPr="001906C9">
        <w:rPr>
          <w:i/>
          <w:iCs/>
          <w:sz w:val="24"/>
          <w:szCs w:val="24"/>
        </w:rPr>
        <w:t xml:space="preserve">crolobium angustifolium, </w:t>
      </w:r>
      <w:r w:rsidR="00E75CF7" w:rsidRPr="001906C9">
        <w:rPr>
          <w:i/>
          <w:iCs/>
          <w:sz w:val="24"/>
          <w:szCs w:val="24"/>
        </w:rPr>
        <w:t>Virola surinamensis</w:t>
      </w:r>
      <w:r w:rsidR="00754A51" w:rsidRPr="001906C9">
        <w:rPr>
          <w:i/>
          <w:iCs/>
          <w:sz w:val="24"/>
          <w:szCs w:val="24"/>
        </w:rPr>
        <w:t xml:space="preserve"> </w:t>
      </w:r>
      <w:r w:rsidR="00754A51" w:rsidRPr="00C5047F">
        <w:rPr>
          <w:iCs/>
          <w:sz w:val="24"/>
          <w:szCs w:val="24"/>
        </w:rPr>
        <w:t>e</w:t>
      </w:r>
      <w:r w:rsidR="00754A51" w:rsidRPr="00C5047F">
        <w:rPr>
          <w:i/>
          <w:iCs/>
          <w:sz w:val="24"/>
          <w:szCs w:val="24"/>
        </w:rPr>
        <w:t xml:space="preserve"> </w:t>
      </w:r>
      <w:r w:rsidR="00C5047F" w:rsidRPr="00C5047F">
        <w:rPr>
          <w:i/>
          <w:iCs/>
          <w:sz w:val="24"/>
          <w:szCs w:val="24"/>
        </w:rPr>
        <w:t xml:space="preserve">Hydrochorea corymbosa </w:t>
      </w:r>
      <w:r w:rsidR="001F50BD" w:rsidRPr="00C5047F">
        <w:rPr>
          <w:sz w:val="24"/>
          <w:szCs w:val="24"/>
        </w:rPr>
        <w:t>dominante</w:t>
      </w:r>
      <w:r w:rsidR="00E75CF7" w:rsidRPr="00C5047F">
        <w:rPr>
          <w:sz w:val="24"/>
          <w:szCs w:val="24"/>
        </w:rPr>
        <w:t>s</w:t>
      </w:r>
      <w:r w:rsidR="001F50BD" w:rsidRPr="001906C9">
        <w:rPr>
          <w:sz w:val="24"/>
          <w:szCs w:val="24"/>
        </w:rPr>
        <w:t xml:space="preserve"> e com maior</w:t>
      </w:r>
      <w:r w:rsidR="00D65DEB" w:rsidRPr="001906C9">
        <w:rPr>
          <w:sz w:val="24"/>
          <w:szCs w:val="24"/>
        </w:rPr>
        <w:t xml:space="preserve"> número de indivíduos.</w:t>
      </w:r>
      <w:r w:rsidR="00B450D8" w:rsidRPr="001906C9">
        <w:rPr>
          <w:sz w:val="24"/>
          <w:szCs w:val="24"/>
        </w:rPr>
        <w:t xml:space="preserve"> </w:t>
      </w:r>
      <w:r w:rsidR="00075590">
        <w:rPr>
          <w:sz w:val="24"/>
          <w:szCs w:val="24"/>
        </w:rPr>
        <w:t>A</w:t>
      </w:r>
      <w:r w:rsidR="00B450D8" w:rsidRPr="001906C9">
        <w:rPr>
          <w:sz w:val="24"/>
          <w:szCs w:val="24"/>
        </w:rPr>
        <w:t xml:space="preserve"> dominância </w:t>
      </w:r>
      <w:r w:rsidR="000E0ACE" w:rsidRPr="001906C9">
        <w:rPr>
          <w:sz w:val="24"/>
          <w:szCs w:val="24"/>
        </w:rPr>
        <w:t>maior dessas espé</w:t>
      </w:r>
      <w:r w:rsidR="00B450D8" w:rsidRPr="001906C9">
        <w:rPr>
          <w:sz w:val="24"/>
          <w:szCs w:val="24"/>
        </w:rPr>
        <w:t xml:space="preserve">cies, pode ser explicada </w:t>
      </w:r>
      <w:r w:rsidR="000112CC" w:rsidRPr="001906C9">
        <w:rPr>
          <w:sz w:val="24"/>
          <w:szCs w:val="24"/>
        </w:rPr>
        <w:t>pelas suas características de desenvolvimento favoráveis à áreas que sofrem inundações.</w:t>
      </w:r>
      <w:r w:rsidR="00431DA8" w:rsidRPr="001906C9">
        <w:rPr>
          <w:sz w:val="24"/>
          <w:szCs w:val="24"/>
        </w:rPr>
        <w:t xml:space="preserve"> Fato condizente com a literatura, pois </w:t>
      </w:r>
      <w:r w:rsidR="005135B4" w:rsidRPr="001906C9">
        <w:rPr>
          <w:sz w:val="24"/>
          <w:szCs w:val="24"/>
        </w:rPr>
        <w:t>Lorenzi (1992</w:t>
      </w:r>
      <w:r w:rsidR="000E0ACE" w:rsidRPr="001906C9">
        <w:rPr>
          <w:sz w:val="24"/>
          <w:szCs w:val="24"/>
        </w:rPr>
        <w:t>)</w:t>
      </w:r>
      <w:r w:rsidR="00754A51" w:rsidRPr="001906C9">
        <w:rPr>
          <w:sz w:val="24"/>
          <w:szCs w:val="24"/>
        </w:rPr>
        <w:t xml:space="preserve">; Oliveira et al., (2000) </w:t>
      </w:r>
      <w:r w:rsidR="000E0ACE" w:rsidRPr="001906C9">
        <w:rPr>
          <w:sz w:val="24"/>
          <w:szCs w:val="24"/>
        </w:rPr>
        <w:t xml:space="preserve">e </w:t>
      </w:r>
      <w:r w:rsidR="000C19B1" w:rsidRPr="001906C9">
        <w:rPr>
          <w:sz w:val="24"/>
          <w:szCs w:val="24"/>
        </w:rPr>
        <w:t>Matos et al., (2018)</w:t>
      </w:r>
      <w:r w:rsidR="000E0ACE" w:rsidRPr="001906C9">
        <w:rPr>
          <w:sz w:val="24"/>
          <w:szCs w:val="24"/>
        </w:rPr>
        <w:t xml:space="preserve"> </w:t>
      </w:r>
      <w:r w:rsidR="00A22F70">
        <w:rPr>
          <w:sz w:val="24"/>
          <w:szCs w:val="24"/>
        </w:rPr>
        <w:t>afirmam</w:t>
      </w:r>
      <w:r w:rsidR="000C19B1" w:rsidRPr="001906C9">
        <w:rPr>
          <w:sz w:val="24"/>
          <w:szCs w:val="24"/>
        </w:rPr>
        <w:t xml:space="preserve"> que </w:t>
      </w:r>
      <w:r w:rsidR="000E0ACE" w:rsidRPr="001906C9">
        <w:rPr>
          <w:sz w:val="24"/>
          <w:szCs w:val="24"/>
        </w:rPr>
        <w:t>a</w:t>
      </w:r>
      <w:r w:rsidR="00431DA8" w:rsidRPr="001906C9">
        <w:rPr>
          <w:sz w:val="24"/>
          <w:szCs w:val="24"/>
        </w:rPr>
        <w:t>s maiores</w:t>
      </w:r>
      <w:r w:rsidR="000E0ACE" w:rsidRPr="001906C9">
        <w:rPr>
          <w:sz w:val="24"/>
          <w:szCs w:val="24"/>
        </w:rPr>
        <w:t xml:space="preserve"> áreas ocupadas por essas espécies, </w:t>
      </w:r>
      <w:r w:rsidR="00431DA8" w:rsidRPr="001906C9">
        <w:rPr>
          <w:sz w:val="24"/>
          <w:szCs w:val="24"/>
        </w:rPr>
        <w:t>encontram-se na Amazônia Oriental brasile</w:t>
      </w:r>
      <w:r w:rsidR="000E0ACE" w:rsidRPr="001906C9">
        <w:rPr>
          <w:sz w:val="24"/>
          <w:szCs w:val="24"/>
        </w:rPr>
        <w:t>ira, precisamente em regiões</w:t>
      </w:r>
      <w:r w:rsidR="00C10690">
        <w:rPr>
          <w:sz w:val="24"/>
          <w:szCs w:val="24"/>
        </w:rPr>
        <w:t xml:space="preserve"> </w:t>
      </w:r>
      <w:r w:rsidR="000E0ACE" w:rsidRPr="001906C9">
        <w:rPr>
          <w:sz w:val="24"/>
          <w:szCs w:val="24"/>
        </w:rPr>
        <w:t>de várzeas do estuário amazônico</w:t>
      </w:r>
      <w:r w:rsidR="00D437BC" w:rsidRPr="001906C9">
        <w:rPr>
          <w:sz w:val="24"/>
          <w:szCs w:val="24"/>
        </w:rPr>
        <w:t>, onde apresentam</w:t>
      </w:r>
      <w:r w:rsidR="00431DA8" w:rsidRPr="001906C9">
        <w:rPr>
          <w:sz w:val="24"/>
          <w:szCs w:val="24"/>
        </w:rPr>
        <w:t xml:space="preserve"> densas e diver</w:t>
      </w:r>
      <w:r w:rsidR="001B2264" w:rsidRPr="001906C9">
        <w:rPr>
          <w:sz w:val="24"/>
          <w:szCs w:val="24"/>
        </w:rPr>
        <w:t xml:space="preserve">sificadas populações, ocupando </w:t>
      </w:r>
      <w:r w:rsidR="00431DA8" w:rsidRPr="001906C9">
        <w:rPr>
          <w:sz w:val="24"/>
          <w:szCs w:val="24"/>
        </w:rPr>
        <w:t xml:space="preserve">com maior </w:t>
      </w:r>
      <w:r w:rsidR="005B4BDC" w:rsidRPr="001906C9">
        <w:rPr>
          <w:sz w:val="24"/>
          <w:szCs w:val="24"/>
        </w:rPr>
        <w:t>frequência</w:t>
      </w:r>
      <w:r w:rsidR="00431DA8" w:rsidRPr="001906C9">
        <w:rPr>
          <w:sz w:val="24"/>
          <w:szCs w:val="24"/>
        </w:rPr>
        <w:t xml:space="preserve">, terrenos que, em função do fluxo e refluxo das marés, estão submetidos </w:t>
      </w:r>
      <w:r w:rsidR="00D437BC" w:rsidRPr="001906C9">
        <w:rPr>
          <w:sz w:val="24"/>
          <w:szCs w:val="24"/>
        </w:rPr>
        <w:t>a</w:t>
      </w:r>
      <w:r w:rsidR="00431DA8" w:rsidRPr="001906C9">
        <w:rPr>
          <w:sz w:val="24"/>
          <w:szCs w:val="24"/>
        </w:rPr>
        <w:t xml:space="preserve"> inundações periódicas.</w:t>
      </w:r>
      <w:r w:rsidR="000112CC" w:rsidRPr="001906C9">
        <w:rPr>
          <w:sz w:val="24"/>
          <w:szCs w:val="24"/>
        </w:rPr>
        <w:t xml:space="preserve"> </w:t>
      </w:r>
    </w:p>
    <w:p w14:paraId="3C27A2BA" w14:textId="77777777" w:rsidR="003068D4" w:rsidRPr="001906C9" w:rsidRDefault="00341524" w:rsidP="00C10690">
      <w:pPr>
        <w:tabs>
          <w:tab w:val="left" w:pos="567"/>
        </w:tabs>
        <w:spacing w:after="240" w:line="360" w:lineRule="auto"/>
        <w:jc w:val="both"/>
        <w:rPr>
          <w:sz w:val="24"/>
          <w:szCs w:val="24"/>
        </w:rPr>
      </w:pPr>
      <w:r w:rsidRPr="001906C9">
        <w:rPr>
          <w:sz w:val="24"/>
          <w:szCs w:val="24"/>
        </w:rPr>
        <w:tab/>
      </w:r>
      <w:r w:rsidR="0037446E">
        <w:rPr>
          <w:sz w:val="24"/>
          <w:szCs w:val="24"/>
        </w:rPr>
        <w:t>A</w:t>
      </w:r>
      <w:r w:rsidR="00955B72" w:rsidRPr="001906C9">
        <w:rPr>
          <w:sz w:val="24"/>
          <w:szCs w:val="24"/>
        </w:rPr>
        <w:t xml:space="preserve"> família Fabaceae foi a única a ser representad</w:t>
      </w:r>
      <w:r w:rsidR="00FE131C">
        <w:rPr>
          <w:sz w:val="24"/>
          <w:szCs w:val="24"/>
        </w:rPr>
        <w:t>a</w:t>
      </w:r>
      <w:r w:rsidR="00955B72" w:rsidRPr="001906C9">
        <w:rPr>
          <w:sz w:val="24"/>
          <w:szCs w:val="24"/>
        </w:rPr>
        <w:t xml:space="preserve"> por duas espéc</w:t>
      </w:r>
      <w:r w:rsidR="0037446E">
        <w:rPr>
          <w:sz w:val="24"/>
          <w:szCs w:val="24"/>
        </w:rPr>
        <w:t xml:space="preserve">ies. </w:t>
      </w:r>
      <w:r w:rsidR="00F247E2" w:rsidRPr="001906C9">
        <w:rPr>
          <w:sz w:val="24"/>
          <w:szCs w:val="24"/>
        </w:rPr>
        <w:t xml:space="preserve">Wittmann et al., </w:t>
      </w:r>
      <w:r w:rsidR="0037446E">
        <w:rPr>
          <w:sz w:val="24"/>
          <w:szCs w:val="24"/>
        </w:rPr>
        <w:t xml:space="preserve">(2006) afirmam que </w:t>
      </w:r>
      <w:r w:rsidR="00955B72" w:rsidRPr="001906C9">
        <w:rPr>
          <w:sz w:val="24"/>
          <w:szCs w:val="24"/>
        </w:rPr>
        <w:t>Fabaceae é uma das famílias mais representativas nas florestas de várzea, da região oriental, central e ocidental da Amazônia.</w:t>
      </w:r>
    </w:p>
    <w:p w14:paraId="579A8339" w14:textId="77777777" w:rsidR="00432E46" w:rsidRPr="001906C9" w:rsidRDefault="005D2969" w:rsidP="00C10690">
      <w:pPr>
        <w:tabs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>Estrutura Fitossociológica</w:t>
      </w:r>
    </w:p>
    <w:p w14:paraId="5DA910C0" w14:textId="7962ED2E" w:rsidR="005E64F6" w:rsidRPr="001906C9" w:rsidRDefault="00A17A7E" w:rsidP="00C1069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906C9">
        <w:rPr>
          <w:sz w:val="22"/>
          <w:szCs w:val="22"/>
        </w:rPr>
        <w:tab/>
      </w:r>
      <w:r w:rsidRPr="001906C9">
        <w:rPr>
          <w:sz w:val="24"/>
          <w:szCs w:val="24"/>
        </w:rPr>
        <w:t xml:space="preserve">A tabela 2 apresenta a relação de espécies amostradas no levantamento, com seus respectivos parâmetros fitossociológicos. As espécies de maior densidade absoluta encontradas no Parque Ambiental, foram </w:t>
      </w:r>
      <w:r w:rsidRPr="001906C9">
        <w:rPr>
          <w:i/>
          <w:iCs/>
          <w:sz w:val="24"/>
          <w:szCs w:val="24"/>
        </w:rPr>
        <w:t>Macrolobium angustifolium</w:t>
      </w:r>
      <w:r w:rsidRPr="001906C9">
        <w:rPr>
          <w:sz w:val="24"/>
          <w:szCs w:val="24"/>
        </w:rPr>
        <w:t xml:space="preserve"> (373</w:t>
      </w:r>
      <w:r w:rsidR="009E1E05" w:rsidRPr="001906C9">
        <w:rPr>
          <w:sz w:val="24"/>
          <w:szCs w:val="24"/>
        </w:rPr>
        <w:t xml:space="preserve"> ind</w:t>
      </w:r>
      <w:r w:rsidR="00810130">
        <w:rPr>
          <w:sz w:val="24"/>
          <w:szCs w:val="24"/>
        </w:rPr>
        <w:t>.ha</w:t>
      </w:r>
      <w:r w:rsidR="00974006">
        <w:rPr>
          <w:sz w:val="24"/>
          <w:szCs w:val="24"/>
          <w:vertAlign w:val="superscript"/>
        </w:rPr>
        <w:t>-1</w:t>
      </w:r>
      <w:r w:rsidR="009E1E05" w:rsidRPr="001906C9">
        <w:rPr>
          <w:sz w:val="24"/>
          <w:szCs w:val="24"/>
        </w:rPr>
        <w:t xml:space="preserve">), </w:t>
      </w:r>
      <w:r w:rsidRPr="001906C9">
        <w:rPr>
          <w:i/>
          <w:sz w:val="24"/>
          <w:szCs w:val="24"/>
        </w:rPr>
        <w:t>Virol</w:t>
      </w:r>
      <w:r w:rsidR="009E1E05" w:rsidRPr="001906C9">
        <w:rPr>
          <w:i/>
          <w:sz w:val="24"/>
          <w:szCs w:val="24"/>
        </w:rPr>
        <w:t>a surinamensis</w:t>
      </w:r>
      <w:r w:rsidR="00810130">
        <w:rPr>
          <w:sz w:val="24"/>
          <w:szCs w:val="24"/>
        </w:rPr>
        <w:t xml:space="preserve"> </w:t>
      </w:r>
      <w:r w:rsidR="009E1E05" w:rsidRPr="001906C9">
        <w:rPr>
          <w:sz w:val="24"/>
          <w:szCs w:val="24"/>
        </w:rPr>
        <w:t>(297</w:t>
      </w:r>
      <w:r w:rsidR="00810130">
        <w:rPr>
          <w:sz w:val="24"/>
          <w:szCs w:val="24"/>
        </w:rPr>
        <w:t xml:space="preserve"> ind.</w:t>
      </w:r>
      <w:r w:rsidRPr="001906C9">
        <w:rPr>
          <w:sz w:val="24"/>
          <w:szCs w:val="24"/>
        </w:rPr>
        <w:t>ha</w:t>
      </w:r>
      <w:r w:rsidR="00974006">
        <w:rPr>
          <w:sz w:val="24"/>
          <w:szCs w:val="24"/>
          <w:vertAlign w:val="superscript"/>
        </w:rPr>
        <w:t>-1</w:t>
      </w:r>
      <w:r w:rsidRPr="001906C9">
        <w:rPr>
          <w:sz w:val="24"/>
          <w:szCs w:val="24"/>
        </w:rPr>
        <w:t>),</w:t>
      </w:r>
      <w:r w:rsidR="009E1E05" w:rsidRPr="001906C9">
        <w:rPr>
          <w:sz w:val="24"/>
          <w:szCs w:val="24"/>
        </w:rPr>
        <w:t xml:space="preserve"> </w:t>
      </w:r>
      <w:r w:rsidR="00943799" w:rsidRPr="001906C9">
        <w:rPr>
          <w:sz w:val="24"/>
          <w:szCs w:val="24"/>
        </w:rPr>
        <w:t xml:space="preserve">e </w:t>
      </w:r>
      <w:r w:rsidR="00810130">
        <w:rPr>
          <w:i/>
          <w:iCs/>
          <w:sz w:val="24"/>
          <w:szCs w:val="24"/>
        </w:rPr>
        <w:t xml:space="preserve">Hydrochorea corymbosa </w:t>
      </w:r>
      <w:r w:rsidR="009E1E05" w:rsidRPr="001906C9">
        <w:rPr>
          <w:sz w:val="24"/>
          <w:szCs w:val="24"/>
        </w:rPr>
        <w:t>(89</w:t>
      </w:r>
      <w:r w:rsidR="00810130">
        <w:rPr>
          <w:sz w:val="24"/>
          <w:szCs w:val="24"/>
        </w:rPr>
        <w:t xml:space="preserve"> ind.</w:t>
      </w:r>
      <w:r w:rsidR="00943799" w:rsidRPr="001906C9">
        <w:rPr>
          <w:sz w:val="24"/>
          <w:szCs w:val="24"/>
        </w:rPr>
        <w:t>ha</w:t>
      </w:r>
      <w:r w:rsidR="00974006">
        <w:rPr>
          <w:sz w:val="24"/>
          <w:szCs w:val="24"/>
          <w:vertAlign w:val="superscript"/>
        </w:rPr>
        <w:t>-1</w:t>
      </w:r>
      <w:r w:rsidR="00943799" w:rsidRPr="001906C9">
        <w:rPr>
          <w:sz w:val="24"/>
          <w:szCs w:val="24"/>
        </w:rPr>
        <w:t xml:space="preserve">). </w:t>
      </w:r>
      <w:r w:rsidRPr="001906C9">
        <w:rPr>
          <w:sz w:val="24"/>
          <w:szCs w:val="24"/>
        </w:rPr>
        <w:t xml:space="preserve">No geral, a densidade foi de </w:t>
      </w:r>
      <w:r w:rsidR="001F746A">
        <w:rPr>
          <w:sz w:val="24"/>
          <w:szCs w:val="24"/>
        </w:rPr>
        <w:t>783</w:t>
      </w:r>
      <w:r w:rsidR="00943799" w:rsidRPr="001906C9">
        <w:rPr>
          <w:sz w:val="24"/>
          <w:szCs w:val="24"/>
        </w:rPr>
        <w:t xml:space="preserve"> </w:t>
      </w:r>
      <w:r w:rsidR="00FE131C">
        <w:rPr>
          <w:sz w:val="24"/>
          <w:szCs w:val="24"/>
        </w:rPr>
        <w:t>ind.</w:t>
      </w:r>
      <w:r w:rsidRPr="001906C9">
        <w:rPr>
          <w:sz w:val="24"/>
          <w:szCs w:val="24"/>
        </w:rPr>
        <w:t>ha</w:t>
      </w:r>
      <w:r w:rsidR="00FE131C" w:rsidRPr="00FE131C">
        <w:rPr>
          <w:sz w:val="24"/>
          <w:szCs w:val="24"/>
          <w:vertAlign w:val="superscript"/>
        </w:rPr>
        <w:t>-1</w:t>
      </w:r>
      <w:r w:rsidRPr="001906C9">
        <w:rPr>
          <w:sz w:val="24"/>
          <w:szCs w:val="24"/>
        </w:rPr>
        <w:t xml:space="preserve">, valor </w:t>
      </w:r>
      <w:r w:rsidRPr="001906C9">
        <w:rPr>
          <w:sz w:val="24"/>
          <w:szCs w:val="24"/>
        </w:rPr>
        <w:lastRenderedPageBreak/>
        <w:t>próximo ao</w:t>
      </w:r>
      <w:r w:rsidR="00851131" w:rsidRPr="001906C9">
        <w:rPr>
          <w:sz w:val="24"/>
          <w:szCs w:val="24"/>
        </w:rPr>
        <w:t>s</w:t>
      </w:r>
      <w:r w:rsidRPr="001906C9">
        <w:rPr>
          <w:sz w:val="24"/>
          <w:szCs w:val="24"/>
        </w:rPr>
        <w:t xml:space="preserve"> encontrado</w:t>
      </w:r>
      <w:r w:rsidR="00851131" w:rsidRPr="001906C9">
        <w:rPr>
          <w:sz w:val="24"/>
          <w:szCs w:val="24"/>
        </w:rPr>
        <w:t>s</w:t>
      </w:r>
      <w:r w:rsidRPr="001906C9">
        <w:rPr>
          <w:sz w:val="24"/>
          <w:szCs w:val="24"/>
        </w:rPr>
        <w:t xml:space="preserve"> </w:t>
      </w:r>
      <w:r w:rsidR="00851131" w:rsidRPr="001906C9">
        <w:rPr>
          <w:sz w:val="24"/>
          <w:szCs w:val="24"/>
        </w:rPr>
        <w:t>por Queiroz</w:t>
      </w:r>
      <w:r w:rsidRPr="001906C9">
        <w:rPr>
          <w:sz w:val="24"/>
          <w:szCs w:val="24"/>
        </w:rPr>
        <w:t xml:space="preserve"> </w:t>
      </w:r>
      <w:r w:rsidR="00851131" w:rsidRPr="001906C9">
        <w:rPr>
          <w:sz w:val="24"/>
          <w:szCs w:val="24"/>
        </w:rPr>
        <w:t xml:space="preserve">et al., (2005) em três áreas de várzea </w:t>
      </w:r>
      <w:r w:rsidR="00B1775D" w:rsidRPr="001906C9">
        <w:rPr>
          <w:sz w:val="24"/>
          <w:szCs w:val="24"/>
        </w:rPr>
        <w:t>no Amapá que foi de 897</w:t>
      </w:r>
      <w:r w:rsidR="00851131" w:rsidRPr="001906C9">
        <w:rPr>
          <w:sz w:val="24"/>
          <w:szCs w:val="24"/>
        </w:rPr>
        <w:t xml:space="preserve"> ind.ha</w:t>
      </w:r>
      <w:r w:rsidR="00851131" w:rsidRPr="001906C9">
        <w:rPr>
          <w:sz w:val="24"/>
          <w:szCs w:val="24"/>
          <w:vertAlign w:val="superscript"/>
        </w:rPr>
        <w:t>-1</w:t>
      </w:r>
      <w:r w:rsidR="00851131" w:rsidRPr="001906C9">
        <w:rPr>
          <w:sz w:val="24"/>
          <w:szCs w:val="24"/>
        </w:rPr>
        <w:t>, 860 ind.ha</w:t>
      </w:r>
      <w:r w:rsidR="00851131" w:rsidRPr="001906C9">
        <w:rPr>
          <w:sz w:val="24"/>
          <w:szCs w:val="24"/>
          <w:vertAlign w:val="superscript"/>
        </w:rPr>
        <w:t>-1</w:t>
      </w:r>
      <w:r w:rsidR="00851131" w:rsidRPr="001906C9">
        <w:rPr>
          <w:sz w:val="24"/>
          <w:szCs w:val="24"/>
        </w:rPr>
        <w:t xml:space="preserve"> e 721</w:t>
      </w:r>
      <w:r w:rsidRPr="001906C9">
        <w:rPr>
          <w:sz w:val="24"/>
          <w:szCs w:val="24"/>
        </w:rPr>
        <w:t xml:space="preserve"> </w:t>
      </w:r>
      <w:r w:rsidR="00851131" w:rsidRPr="001906C9">
        <w:rPr>
          <w:sz w:val="24"/>
          <w:szCs w:val="24"/>
        </w:rPr>
        <w:t>ind.ha</w:t>
      </w:r>
      <w:r w:rsidR="00851131" w:rsidRPr="001906C9">
        <w:rPr>
          <w:sz w:val="24"/>
          <w:szCs w:val="24"/>
          <w:vertAlign w:val="superscript"/>
        </w:rPr>
        <w:t>-1</w:t>
      </w:r>
      <w:r w:rsidR="005E64F6" w:rsidRPr="001906C9">
        <w:rPr>
          <w:sz w:val="24"/>
          <w:szCs w:val="24"/>
        </w:rPr>
        <w:t xml:space="preserve">. </w:t>
      </w:r>
      <w:r w:rsidR="009B525C" w:rsidRPr="001906C9">
        <w:rPr>
          <w:sz w:val="24"/>
          <w:szCs w:val="24"/>
        </w:rPr>
        <w:t>Segundo</w:t>
      </w:r>
      <w:r w:rsidR="005E64F6" w:rsidRPr="001906C9">
        <w:rPr>
          <w:sz w:val="24"/>
          <w:szCs w:val="24"/>
        </w:rPr>
        <w:t xml:space="preserve">, </w:t>
      </w:r>
      <w:r w:rsidR="00AC2C6C" w:rsidRPr="001906C9">
        <w:rPr>
          <w:sz w:val="24"/>
          <w:szCs w:val="24"/>
        </w:rPr>
        <w:t xml:space="preserve">Santos; </w:t>
      </w:r>
      <w:r w:rsidR="005E64F6" w:rsidRPr="001906C9">
        <w:rPr>
          <w:sz w:val="24"/>
          <w:szCs w:val="24"/>
        </w:rPr>
        <w:t xml:space="preserve">Jardim (2006) </w:t>
      </w:r>
      <w:r w:rsidR="00AC2C6C" w:rsidRPr="001906C9">
        <w:rPr>
          <w:sz w:val="24"/>
          <w:szCs w:val="24"/>
        </w:rPr>
        <w:t xml:space="preserve">e Wittman (2012) </w:t>
      </w:r>
      <w:r w:rsidR="009B525C" w:rsidRPr="001906C9">
        <w:rPr>
          <w:sz w:val="24"/>
          <w:szCs w:val="24"/>
        </w:rPr>
        <w:t xml:space="preserve">esse resultado deve ser esperado, pois está </w:t>
      </w:r>
      <w:r w:rsidR="005E64F6" w:rsidRPr="001906C9">
        <w:rPr>
          <w:color w:val="000000"/>
          <w:sz w:val="24"/>
          <w:szCs w:val="24"/>
          <w:shd w:val="clear" w:color="auto" w:fill="FFFFFF"/>
        </w:rPr>
        <w:t>condicionado ao próprio ambiente, ou seja, solos com alto nível de saturação, onde apenas espécies adaptadas conseguem sobreviver e disseminar de modo a dominar a paisagem.</w:t>
      </w:r>
    </w:p>
    <w:p w14:paraId="39F476EF" w14:textId="15814721" w:rsidR="000611A3" w:rsidRPr="001906C9" w:rsidRDefault="00631F10" w:rsidP="00F247E2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1906C9">
        <w:rPr>
          <w:color w:val="000000"/>
          <w:spacing w:val="1"/>
          <w:sz w:val="24"/>
          <w:szCs w:val="24"/>
        </w:rPr>
        <w:t>As espécies com melhor distribuição na regeneração natural da área, segundo os resultados expressos pela frequência absoluta, foram</w:t>
      </w:r>
      <w:r w:rsidR="001F746A">
        <w:rPr>
          <w:color w:val="000000"/>
          <w:spacing w:val="1"/>
          <w:sz w:val="24"/>
          <w:szCs w:val="24"/>
        </w:rPr>
        <w:t xml:space="preserve"> também</w:t>
      </w:r>
      <w:r w:rsidRPr="001906C9">
        <w:rPr>
          <w:color w:val="000000"/>
          <w:spacing w:val="1"/>
          <w:sz w:val="24"/>
          <w:szCs w:val="24"/>
        </w:rPr>
        <w:t xml:space="preserve"> </w:t>
      </w:r>
      <w:r w:rsidR="00112764" w:rsidRPr="001906C9">
        <w:rPr>
          <w:i/>
          <w:sz w:val="24"/>
          <w:szCs w:val="24"/>
        </w:rPr>
        <w:t xml:space="preserve">Virola surinamensis </w:t>
      </w:r>
      <w:r w:rsidR="00112764" w:rsidRPr="001906C9">
        <w:rPr>
          <w:sz w:val="24"/>
          <w:szCs w:val="24"/>
        </w:rPr>
        <w:t xml:space="preserve">(100%), </w:t>
      </w:r>
      <w:r w:rsidR="00112764" w:rsidRPr="001906C9">
        <w:rPr>
          <w:i/>
          <w:iCs/>
          <w:sz w:val="24"/>
          <w:szCs w:val="24"/>
        </w:rPr>
        <w:t xml:space="preserve">Macrolobium angustifolium </w:t>
      </w:r>
      <w:r w:rsidR="00112764" w:rsidRPr="001906C9">
        <w:rPr>
          <w:iCs/>
          <w:sz w:val="24"/>
          <w:szCs w:val="24"/>
        </w:rPr>
        <w:t>(100%)</w:t>
      </w:r>
      <w:r w:rsidR="00112764" w:rsidRPr="001906C9">
        <w:rPr>
          <w:color w:val="000000"/>
          <w:spacing w:val="1"/>
          <w:sz w:val="24"/>
          <w:szCs w:val="24"/>
        </w:rPr>
        <w:t xml:space="preserve">, </w:t>
      </w:r>
      <w:r w:rsidR="00112764" w:rsidRPr="001906C9">
        <w:rPr>
          <w:sz w:val="24"/>
          <w:szCs w:val="24"/>
        </w:rPr>
        <w:t xml:space="preserve">e </w:t>
      </w:r>
      <w:r w:rsidR="00112764" w:rsidRPr="001906C9">
        <w:rPr>
          <w:i/>
          <w:iCs/>
          <w:sz w:val="24"/>
          <w:szCs w:val="24"/>
        </w:rPr>
        <w:t xml:space="preserve">Hydrochorea corymbosa </w:t>
      </w:r>
      <w:r w:rsidR="00112764" w:rsidRPr="001906C9">
        <w:rPr>
          <w:iCs/>
          <w:sz w:val="24"/>
          <w:szCs w:val="24"/>
        </w:rPr>
        <w:t>(80%)</w:t>
      </w:r>
      <w:r w:rsidR="001E7E0D" w:rsidRPr="001906C9">
        <w:rPr>
          <w:color w:val="000000"/>
          <w:spacing w:val="1"/>
          <w:sz w:val="24"/>
          <w:szCs w:val="24"/>
        </w:rPr>
        <w:t xml:space="preserve">. </w:t>
      </w:r>
      <w:r w:rsidR="00E6087C" w:rsidRPr="001906C9">
        <w:rPr>
          <w:rFonts w:eastAsia="Arial"/>
          <w:sz w:val="24"/>
          <w:szCs w:val="24"/>
        </w:rPr>
        <w:t>De acordo com Coraiola e Netto (2003) quanto maior a frequê</w:t>
      </w:r>
      <w:r w:rsidR="002E019F">
        <w:rPr>
          <w:rFonts w:eastAsia="Arial"/>
          <w:sz w:val="24"/>
          <w:szCs w:val="24"/>
        </w:rPr>
        <w:t>ncia, mais bem distribuídas serão</w:t>
      </w:r>
      <w:r w:rsidR="00E6087C" w:rsidRPr="001906C9">
        <w:rPr>
          <w:rFonts w:eastAsia="Arial"/>
          <w:sz w:val="24"/>
          <w:szCs w:val="24"/>
        </w:rPr>
        <w:t xml:space="preserve"> as espécies </w:t>
      </w:r>
      <w:r w:rsidR="00370048" w:rsidRPr="001906C9">
        <w:rPr>
          <w:rFonts w:eastAsia="Arial"/>
          <w:sz w:val="24"/>
          <w:szCs w:val="24"/>
        </w:rPr>
        <w:t xml:space="preserve">dentro da comunidade árborea. </w:t>
      </w:r>
      <w:r w:rsidR="000420EC" w:rsidRPr="001906C9">
        <w:rPr>
          <w:rFonts w:eastAsia="Arial"/>
          <w:sz w:val="24"/>
          <w:szCs w:val="24"/>
        </w:rPr>
        <w:t>P</w:t>
      </w:r>
      <w:r w:rsidR="00370048" w:rsidRPr="001906C9">
        <w:rPr>
          <w:color w:val="000000"/>
          <w:spacing w:val="1"/>
          <w:sz w:val="24"/>
          <w:szCs w:val="24"/>
        </w:rPr>
        <w:t>ercebe-se que a</w:t>
      </w:r>
      <w:r w:rsidR="00054179" w:rsidRPr="001906C9">
        <w:rPr>
          <w:color w:val="000000"/>
          <w:spacing w:val="1"/>
          <w:sz w:val="24"/>
          <w:szCs w:val="24"/>
        </w:rPr>
        <w:t xml:space="preserve">s frequências absoluta e relativa </w:t>
      </w:r>
      <w:r w:rsidR="000420EC" w:rsidRPr="001906C9">
        <w:rPr>
          <w:color w:val="000000"/>
          <w:spacing w:val="1"/>
          <w:sz w:val="24"/>
          <w:szCs w:val="24"/>
        </w:rPr>
        <w:t xml:space="preserve">(tabela 2) </w:t>
      </w:r>
      <w:r w:rsidR="00054179" w:rsidRPr="001906C9">
        <w:rPr>
          <w:color w:val="000000"/>
          <w:spacing w:val="1"/>
          <w:sz w:val="24"/>
          <w:szCs w:val="24"/>
        </w:rPr>
        <w:t>do número de indivíduos mostra que est</w:t>
      </w:r>
      <w:r w:rsidR="009A5171">
        <w:rPr>
          <w:color w:val="000000"/>
          <w:spacing w:val="1"/>
          <w:sz w:val="24"/>
          <w:szCs w:val="24"/>
        </w:rPr>
        <w:t>as populações são bem distribuídas</w:t>
      </w:r>
      <w:r w:rsidR="00DB58B6" w:rsidRPr="001906C9">
        <w:rPr>
          <w:color w:val="000000"/>
          <w:spacing w:val="1"/>
          <w:sz w:val="24"/>
          <w:szCs w:val="24"/>
        </w:rPr>
        <w:t xml:space="preserve">, ratificando a importância do Parque na </w:t>
      </w:r>
      <w:r w:rsidR="000420EC" w:rsidRPr="001906C9">
        <w:rPr>
          <w:color w:val="000000"/>
          <w:spacing w:val="1"/>
          <w:sz w:val="24"/>
          <w:szCs w:val="24"/>
        </w:rPr>
        <w:t>manutenção</w:t>
      </w:r>
      <w:r w:rsidR="00F247E2" w:rsidRPr="001906C9">
        <w:rPr>
          <w:color w:val="000000"/>
          <w:spacing w:val="1"/>
          <w:sz w:val="24"/>
          <w:szCs w:val="24"/>
        </w:rPr>
        <w:t xml:space="preserve"> dessas espé</w:t>
      </w:r>
      <w:r w:rsidR="00DB58B6" w:rsidRPr="001906C9">
        <w:rPr>
          <w:color w:val="000000"/>
          <w:spacing w:val="1"/>
          <w:sz w:val="24"/>
          <w:szCs w:val="24"/>
        </w:rPr>
        <w:t>cies</w:t>
      </w:r>
      <w:r w:rsidR="00822F56" w:rsidRPr="001906C9">
        <w:rPr>
          <w:color w:val="000000"/>
          <w:spacing w:val="1"/>
          <w:sz w:val="24"/>
          <w:szCs w:val="24"/>
        </w:rPr>
        <w:t xml:space="preserve">, principalmente em relação a </w:t>
      </w:r>
      <w:r w:rsidR="002E019F">
        <w:rPr>
          <w:color w:val="000000"/>
          <w:spacing w:val="1"/>
          <w:sz w:val="24"/>
          <w:szCs w:val="24"/>
        </w:rPr>
        <w:t>V</w:t>
      </w:r>
      <w:r w:rsidR="00822F56" w:rsidRPr="001906C9">
        <w:rPr>
          <w:i/>
          <w:color w:val="000000"/>
          <w:spacing w:val="1"/>
          <w:sz w:val="24"/>
          <w:szCs w:val="24"/>
        </w:rPr>
        <w:t>irola surinamensis</w:t>
      </w:r>
      <w:r w:rsidR="00822F56" w:rsidRPr="001906C9">
        <w:rPr>
          <w:color w:val="000000"/>
          <w:spacing w:val="1"/>
          <w:sz w:val="24"/>
          <w:szCs w:val="24"/>
        </w:rPr>
        <w:t xml:space="preserve"> </w:t>
      </w:r>
      <w:r w:rsidR="001B4C59" w:rsidRPr="001906C9">
        <w:rPr>
          <w:color w:val="000000"/>
          <w:spacing w:val="1"/>
          <w:sz w:val="24"/>
          <w:szCs w:val="24"/>
        </w:rPr>
        <w:t>que é considerada uma espécie em risco de extinção</w:t>
      </w:r>
      <w:r w:rsidR="00907BC8">
        <w:rPr>
          <w:color w:val="000000"/>
          <w:spacing w:val="1"/>
          <w:sz w:val="24"/>
          <w:szCs w:val="24"/>
        </w:rPr>
        <w:t xml:space="preserve"> (</w:t>
      </w:r>
      <w:r w:rsidR="00490E82">
        <w:rPr>
          <w:color w:val="000000"/>
          <w:spacing w:val="1"/>
          <w:sz w:val="24"/>
          <w:szCs w:val="24"/>
        </w:rPr>
        <w:t xml:space="preserve">DE </w:t>
      </w:r>
      <w:r w:rsidR="00907BC8">
        <w:rPr>
          <w:color w:val="000000"/>
          <w:spacing w:val="1"/>
          <w:sz w:val="24"/>
          <w:szCs w:val="24"/>
        </w:rPr>
        <w:t>ANDRADE CUNHA,2018).</w:t>
      </w:r>
    </w:p>
    <w:p w14:paraId="728378DA" w14:textId="77777777" w:rsidR="00432E46" w:rsidRPr="001906C9" w:rsidRDefault="005D2969" w:rsidP="005D2969">
      <w:pPr>
        <w:tabs>
          <w:tab w:val="left" w:pos="567"/>
        </w:tabs>
        <w:jc w:val="both"/>
        <w:rPr>
          <w:sz w:val="22"/>
          <w:szCs w:val="22"/>
        </w:rPr>
      </w:pPr>
      <w:r w:rsidRPr="001906C9">
        <w:rPr>
          <w:sz w:val="22"/>
          <w:szCs w:val="22"/>
        </w:rPr>
        <w:t xml:space="preserve">Tabela 2 – Parâmetros fitossociológicos </w:t>
      </w:r>
      <w:r w:rsidR="00424BA2" w:rsidRPr="001906C9">
        <w:rPr>
          <w:sz w:val="22"/>
          <w:szCs w:val="22"/>
        </w:rPr>
        <w:t>das espécies amostradas na área: N: número de indivíduos; DA: Densidade Absoluta</w:t>
      </w:r>
      <w:r w:rsidRPr="001906C9">
        <w:rPr>
          <w:sz w:val="22"/>
          <w:szCs w:val="22"/>
        </w:rPr>
        <w:t>;</w:t>
      </w:r>
      <w:r w:rsidR="00424BA2" w:rsidRPr="001906C9">
        <w:rPr>
          <w:sz w:val="22"/>
          <w:szCs w:val="22"/>
        </w:rPr>
        <w:t xml:space="preserve"> DR: Densidade Relativa; DOA: Dominância Absoluta; DOR:</w:t>
      </w:r>
      <w:r w:rsidRPr="001906C9">
        <w:rPr>
          <w:sz w:val="22"/>
          <w:szCs w:val="22"/>
        </w:rPr>
        <w:t xml:space="preserve"> </w:t>
      </w:r>
      <w:r w:rsidR="00424BA2" w:rsidRPr="001906C9">
        <w:rPr>
          <w:sz w:val="22"/>
          <w:szCs w:val="22"/>
        </w:rPr>
        <w:t>Dominância Relativa</w:t>
      </w:r>
      <w:r w:rsidRPr="001906C9">
        <w:rPr>
          <w:sz w:val="22"/>
          <w:szCs w:val="22"/>
        </w:rPr>
        <w:t xml:space="preserve">; </w:t>
      </w:r>
      <w:r w:rsidR="00AF56E4" w:rsidRPr="001906C9">
        <w:rPr>
          <w:sz w:val="22"/>
          <w:szCs w:val="22"/>
        </w:rPr>
        <w:t>FA: Frequência Absoluta</w:t>
      </w:r>
      <w:r w:rsidRPr="001906C9">
        <w:rPr>
          <w:sz w:val="22"/>
          <w:szCs w:val="22"/>
        </w:rPr>
        <w:t xml:space="preserve">; </w:t>
      </w:r>
      <w:r w:rsidR="00AF56E4" w:rsidRPr="001906C9">
        <w:rPr>
          <w:sz w:val="22"/>
          <w:szCs w:val="22"/>
        </w:rPr>
        <w:t>FR: Frequência Relativa e IVI:</w:t>
      </w:r>
      <w:r w:rsidRPr="001906C9">
        <w:rPr>
          <w:sz w:val="22"/>
          <w:szCs w:val="22"/>
        </w:rPr>
        <w:t xml:space="preserve"> Índ</w:t>
      </w:r>
      <w:r w:rsidR="00AF56E4" w:rsidRPr="001906C9">
        <w:rPr>
          <w:sz w:val="22"/>
          <w:szCs w:val="22"/>
        </w:rPr>
        <w:t>ice de Valor de Importância.</w:t>
      </w:r>
    </w:p>
    <w:tbl>
      <w:tblPr>
        <w:tblStyle w:val="TabeladeLista2"/>
        <w:tblpPr w:leftFromText="141" w:rightFromText="141" w:vertAnchor="text" w:tblpY="100"/>
        <w:tblW w:w="0" w:type="auto"/>
        <w:tblLook w:val="04A0" w:firstRow="1" w:lastRow="0" w:firstColumn="1" w:lastColumn="0" w:noHBand="0" w:noVBand="1"/>
      </w:tblPr>
      <w:tblGrid>
        <w:gridCol w:w="2507"/>
        <w:gridCol w:w="1032"/>
        <w:gridCol w:w="1276"/>
        <w:gridCol w:w="992"/>
        <w:gridCol w:w="992"/>
        <w:gridCol w:w="851"/>
        <w:gridCol w:w="850"/>
        <w:gridCol w:w="851"/>
      </w:tblGrid>
      <w:tr w:rsidR="002734EF" w:rsidRPr="001906C9" w14:paraId="5BC602BC" w14:textId="77777777" w:rsidTr="0027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BFBFBF" w:themeFill="background1" w:themeFillShade="BF"/>
          </w:tcPr>
          <w:p w14:paraId="38C02EB8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</w:pPr>
            <w:r w:rsidRPr="001906C9">
              <w:t>Espécie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14:paraId="3FCD157F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DA</w:t>
            </w:r>
          </w:p>
          <w:p w14:paraId="39BE7C02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(Ind.ha</w:t>
            </w:r>
            <w:r w:rsidRPr="001906C9">
              <w:rPr>
                <w:vertAlign w:val="superscript"/>
              </w:rPr>
              <w:t>-1</w:t>
            </w:r>
            <w:r w:rsidRPr="001906C9">
              <w:t>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BA82E85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DR</w:t>
            </w:r>
          </w:p>
          <w:p w14:paraId="5E0D7D54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(%)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68DF7A0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DOA</w:t>
            </w:r>
          </w:p>
          <w:p w14:paraId="4F61957B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(m</w:t>
            </w:r>
            <w:r w:rsidRPr="001906C9">
              <w:rPr>
                <w:vertAlign w:val="superscript"/>
              </w:rPr>
              <w:t>2</w:t>
            </w:r>
            <w:r w:rsidRPr="001906C9">
              <w:t>.ha</w:t>
            </w:r>
            <w:r w:rsidRPr="001906C9">
              <w:rPr>
                <w:vertAlign w:val="superscript"/>
              </w:rPr>
              <w:t>-1</w:t>
            </w:r>
            <w:r w:rsidRPr="001906C9"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B08026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DOR</w:t>
            </w:r>
          </w:p>
          <w:p w14:paraId="2731244C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(%)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4A4011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FA</w:t>
            </w:r>
          </w:p>
          <w:p w14:paraId="72889873" w14:textId="77777777" w:rsidR="002734EF" w:rsidRPr="001906C9" w:rsidRDefault="00EA117D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(%)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D4D7088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FR</w:t>
            </w:r>
          </w:p>
          <w:p w14:paraId="1EE2FBE2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(%)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4E5C4ED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IVI</w:t>
            </w:r>
          </w:p>
          <w:p w14:paraId="7DC077EF" w14:textId="77777777" w:rsidR="002734EF" w:rsidRPr="001906C9" w:rsidRDefault="002734EF" w:rsidP="002734EF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(%)</w:t>
            </w:r>
          </w:p>
        </w:tc>
      </w:tr>
      <w:tr w:rsidR="002734EF" w:rsidRPr="001906C9" w14:paraId="676936F0" w14:textId="77777777" w:rsidTr="00A1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</w:tcPr>
          <w:p w14:paraId="5663CA53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jc w:val="both"/>
              <w:rPr>
                <w:b w:val="0"/>
              </w:rPr>
            </w:pPr>
            <w:r w:rsidRPr="001906C9">
              <w:rPr>
                <w:b w:val="0"/>
                <w:i/>
                <w:iCs/>
              </w:rPr>
              <w:t>Macrolobium angustifolium</w:t>
            </w:r>
          </w:p>
        </w:tc>
        <w:tc>
          <w:tcPr>
            <w:tcW w:w="1032" w:type="dxa"/>
            <w:shd w:val="clear" w:color="auto" w:fill="auto"/>
          </w:tcPr>
          <w:p w14:paraId="4D55BECC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373</w:t>
            </w:r>
          </w:p>
        </w:tc>
        <w:tc>
          <w:tcPr>
            <w:tcW w:w="1276" w:type="dxa"/>
            <w:shd w:val="clear" w:color="auto" w:fill="auto"/>
          </w:tcPr>
          <w:p w14:paraId="6D85807B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47,64</w:t>
            </w:r>
          </w:p>
        </w:tc>
        <w:tc>
          <w:tcPr>
            <w:tcW w:w="992" w:type="dxa"/>
            <w:shd w:val="clear" w:color="auto" w:fill="auto"/>
          </w:tcPr>
          <w:p w14:paraId="359EEFDC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10,86</w:t>
            </w:r>
          </w:p>
        </w:tc>
        <w:tc>
          <w:tcPr>
            <w:tcW w:w="992" w:type="dxa"/>
            <w:shd w:val="clear" w:color="auto" w:fill="auto"/>
          </w:tcPr>
          <w:p w14:paraId="2D64AA75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29,29</w:t>
            </w:r>
          </w:p>
        </w:tc>
        <w:tc>
          <w:tcPr>
            <w:tcW w:w="851" w:type="dxa"/>
            <w:shd w:val="clear" w:color="auto" w:fill="auto"/>
          </w:tcPr>
          <w:p w14:paraId="09EC14B0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A117D">
              <w:t>00</w:t>
            </w:r>
          </w:p>
        </w:tc>
        <w:tc>
          <w:tcPr>
            <w:tcW w:w="850" w:type="dxa"/>
            <w:shd w:val="clear" w:color="auto" w:fill="auto"/>
          </w:tcPr>
          <w:p w14:paraId="40E250AC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28,99</w:t>
            </w:r>
          </w:p>
        </w:tc>
        <w:tc>
          <w:tcPr>
            <w:tcW w:w="851" w:type="dxa"/>
            <w:shd w:val="clear" w:color="auto" w:fill="auto"/>
          </w:tcPr>
          <w:p w14:paraId="453D9AD2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105,91</w:t>
            </w:r>
          </w:p>
        </w:tc>
      </w:tr>
      <w:tr w:rsidR="002734EF" w:rsidRPr="001906C9" w14:paraId="65069D1D" w14:textId="77777777" w:rsidTr="00A1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</w:tcPr>
          <w:p w14:paraId="4A6D8E6C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rPr>
                <w:b w:val="0"/>
              </w:rPr>
            </w:pPr>
            <w:r w:rsidRPr="001906C9">
              <w:rPr>
                <w:b w:val="0"/>
                <w:i/>
                <w:iCs/>
              </w:rPr>
              <w:t>Hevea brasiliensis</w:t>
            </w:r>
          </w:p>
        </w:tc>
        <w:tc>
          <w:tcPr>
            <w:tcW w:w="1032" w:type="dxa"/>
            <w:shd w:val="clear" w:color="auto" w:fill="auto"/>
          </w:tcPr>
          <w:p w14:paraId="67FD9B06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7</w:t>
            </w:r>
          </w:p>
        </w:tc>
        <w:tc>
          <w:tcPr>
            <w:tcW w:w="1276" w:type="dxa"/>
            <w:shd w:val="clear" w:color="auto" w:fill="auto"/>
          </w:tcPr>
          <w:p w14:paraId="07313490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0,89</w:t>
            </w:r>
          </w:p>
        </w:tc>
        <w:tc>
          <w:tcPr>
            <w:tcW w:w="992" w:type="dxa"/>
            <w:shd w:val="clear" w:color="auto" w:fill="auto"/>
          </w:tcPr>
          <w:p w14:paraId="05BA23B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0,19</w:t>
            </w:r>
          </w:p>
        </w:tc>
        <w:tc>
          <w:tcPr>
            <w:tcW w:w="992" w:type="dxa"/>
            <w:shd w:val="clear" w:color="auto" w:fill="auto"/>
          </w:tcPr>
          <w:p w14:paraId="50F84405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0,5</w:t>
            </w:r>
            <w:r w:rsidR="001F746A">
              <w:t>2</w:t>
            </w:r>
          </w:p>
        </w:tc>
        <w:tc>
          <w:tcPr>
            <w:tcW w:w="851" w:type="dxa"/>
            <w:shd w:val="clear" w:color="auto" w:fill="auto"/>
          </w:tcPr>
          <w:p w14:paraId="5F566448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EA117D">
              <w:t>0</w:t>
            </w:r>
          </w:p>
        </w:tc>
        <w:tc>
          <w:tcPr>
            <w:tcW w:w="850" w:type="dxa"/>
            <w:shd w:val="clear" w:color="auto" w:fill="auto"/>
          </w:tcPr>
          <w:p w14:paraId="105210A6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5,80</w:t>
            </w:r>
          </w:p>
        </w:tc>
        <w:tc>
          <w:tcPr>
            <w:tcW w:w="851" w:type="dxa"/>
            <w:shd w:val="clear" w:color="auto" w:fill="auto"/>
          </w:tcPr>
          <w:p w14:paraId="375578C3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7,21</w:t>
            </w:r>
          </w:p>
        </w:tc>
      </w:tr>
      <w:tr w:rsidR="002734EF" w:rsidRPr="001906C9" w14:paraId="33496997" w14:textId="77777777" w:rsidTr="00A1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</w:tcPr>
          <w:p w14:paraId="49C65E4A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rPr>
                <w:b w:val="0"/>
              </w:rPr>
            </w:pPr>
            <w:r w:rsidRPr="001906C9">
              <w:rPr>
                <w:b w:val="0"/>
                <w:i/>
                <w:iCs/>
              </w:rPr>
              <w:t>Hydrochorea corymbosa</w:t>
            </w:r>
          </w:p>
        </w:tc>
        <w:tc>
          <w:tcPr>
            <w:tcW w:w="1032" w:type="dxa"/>
            <w:shd w:val="clear" w:color="auto" w:fill="auto"/>
          </w:tcPr>
          <w:p w14:paraId="5A1C2748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89</w:t>
            </w:r>
          </w:p>
        </w:tc>
        <w:tc>
          <w:tcPr>
            <w:tcW w:w="1276" w:type="dxa"/>
            <w:shd w:val="clear" w:color="auto" w:fill="auto"/>
          </w:tcPr>
          <w:p w14:paraId="051BCC4D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11,37</w:t>
            </w:r>
          </w:p>
        </w:tc>
        <w:tc>
          <w:tcPr>
            <w:tcW w:w="992" w:type="dxa"/>
            <w:shd w:val="clear" w:color="auto" w:fill="auto"/>
          </w:tcPr>
          <w:p w14:paraId="167962F8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5,49</w:t>
            </w:r>
          </w:p>
        </w:tc>
        <w:tc>
          <w:tcPr>
            <w:tcW w:w="992" w:type="dxa"/>
            <w:shd w:val="clear" w:color="auto" w:fill="auto"/>
          </w:tcPr>
          <w:p w14:paraId="49D67206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14,81</w:t>
            </w:r>
          </w:p>
        </w:tc>
        <w:tc>
          <w:tcPr>
            <w:tcW w:w="851" w:type="dxa"/>
            <w:shd w:val="clear" w:color="auto" w:fill="auto"/>
          </w:tcPr>
          <w:p w14:paraId="42E13748" w14:textId="77777777" w:rsidR="002734EF" w:rsidRPr="001906C9" w:rsidRDefault="002734EF" w:rsidP="005F4D86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8</w:t>
            </w:r>
            <w:r w:rsidR="00EA117D">
              <w:t>0</w:t>
            </w:r>
          </w:p>
        </w:tc>
        <w:tc>
          <w:tcPr>
            <w:tcW w:w="850" w:type="dxa"/>
            <w:shd w:val="clear" w:color="auto" w:fill="auto"/>
          </w:tcPr>
          <w:p w14:paraId="55129C99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23,19</w:t>
            </w:r>
          </w:p>
        </w:tc>
        <w:tc>
          <w:tcPr>
            <w:tcW w:w="851" w:type="dxa"/>
            <w:shd w:val="clear" w:color="auto" w:fill="auto"/>
          </w:tcPr>
          <w:p w14:paraId="460E7272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49,37</w:t>
            </w:r>
          </w:p>
        </w:tc>
      </w:tr>
      <w:tr w:rsidR="002734EF" w:rsidRPr="001906C9" w14:paraId="0EA4A10F" w14:textId="77777777" w:rsidTr="00276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2F2F2" w:themeFill="background1" w:themeFillShade="F2"/>
          </w:tcPr>
          <w:p w14:paraId="22648818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rPr>
                <w:b w:val="0"/>
                <w:i/>
                <w:iCs/>
              </w:rPr>
            </w:pPr>
            <w:r w:rsidRPr="001906C9">
              <w:rPr>
                <w:b w:val="0"/>
                <w:i/>
                <w:iCs/>
              </w:rPr>
              <w:t>Taralea oppositifolia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14:paraId="05C5CA14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E60E13" w14:textId="77777777" w:rsidR="002734EF" w:rsidRPr="001906C9" w:rsidRDefault="001F746A" w:rsidP="001F746A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1,79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B6BA36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0,82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8124BCA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0F23144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35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658CFFA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2F6E3B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14,15</w:t>
            </w:r>
          </w:p>
        </w:tc>
      </w:tr>
      <w:tr w:rsidR="002734EF" w:rsidRPr="001906C9" w14:paraId="32144666" w14:textId="77777777" w:rsidTr="0027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</w:tcPr>
          <w:p w14:paraId="5CC364D6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rPr>
                <w:b w:val="0"/>
              </w:rPr>
            </w:pPr>
            <w:r w:rsidRPr="001906C9">
              <w:rPr>
                <w:b w:val="0"/>
                <w:i/>
                <w:iCs/>
              </w:rPr>
              <w:t>Gustavia augusta</w:t>
            </w:r>
          </w:p>
        </w:tc>
        <w:tc>
          <w:tcPr>
            <w:tcW w:w="1032" w:type="dxa"/>
            <w:shd w:val="clear" w:color="auto" w:fill="FFFFFF" w:themeFill="background1"/>
          </w:tcPr>
          <w:p w14:paraId="4F003BE9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7072F23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0,13</w:t>
            </w:r>
          </w:p>
        </w:tc>
        <w:tc>
          <w:tcPr>
            <w:tcW w:w="992" w:type="dxa"/>
            <w:shd w:val="clear" w:color="auto" w:fill="FFFFFF" w:themeFill="background1"/>
          </w:tcPr>
          <w:p w14:paraId="49A83538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0,01</w:t>
            </w:r>
          </w:p>
        </w:tc>
        <w:tc>
          <w:tcPr>
            <w:tcW w:w="992" w:type="dxa"/>
            <w:shd w:val="clear" w:color="auto" w:fill="FFFFFF" w:themeFill="background1"/>
          </w:tcPr>
          <w:p w14:paraId="550E879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0,02</w:t>
            </w:r>
          </w:p>
        </w:tc>
        <w:tc>
          <w:tcPr>
            <w:tcW w:w="851" w:type="dxa"/>
            <w:shd w:val="clear" w:color="auto" w:fill="FFFFFF" w:themeFill="background1"/>
          </w:tcPr>
          <w:p w14:paraId="2973F14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5FFB6F87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1,45</w:t>
            </w:r>
          </w:p>
        </w:tc>
        <w:tc>
          <w:tcPr>
            <w:tcW w:w="851" w:type="dxa"/>
            <w:shd w:val="clear" w:color="auto" w:fill="FFFFFF" w:themeFill="background1"/>
          </w:tcPr>
          <w:p w14:paraId="4BF2863A" w14:textId="77777777" w:rsidR="002734EF" w:rsidRPr="001906C9" w:rsidRDefault="002734EF" w:rsidP="005F4D86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1,</w:t>
            </w:r>
            <w:r w:rsidR="005F4D86">
              <w:t>60</w:t>
            </w:r>
          </w:p>
        </w:tc>
      </w:tr>
      <w:tr w:rsidR="002734EF" w:rsidRPr="001906C9" w14:paraId="5C173C05" w14:textId="77777777" w:rsidTr="00276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2F2F2" w:themeFill="background1" w:themeFillShade="F2"/>
          </w:tcPr>
          <w:p w14:paraId="4EDD7D0A" w14:textId="77777777" w:rsidR="002734EF" w:rsidRPr="001906C9" w:rsidRDefault="002734EF" w:rsidP="002734EF">
            <w:pPr>
              <w:tabs>
                <w:tab w:val="left" w:pos="1290"/>
              </w:tabs>
              <w:spacing w:line="276" w:lineRule="auto"/>
              <w:rPr>
                <w:b w:val="0"/>
                <w:i/>
                <w:iCs/>
              </w:rPr>
            </w:pPr>
            <w:r w:rsidRPr="001906C9">
              <w:rPr>
                <w:b w:val="0"/>
                <w:i/>
                <w:iCs/>
              </w:rPr>
              <w:t>Virola surinamensis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14:paraId="2212B52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297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BBC4A6" w14:textId="77777777" w:rsidR="002734EF" w:rsidRPr="001906C9" w:rsidRDefault="002734EF" w:rsidP="001F746A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3</w:t>
            </w:r>
            <w:r w:rsidR="001F746A">
              <w:t>7,93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73F257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6C9">
              <w:t>19,62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324CBDF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52,9</w:t>
            </w:r>
            <w:r w:rsidR="002734EF" w:rsidRPr="001906C9"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AE02CD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A117D">
              <w:t>00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FAE55AE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28,99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19BA92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119,82</w:t>
            </w:r>
          </w:p>
        </w:tc>
      </w:tr>
      <w:tr w:rsidR="002734EF" w:rsidRPr="001906C9" w14:paraId="1DA518E7" w14:textId="77777777" w:rsidTr="0027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</w:tcPr>
          <w:p w14:paraId="0266628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both"/>
              <w:rPr>
                <w:b w:val="0"/>
              </w:rPr>
            </w:pPr>
            <w:r w:rsidRPr="001906C9">
              <w:rPr>
                <w:b w:val="0"/>
                <w:i/>
                <w:iCs/>
              </w:rPr>
              <w:t xml:space="preserve">Ormosia coutinho </w:t>
            </w:r>
            <w:r w:rsidRPr="00FD5AF6">
              <w:rPr>
                <w:b w:val="0"/>
                <w:iCs/>
              </w:rPr>
              <w:t>Ducke</w:t>
            </w:r>
          </w:p>
        </w:tc>
        <w:tc>
          <w:tcPr>
            <w:tcW w:w="1032" w:type="dxa"/>
            <w:shd w:val="clear" w:color="auto" w:fill="FFFFFF" w:themeFill="background1"/>
          </w:tcPr>
          <w:p w14:paraId="2CDDF523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A120660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0,26</w:t>
            </w:r>
          </w:p>
        </w:tc>
        <w:tc>
          <w:tcPr>
            <w:tcW w:w="992" w:type="dxa"/>
            <w:shd w:val="clear" w:color="auto" w:fill="FFFFFF" w:themeFill="background1"/>
          </w:tcPr>
          <w:p w14:paraId="008B665F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0,08</w:t>
            </w:r>
          </w:p>
        </w:tc>
        <w:tc>
          <w:tcPr>
            <w:tcW w:w="992" w:type="dxa"/>
            <w:shd w:val="clear" w:color="auto" w:fill="FFFFFF" w:themeFill="background1"/>
          </w:tcPr>
          <w:p w14:paraId="7EE307A6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0,22</w:t>
            </w:r>
          </w:p>
        </w:tc>
        <w:tc>
          <w:tcPr>
            <w:tcW w:w="851" w:type="dxa"/>
            <w:shd w:val="clear" w:color="auto" w:fill="FFFFFF" w:themeFill="background1"/>
          </w:tcPr>
          <w:p w14:paraId="66A973E6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6C9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0DD02908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1,45</w:t>
            </w:r>
          </w:p>
        </w:tc>
        <w:tc>
          <w:tcPr>
            <w:tcW w:w="851" w:type="dxa"/>
            <w:shd w:val="clear" w:color="auto" w:fill="FFFFFF" w:themeFill="background1"/>
          </w:tcPr>
          <w:p w14:paraId="05C2CFA8" w14:textId="77777777" w:rsidR="002734EF" w:rsidRPr="001906C9" w:rsidRDefault="005F4D86" w:rsidP="002734EF">
            <w:pPr>
              <w:tabs>
                <w:tab w:val="left" w:pos="567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1,93</w:t>
            </w:r>
          </w:p>
        </w:tc>
      </w:tr>
      <w:tr w:rsidR="002734EF" w:rsidRPr="001906C9" w14:paraId="3522B4F4" w14:textId="77777777" w:rsidTr="00276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6A6A6" w:themeFill="background1" w:themeFillShade="A6"/>
          </w:tcPr>
          <w:p w14:paraId="61B92A96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both"/>
              <w:rPr>
                <w:iCs/>
              </w:rPr>
            </w:pPr>
            <w:r w:rsidRPr="001906C9">
              <w:rPr>
                <w:iCs/>
              </w:rPr>
              <w:t>Total Geral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14:paraId="17A3A013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783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B40BBBC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06C9"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D6F1C65" w14:textId="77777777" w:rsidR="002734EF" w:rsidRPr="001906C9" w:rsidRDefault="001F746A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37,08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AA14DB2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06C9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92E7B03" w14:textId="77777777" w:rsidR="002734EF" w:rsidRPr="001906C9" w:rsidRDefault="00A12B0B" w:rsidP="00A12B0B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3,</w:t>
            </w:r>
            <w:r w:rsidR="002734EF" w:rsidRPr="001906C9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5731D14B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06C9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2D3714B8" w14:textId="77777777" w:rsidR="002734EF" w:rsidRPr="001906C9" w:rsidRDefault="002734EF" w:rsidP="002734EF">
            <w:pPr>
              <w:tabs>
                <w:tab w:val="left" w:pos="56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06C9">
              <w:rPr>
                <w:b/>
              </w:rPr>
              <w:t>300</w:t>
            </w:r>
          </w:p>
        </w:tc>
      </w:tr>
    </w:tbl>
    <w:p w14:paraId="0F84D3E1" w14:textId="77777777" w:rsidR="005342B2" w:rsidRPr="001906C9" w:rsidRDefault="005576B9" w:rsidP="005576B9">
      <w:pPr>
        <w:tabs>
          <w:tab w:val="left" w:pos="1290"/>
        </w:tabs>
        <w:spacing w:after="240"/>
        <w:jc w:val="both"/>
        <w:rPr>
          <w:sz w:val="22"/>
          <w:szCs w:val="22"/>
        </w:rPr>
      </w:pPr>
      <w:r w:rsidRPr="001906C9">
        <w:rPr>
          <w:sz w:val="22"/>
          <w:szCs w:val="22"/>
        </w:rPr>
        <w:t>Fonte: Autores, 2018.</w:t>
      </w:r>
    </w:p>
    <w:p w14:paraId="75C10D0A" w14:textId="0B525BCE" w:rsidR="00810130" w:rsidRDefault="00631F10" w:rsidP="00810130">
      <w:pPr>
        <w:spacing w:line="360" w:lineRule="auto"/>
        <w:ind w:firstLine="567"/>
        <w:jc w:val="both"/>
        <w:rPr>
          <w:rFonts w:eastAsia="Arial"/>
          <w:sz w:val="24"/>
          <w:szCs w:val="24"/>
        </w:rPr>
      </w:pPr>
      <w:r w:rsidRPr="001906C9">
        <w:rPr>
          <w:color w:val="000000"/>
          <w:spacing w:val="1"/>
          <w:sz w:val="24"/>
          <w:szCs w:val="24"/>
        </w:rPr>
        <w:t xml:space="preserve">Em relação a dominância relativa das espécies amostradas, se destacam </w:t>
      </w:r>
      <w:r w:rsidRPr="001906C9">
        <w:rPr>
          <w:i/>
          <w:color w:val="000000"/>
          <w:spacing w:val="1"/>
          <w:sz w:val="24"/>
          <w:szCs w:val="24"/>
        </w:rPr>
        <w:t>Virola surinamensis</w:t>
      </w:r>
      <w:r w:rsidRPr="001906C9">
        <w:rPr>
          <w:color w:val="000000"/>
          <w:spacing w:val="1"/>
          <w:sz w:val="24"/>
          <w:szCs w:val="24"/>
        </w:rPr>
        <w:t xml:space="preserve"> (Rol.) Warb. (5</w:t>
      </w:r>
      <w:r w:rsidR="009A5171">
        <w:rPr>
          <w:color w:val="000000"/>
          <w:spacing w:val="1"/>
          <w:sz w:val="24"/>
          <w:szCs w:val="24"/>
        </w:rPr>
        <w:t>2,9</w:t>
      </w:r>
      <w:r w:rsidRPr="001906C9">
        <w:rPr>
          <w:color w:val="000000"/>
          <w:spacing w:val="1"/>
          <w:sz w:val="24"/>
          <w:szCs w:val="24"/>
        </w:rPr>
        <w:t xml:space="preserve">0%), </w:t>
      </w:r>
      <w:r w:rsidRPr="001906C9">
        <w:rPr>
          <w:i/>
          <w:iCs/>
          <w:sz w:val="24"/>
          <w:szCs w:val="24"/>
        </w:rPr>
        <w:t>Macrolobium angustifolium</w:t>
      </w:r>
      <w:r w:rsidRPr="001906C9">
        <w:rPr>
          <w:sz w:val="24"/>
          <w:szCs w:val="24"/>
        </w:rPr>
        <w:t xml:space="preserve"> (Benth.) Cowan</w:t>
      </w:r>
      <w:r w:rsidR="009A5171">
        <w:rPr>
          <w:color w:val="000000"/>
          <w:spacing w:val="1"/>
          <w:sz w:val="24"/>
          <w:szCs w:val="24"/>
        </w:rPr>
        <w:t xml:space="preserve"> (29,29</w:t>
      </w:r>
      <w:r w:rsidRPr="001906C9">
        <w:rPr>
          <w:color w:val="000000"/>
          <w:spacing w:val="1"/>
          <w:sz w:val="24"/>
          <w:szCs w:val="24"/>
        </w:rPr>
        <w:t xml:space="preserve">%), </w:t>
      </w:r>
      <w:r w:rsidRPr="001906C9">
        <w:rPr>
          <w:i/>
          <w:iCs/>
          <w:sz w:val="24"/>
          <w:szCs w:val="24"/>
        </w:rPr>
        <w:t xml:space="preserve">Hydrochorea corymbosa </w:t>
      </w:r>
      <w:r w:rsidRPr="001906C9">
        <w:rPr>
          <w:iCs/>
          <w:sz w:val="24"/>
          <w:szCs w:val="24"/>
        </w:rPr>
        <w:t>Benth.</w:t>
      </w:r>
      <w:r w:rsidR="009A5171">
        <w:rPr>
          <w:color w:val="000000"/>
          <w:spacing w:val="1"/>
          <w:sz w:val="24"/>
          <w:szCs w:val="24"/>
        </w:rPr>
        <w:t xml:space="preserve"> (14,81</w:t>
      </w:r>
      <w:r w:rsidRPr="001906C9">
        <w:rPr>
          <w:color w:val="000000"/>
          <w:spacing w:val="1"/>
          <w:sz w:val="24"/>
          <w:szCs w:val="24"/>
        </w:rPr>
        <w:t>%), indicando que estas espécies exercem dominância na vegetação amostrada. Observa</w:t>
      </w:r>
      <w:r w:rsidR="009A5171">
        <w:rPr>
          <w:color w:val="000000"/>
          <w:spacing w:val="1"/>
          <w:sz w:val="24"/>
          <w:szCs w:val="24"/>
        </w:rPr>
        <w:t>-se</w:t>
      </w:r>
      <w:r w:rsidRPr="001906C9">
        <w:rPr>
          <w:color w:val="000000"/>
          <w:spacing w:val="1"/>
          <w:sz w:val="24"/>
          <w:szCs w:val="24"/>
        </w:rPr>
        <w:t xml:space="preserve"> que </w:t>
      </w:r>
      <w:r w:rsidRPr="001906C9">
        <w:rPr>
          <w:i/>
          <w:color w:val="000000"/>
          <w:spacing w:val="1"/>
          <w:sz w:val="24"/>
          <w:szCs w:val="24"/>
        </w:rPr>
        <w:t>Virola surinamensis</w:t>
      </w:r>
      <w:r w:rsidRPr="001906C9">
        <w:rPr>
          <w:color w:val="000000"/>
          <w:spacing w:val="1"/>
          <w:sz w:val="24"/>
          <w:szCs w:val="24"/>
        </w:rPr>
        <w:t xml:space="preserve"> (Rol.) Warb., entre estas espécies, apresenta a maior dominância na área de estudo</w:t>
      </w:r>
      <w:r w:rsidR="00FD5AF6">
        <w:rPr>
          <w:color w:val="000000"/>
          <w:spacing w:val="1"/>
          <w:sz w:val="24"/>
          <w:szCs w:val="24"/>
        </w:rPr>
        <w:t>,</w:t>
      </w:r>
      <w:r w:rsidRPr="001906C9">
        <w:rPr>
          <w:color w:val="000000"/>
          <w:spacing w:val="1"/>
          <w:sz w:val="24"/>
          <w:szCs w:val="24"/>
        </w:rPr>
        <w:t xml:space="preserve"> </w:t>
      </w:r>
      <w:r w:rsidR="001E7954">
        <w:rPr>
          <w:color w:val="000000"/>
          <w:spacing w:val="1"/>
          <w:sz w:val="24"/>
          <w:szCs w:val="24"/>
        </w:rPr>
        <w:t>i</w:t>
      </w:r>
      <w:r w:rsidRPr="001906C9">
        <w:rPr>
          <w:color w:val="000000"/>
          <w:spacing w:val="1"/>
          <w:sz w:val="24"/>
          <w:szCs w:val="24"/>
        </w:rPr>
        <w:t>sso se deve ao</w:t>
      </w:r>
      <w:r w:rsidR="009A5171">
        <w:rPr>
          <w:color w:val="000000"/>
          <w:spacing w:val="1"/>
          <w:sz w:val="24"/>
          <w:szCs w:val="24"/>
        </w:rPr>
        <w:t>s</w:t>
      </w:r>
      <w:r w:rsidRPr="001906C9">
        <w:rPr>
          <w:color w:val="000000"/>
          <w:spacing w:val="1"/>
          <w:sz w:val="24"/>
          <w:szCs w:val="24"/>
        </w:rPr>
        <w:t xml:space="preserve"> seu</w:t>
      </w:r>
      <w:r w:rsidR="009A5171">
        <w:rPr>
          <w:color w:val="000000"/>
          <w:spacing w:val="1"/>
          <w:sz w:val="24"/>
          <w:szCs w:val="24"/>
        </w:rPr>
        <w:t>s</w:t>
      </w:r>
      <w:r w:rsidRPr="001906C9">
        <w:rPr>
          <w:color w:val="000000"/>
          <w:spacing w:val="1"/>
          <w:sz w:val="24"/>
          <w:szCs w:val="24"/>
        </w:rPr>
        <w:t xml:space="preserve"> maior</w:t>
      </w:r>
      <w:r w:rsidR="009A5171">
        <w:rPr>
          <w:color w:val="000000"/>
          <w:spacing w:val="1"/>
          <w:sz w:val="24"/>
          <w:szCs w:val="24"/>
        </w:rPr>
        <w:t>es diâ</w:t>
      </w:r>
      <w:r w:rsidRPr="001906C9">
        <w:rPr>
          <w:color w:val="000000"/>
          <w:spacing w:val="1"/>
          <w:sz w:val="24"/>
          <w:szCs w:val="24"/>
        </w:rPr>
        <w:t>m</w:t>
      </w:r>
      <w:r w:rsidR="009A5171">
        <w:rPr>
          <w:color w:val="000000"/>
          <w:spacing w:val="1"/>
          <w:sz w:val="24"/>
          <w:szCs w:val="24"/>
        </w:rPr>
        <w:t>etros</w:t>
      </w:r>
      <w:r w:rsidRPr="001906C9">
        <w:rPr>
          <w:color w:val="000000"/>
          <w:spacing w:val="1"/>
          <w:sz w:val="24"/>
          <w:szCs w:val="24"/>
        </w:rPr>
        <w:t xml:space="preserve"> em relação as outras espécies amostradas. Essa mesma tendência, f</w:t>
      </w:r>
      <w:r w:rsidRPr="001906C9">
        <w:rPr>
          <w:rFonts w:eastAsia="Arial"/>
          <w:sz w:val="24"/>
          <w:szCs w:val="24"/>
        </w:rPr>
        <w:t xml:space="preserve">oi encontrada em estudos de Araújo e Pinheiro </w:t>
      </w:r>
      <w:r w:rsidRPr="001906C9">
        <w:rPr>
          <w:rFonts w:eastAsia="Arial"/>
          <w:sz w:val="24"/>
          <w:szCs w:val="24"/>
        </w:rPr>
        <w:lastRenderedPageBreak/>
        <w:t xml:space="preserve">(2012), onde a espécie também apresentou os maiores valores de dominância relativa que foi de 33,05% dentro da comunidade. </w:t>
      </w:r>
    </w:p>
    <w:p w14:paraId="0A1E4294" w14:textId="77777777" w:rsidR="005D2969" w:rsidRPr="001906C9" w:rsidRDefault="00024ADE" w:rsidP="00810130">
      <w:pPr>
        <w:spacing w:line="360" w:lineRule="auto"/>
        <w:ind w:firstLine="567"/>
        <w:jc w:val="both"/>
        <w:rPr>
          <w:rFonts w:eastAsia="Arial"/>
          <w:sz w:val="24"/>
          <w:szCs w:val="24"/>
        </w:rPr>
      </w:pPr>
      <w:r w:rsidRPr="001906C9">
        <w:rPr>
          <w:rFonts w:eastAsia="Arial"/>
          <w:sz w:val="24"/>
          <w:szCs w:val="24"/>
        </w:rPr>
        <w:t>Verifica-se na Tabela 2 que o</w:t>
      </w:r>
      <w:r w:rsidR="005342B2" w:rsidRPr="001906C9">
        <w:rPr>
          <w:rFonts w:eastAsia="Arial"/>
          <w:sz w:val="24"/>
          <w:szCs w:val="24"/>
        </w:rPr>
        <w:t>s maiores valores</w:t>
      </w:r>
      <w:r w:rsidRPr="001906C9">
        <w:rPr>
          <w:rFonts w:eastAsia="Arial"/>
          <w:sz w:val="24"/>
          <w:szCs w:val="24"/>
        </w:rPr>
        <w:t xml:space="preserve"> de importância (IVI)</w:t>
      </w:r>
      <w:r w:rsidR="005342B2" w:rsidRPr="001906C9">
        <w:rPr>
          <w:rFonts w:eastAsia="Arial"/>
          <w:sz w:val="24"/>
          <w:szCs w:val="24"/>
        </w:rPr>
        <w:t xml:space="preserve">, foram encontrados para </w:t>
      </w:r>
      <w:r w:rsidR="003447A0" w:rsidRPr="001906C9">
        <w:rPr>
          <w:i/>
          <w:iCs/>
          <w:sz w:val="24"/>
          <w:szCs w:val="24"/>
        </w:rPr>
        <w:t xml:space="preserve">Virola surinamensis </w:t>
      </w:r>
      <w:r w:rsidR="009A5171">
        <w:rPr>
          <w:iCs/>
          <w:sz w:val="24"/>
          <w:szCs w:val="24"/>
        </w:rPr>
        <w:t>(109,82</w:t>
      </w:r>
      <w:r w:rsidR="003447A0" w:rsidRPr="001906C9">
        <w:rPr>
          <w:iCs/>
          <w:sz w:val="24"/>
          <w:szCs w:val="24"/>
        </w:rPr>
        <w:t>%)</w:t>
      </w:r>
      <w:r w:rsidR="00B10B55" w:rsidRPr="001906C9">
        <w:rPr>
          <w:iCs/>
          <w:sz w:val="24"/>
          <w:szCs w:val="24"/>
        </w:rPr>
        <w:t xml:space="preserve">, </w:t>
      </w:r>
      <w:r w:rsidRPr="001906C9">
        <w:rPr>
          <w:i/>
          <w:iCs/>
          <w:sz w:val="24"/>
          <w:szCs w:val="24"/>
        </w:rPr>
        <w:t>Macrolobium angustifolium</w:t>
      </w:r>
      <w:r w:rsidRPr="001906C9">
        <w:rPr>
          <w:rFonts w:eastAsia="Arial"/>
          <w:sz w:val="24"/>
          <w:szCs w:val="24"/>
        </w:rPr>
        <w:t xml:space="preserve"> (</w:t>
      </w:r>
      <w:r w:rsidR="009A5171">
        <w:rPr>
          <w:rFonts w:eastAsia="Arial"/>
          <w:sz w:val="24"/>
          <w:szCs w:val="24"/>
        </w:rPr>
        <w:t>105,91</w:t>
      </w:r>
      <w:r w:rsidR="00B10B55" w:rsidRPr="001906C9">
        <w:rPr>
          <w:rFonts w:eastAsia="Arial"/>
          <w:sz w:val="24"/>
          <w:szCs w:val="24"/>
        </w:rPr>
        <w:t xml:space="preserve">%), </w:t>
      </w:r>
      <w:r w:rsidR="00B10B55" w:rsidRPr="001906C9">
        <w:rPr>
          <w:i/>
          <w:iCs/>
          <w:sz w:val="24"/>
          <w:szCs w:val="24"/>
        </w:rPr>
        <w:t xml:space="preserve">Hydrochorea corymbosa </w:t>
      </w:r>
      <w:r w:rsidR="00B10B55" w:rsidRPr="009A5171">
        <w:rPr>
          <w:iCs/>
          <w:sz w:val="24"/>
          <w:szCs w:val="24"/>
        </w:rPr>
        <w:t>(4</w:t>
      </w:r>
      <w:r w:rsidR="009A5171" w:rsidRPr="009A5171">
        <w:rPr>
          <w:iCs/>
          <w:sz w:val="24"/>
          <w:szCs w:val="24"/>
        </w:rPr>
        <w:t>9,37</w:t>
      </w:r>
      <w:r w:rsidR="00B10B55" w:rsidRPr="009A5171">
        <w:rPr>
          <w:iCs/>
          <w:sz w:val="24"/>
          <w:szCs w:val="24"/>
        </w:rPr>
        <w:t>)</w:t>
      </w:r>
      <w:r w:rsidR="005342B2" w:rsidRPr="009A5171">
        <w:rPr>
          <w:rFonts w:eastAsia="Arial"/>
          <w:sz w:val="24"/>
          <w:szCs w:val="24"/>
        </w:rPr>
        <w:t>,</w:t>
      </w:r>
      <w:r w:rsidR="005342B2" w:rsidRPr="001906C9">
        <w:rPr>
          <w:rFonts w:eastAsia="Arial"/>
          <w:sz w:val="24"/>
          <w:szCs w:val="24"/>
        </w:rPr>
        <w:t xml:space="preserve"> mostrando que </w:t>
      </w:r>
      <w:r w:rsidR="00BE09ED" w:rsidRPr="001906C9">
        <w:rPr>
          <w:i/>
          <w:iCs/>
          <w:sz w:val="24"/>
          <w:szCs w:val="24"/>
        </w:rPr>
        <w:t xml:space="preserve">Virola surinamensis </w:t>
      </w:r>
      <w:r w:rsidR="005342B2" w:rsidRPr="001906C9">
        <w:rPr>
          <w:rFonts w:eastAsia="Arial"/>
          <w:sz w:val="24"/>
          <w:szCs w:val="24"/>
        </w:rPr>
        <w:t>possui maior importância ecológica em termos de di</w:t>
      </w:r>
      <w:r w:rsidR="00BE09ED" w:rsidRPr="001906C9">
        <w:rPr>
          <w:rFonts w:eastAsia="Arial"/>
          <w:sz w:val="24"/>
          <w:szCs w:val="24"/>
        </w:rPr>
        <w:t>stribuição horizontal</w:t>
      </w:r>
      <w:r w:rsidR="00014D36" w:rsidRPr="001906C9">
        <w:rPr>
          <w:rFonts w:eastAsia="Arial"/>
          <w:sz w:val="24"/>
          <w:szCs w:val="24"/>
        </w:rPr>
        <w:t xml:space="preserve">. Nestas espécies estão concentrados </w:t>
      </w:r>
      <w:r w:rsidR="009A5171">
        <w:rPr>
          <w:rFonts w:eastAsia="Arial"/>
          <w:sz w:val="24"/>
          <w:szCs w:val="24"/>
        </w:rPr>
        <w:t>96,</w:t>
      </w:r>
      <w:r w:rsidR="00B61A98" w:rsidRPr="001906C9">
        <w:rPr>
          <w:rFonts w:eastAsia="Arial"/>
          <w:sz w:val="24"/>
          <w:szCs w:val="24"/>
        </w:rPr>
        <w:t>9</w:t>
      </w:r>
      <w:r w:rsidR="009A5171">
        <w:rPr>
          <w:rFonts w:eastAsia="Arial"/>
          <w:sz w:val="24"/>
          <w:szCs w:val="24"/>
        </w:rPr>
        <w:t>3</w:t>
      </w:r>
      <w:r w:rsidR="00014D36" w:rsidRPr="001906C9">
        <w:rPr>
          <w:rFonts w:eastAsia="Arial"/>
          <w:sz w:val="24"/>
          <w:szCs w:val="24"/>
        </w:rPr>
        <w:t>%</w:t>
      </w:r>
      <w:r w:rsidR="009A5171">
        <w:rPr>
          <w:rFonts w:eastAsia="Arial"/>
          <w:sz w:val="24"/>
          <w:szCs w:val="24"/>
        </w:rPr>
        <w:t xml:space="preserve"> dos indivíduos amostrados e 265,1</w:t>
      </w:r>
      <w:r w:rsidR="00B61A98" w:rsidRPr="001906C9">
        <w:rPr>
          <w:rFonts w:eastAsia="Arial"/>
          <w:sz w:val="24"/>
          <w:szCs w:val="24"/>
        </w:rPr>
        <w:t>% dos valores de IVI,</w:t>
      </w:r>
      <w:r w:rsidR="00014D36" w:rsidRPr="001906C9">
        <w:rPr>
          <w:rFonts w:eastAsia="Arial"/>
          <w:sz w:val="24"/>
          <w:szCs w:val="24"/>
        </w:rPr>
        <w:t xml:space="preserve"> evidenc</w:t>
      </w:r>
      <w:r w:rsidR="00822F56" w:rsidRPr="001906C9">
        <w:rPr>
          <w:rFonts w:eastAsia="Arial"/>
          <w:sz w:val="24"/>
          <w:szCs w:val="24"/>
        </w:rPr>
        <w:t xml:space="preserve">iando a importância das mesmas </w:t>
      </w:r>
      <w:r w:rsidR="00014D36" w:rsidRPr="001906C9">
        <w:rPr>
          <w:rFonts w:eastAsia="Arial"/>
          <w:sz w:val="24"/>
          <w:szCs w:val="24"/>
        </w:rPr>
        <w:t xml:space="preserve">na área em estudo. Tais espécies são citadas com </w:t>
      </w:r>
      <w:r w:rsidR="00822F56" w:rsidRPr="001906C9">
        <w:rPr>
          <w:rFonts w:eastAsia="Arial"/>
          <w:sz w:val="24"/>
          <w:szCs w:val="24"/>
        </w:rPr>
        <w:t>frequência</w:t>
      </w:r>
      <w:r w:rsidR="00014D36" w:rsidRPr="001906C9">
        <w:rPr>
          <w:rFonts w:eastAsia="Arial"/>
          <w:sz w:val="24"/>
          <w:szCs w:val="24"/>
        </w:rPr>
        <w:t xml:space="preserve"> em diversos trabalhos desenvolvidos em ecossistemas </w:t>
      </w:r>
      <w:r w:rsidR="00822F56" w:rsidRPr="001906C9">
        <w:rPr>
          <w:rFonts w:eastAsia="Arial"/>
          <w:sz w:val="24"/>
          <w:szCs w:val="24"/>
        </w:rPr>
        <w:t xml:space="preserve">de florestas de várzeas na </w:t>
      </w:r>
      <w:r w:rsidR="004A44CD" w:rsidRPr="001906C9">
        <w:rPr>
          <w:rFonts w:eastAsia="Arial"/>
          <w:sz w:val="24"/>
          <w:szCs w:val="24"/>
        </w:rPr>
        <w:t>Amazônia</w:t>
      </w:r>
      <w:r w:rsidR="00822F56" w:rsidRPr="001906C9">
        <w:rPr>
          <w:rFonts w:eastAsia="Arial"/>
          <w:sz w:val="24"/>
          <w:szCs w:val="24"/>
        </w:rPr>
        <w:t xml:space="preserve"> Oriental </w:t>
      </w:r>
      <w:r w:rsidR="00014D36" w:rsidRPr="001906C9">
        <w:rPr>
          <w:rFonts w:eastAsia="Arial"/>
          <w:sz w:val="24"/>
          <w:szCs w:val="24"/>
        </w:rPr>
        <w:t>(</w:t>
      </w:r>
      <w:r w:rsidR="005576B9" w:rsidRPr="001906C9">
        <w:rPr>
          <w:rFonts w:eastAsia="Arial"/>
          <w:sz w:val="24"/>
          <w:szCs w:val="24"/>
        </w:rPr>
        <w:t>ALMEIDA et al.</w:t>
      </w:r>
      <w:r w:rsidR="00276719">
        <w:rPr>
          <w:rFonts w:eastAsia="Arial"/>
          <w:sz w:val="24"/>
          <w:szCs w:val="24"/>
        </w:rPr>
        <w:t xml:space="preserve">, 2004 e SILVA et al., </w:t>
      </w:r>
      <w:r w:rsidR="005576B9" w:rsidRPr="001906C9">
        <w:rPr>
          <w:rFonts w:eastAsia="Arial"/>
          <w:sz w:val="24"/>
          <w:szCs w:val="24"/>
        </w:rPr>
        <w:t>2013).</w:t>
      </w:r>
      <w:r w:rsidR="00822F56" w:rsidRPr="001906C9">
        <w:rPr>
          <w:rFonts w:eastAsia="Arial"/>
          <w:sz w:val="24"/>
          <w:szCs w:val="24"/>
        </w:rPr>
        <w:t xml:space="preserve"> </w:t>
      </w:r>
      <w:r w:rsidR="00822F56" w:rsidRPr="001906C9">
        <w:rPr>
          <w:rFonts w:ascii="OpenSansRegular" w:hAnsi="OpenSansRegular"/>
          <w:color w:val="000000"/>
          <w:shd w:val="clear" w:color="auto" w:fill="FFFFFF"/>
        </w:rPr>
        <w:t> </w:t>
      </w:r>
    </w:p>
    <w:p w14:paraId="45ECEAAD" w14:textId="77777777" w:rsidR="00754A51" w:rsidRPr="001906C9" w:rsidRDefault="005D2969" w:rsidP="00276719">
      <w:pPr>
        <w:tabs>
          <w:tab w:val="left" w:pos="567"/>
        </w:tabs>
        <w:spacing w:before="240" w:line="360" w:lineRule="auto"/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>Distribuição</w:t>
      </w:r>
      <w:r w:rsidR="00432E46" w:rsidRPr="001906C9">
        <w:rPr>
          <w:b/>
          <w:sz w:val="24"/>
          <w:szCs w:val="24"/>
        </w:rPr>
        <w:t xml:space="preserve"> Diamétrica</w:t>
      </w:r>
    </w:p>
    <w:p w14:paraId="2CF3D08E" w14:textId="5274ADC8" w:rsidR="00304605" w:rsidRPr="001906C9" w:rsidRDefault="00C27526" w:rsidP="0086756D">
      <w:pPr>
        <w:widowControl w:val="0"/>
        <w:autoSpaceDE w:val="0"/>
        <w:autoSpaceDN w:val="0"/>
        <w:adjustRightInd w:val="0"/>
        <w:spacing w:after="240" w:line="360" w:lineRule="auto"/>
        <w:ind w:firstLine="706"/>
        <w:jc w:val="both"/>
        <w:rPr>
          <w:rFonts w:eastAsia="Arial"/>
          <w:sz w:val="24"/>
          <w:szCs w:val="24"/>
        </w:rPr>
      </w:pPr>
      <w:r w:rsidRPr="001906C9">
        <w:rPr>
          <w:sz w:val="24"/>
          <w:szCs w:val="24"/>
        </w:rPr>
        <w:t xml:space="preserve">Para a análise da distribuição diamétrica </w:t>
      </w:r>
      <w:r w:rsidR="009A5171">
        <w:rPr>
          <w:sz w:val="24"/>
          <w:szCs w:val="24"/>
        </w:rPr>
        <w:t>da vegetação</w:t>
      </w:r>
      <w:r w:rsidR="00EF5C8C" w:rsidRPr="001906C9">
        <w:rPr>
          <w:sz w:val="24"/>
          <w:szCs w:val="24"/>
        </w:rPr>
        <w:t xml:space="preserve"> </w:t>
      </w:r>
      <w:r w:rsidR="00D6622E">
        <w:rPr>
          <w:sz w:val="24"/>
          <w:szCs w:val="24"/>
        </w:rPr>
        <w:t>arbórea</w:t>
      </w:r>
      <w:r w:rsidR="009A5171">
        <w:rPr>
          <w:sz w:val="24"/>
          <w:szCs w:val="24"/>
        </w:rPr>
        <w:t xml:space="preserve"> </w:t>
      </w:r>
      <w:r w:rsidR="00EF5C8C" w:rsidRPr="001906C9">
        <w:rPr>
          <w:sz w:val="24"/>
          <w:szCs w:val="24"/>
        </w:rPr>
        <w:t>no Parque Adhemar Monteiro, os indiv</w:t>
      </w:r>
      <w:r w:rsidR="00276719">
        <w:rPr>
          <w:sz w:val="24"/>
          <w:szCs w:val="24"/>
        </w:rPr>
        <w:t>íduos foram</w:t>
      </w:r>
      <w:r w:rsidR="00EF5C8C" w:rsidRPr="001906C9">
        <w:rPr>
          <w:sz w:val="24"/>
          <w:szCs w:val="24"/>
        </w:rPr>
        <w:t xml:space="preserve"> distribuídos em 11 classes de diâmetros (Fig</w:t>
      </w:r>
      <w:r w:rsidR="00276719">
        <w:rPr>
          <w:sz w:val="24"/>
          <w:szCs w:val="24"/>
        </w:rPr>
        <w:t xml:space="preserve">ura </w:t>
      </w:r>
      <w:r w:rsidR="00907BC8">
        <w:rPr>
          <w:sz w:val="24"/>
          <w:szCs w:val="24"/>
        </w:rPr>
        <w:t>2</w:t>
      </w:r>
      <w:r w:rsidR="00EF5C8C" w:rsidRPr="001906C9">
        <w:rPr>
          <w:sz w:val="24"/>
          <w:szCs w:val="24"/>
        </w:rPr>
        <w:t xml:space="preserve">). A estrutura diamétrica revelou que a </w:t>
      </w:r>
      <w:r w:rsidR="009A5171">
        <w:rPr>
          <w:sz w:val="24"/>
          <w:szCs w:val="24"/>
        </w:rPr>
        <w:t>floresta de várzea</w:t>
      </w:r>
      <w:r w:rsidR="0006194B" w:rsidRPr="001906C9">
        <w:rPr>
          <w:sz w:val="24"/>
          <w:szCs w:val="24"/>
        </w:rPr>
        <w:t xml:space="preserve"> do Parque é composta por </w:t>
      </w:r>
      <w:r w:rsidR="004A44CD" w:rsidRPr="001906C9">
        <w:rPr>
          <w:sz w:val="24"/>
          <w:szCs w:val="24"/>
        </w:rPr>
        <w:t xml:space="preserve">um maior número de indivíduos na classe de </w:t>
      </w:r>
      <w:r w:rsidR="00A6164C">
        <w:rPr>
          <w:sz w:val="24"/>
          <w:szCs w:val="24"/>
        </w:rPr>
        <w:t>10</w:t>
      </w:r>
      <w:r w:rsidR="004A44CD" w:rsidRPr="001906C9">
        <w:rPr>
          <w:sz w:val="24"/>
          <w:szCs w:val="24"/>
        </w:rPr>
        <w:t xml:space="preserve"> a 1</w:t>
      </w:r>
      <w:r w:rsidR="00A6164C">
        <w:rPr>
          <w:sz w:val="24"/>
          <w:szCs w:val="24"/>
        </w:rPr>
        <w:t>5</w:t>
      </w:r>
      <w:r w:rsidR="004A44CD" w:rsidRPr="001906C9">
        <w:rPr>
          <w:sz w:val="24"/>
          <w:szCs w:val="24"/>
        </w:rPr>
        <w:t xml:space="preserve"> cm</w:t>
      </w:r>
      <w:r w:rsidR="00796C70" w:rsidRPr="001906C9">
        <w:rPr>
          <w:sz w:val="24"/>
          <w:szCs w:val="24"/>
        </w:rPr>
        <w:t xml:space="preserve"> (235 ind.)</w:t>
      </w:r>
      <w:r w:rsidR="004A44CD" w:rsidRPr="001906C9">
        <w:rPr>
          <w:sz w:val="24"/>
          <w:szCs w:val="24"/>
        </w:rPr>
        <w:t>, diminuindo progressivamente à medida que o diâmetro aumenta apresentando um padrão de “J” invertido</w:t>
      </w:r>
      <w:r w:rsidR="00304605" w:rsidRPr="001906C9">
        <w:rPr>
          <w:sz w:val="24"/>
          <w:szCs w:val="24"/>
        </w:rPr>
        <w:t xml:space="preserve"> </w:t>
      </w:r>
      <w:r w:rsidR="0006194B" w:rsidRPr="001906C9">
        <w:rPr>
          <w:rFonts w:eastAsia="Arial"/>
          <w:sz w:val="24"/>
          <w:szCs w:val="24"/>
        </w:rPr>
        <w:t>ou exponencial-negativo</w:t>
      </w:r>
      <w:r w:rsidR="00A6164C">
        <w:rPr>
          <w:rFonts w:eastAsia="Arial"/>
          <w:sz w:val="24"/>
          <w:szCs w:val="24"/>
        </w:rPr>
        <w:t>.</w:t>
      </w:r>
      <w:r w:rsidR="0006194B" w:rsidRPr="001906C9">
        <w:rPr>
          <w:rFonts w:eastAsia="Arial"/>
          <w:sz w:val="24"/>
          <w:szCs w:val="24"/>
        </w:rPr>
        <w:t xml:space="preserve"> </w:t>
      </w:r>
      <w:r w:rsidR="00A6164C">
        <w:rPr>
          <w:rFonts w:eastAsia="Arial"/>
          <w:sz w:val="24"/>
          <w:szCs w:val="24"/>
        </w:rPr>
        <w:t xml:space="preserve"> Esta </w:t>
      </w:r>
      <w:r w:rsidR="0006194B" w:rsidRPr="001906C9">
        <w:rPr>
          <w:rFonts w:eastAsia="Arial"/>
          <w:sz w:val="24"/>
          <w:szCs w:val="24"/>
        </w:rPr>
        <w:t>característica</w:t>
      </w:r>
      <w:r w:rsidR="00A6164C">
        <w:rPr>
          <w:rFonts w:eastAsia="Arial"/>
          <w:sz w:val="24"/>
          <w:szCs w:val="24"/>
        </w:rPr>
        <w:t xml:space="preserve"> </w:t>
      </w:r>
      <w:r w:rsidR="00490E82">
        <w:rPr>
          <w:rFonts w:eastAsia="Arial"/>
          <w:sz w:val="24"/>
          <w:szCs w:val="24"/>
        </w:rPr>
        <w:t>é</w:t>
      </w:r>
      <w:r w:rsidR="00A6164C">
        <w:rPr>
          <w:rFonts w:eastAsia="Arial"/>
          <w:sz w:val="24"/>
          <w:szCs w:val="24"/>
        </w:rPr>
        <w:t xml:space="preserve"> comum</w:t>
      </w:r>
      <w:r w:rsidR="0006194B" w:rsidRPr="001906C9">
        <w:rPr>
          <w:rFonts w:eastAsia="Arial"/>
          <w:sz w:val="24"/>
          <w:szCs w:val="24"/>
        </w:rPr>
        <w:t xml:space="preserve"> de florestas com populações inequiâneas</w:t>
      </w:r>
      <w:r w:rsidR="0006194B" w:rsidRPr="001906C9">
        <w:rPr>
          <w:sz w:val="24"/>
          <w:szCs w:val="24"/>
        </w:rPr>
        <w:t xml:space="preserve"> </w:t>
      </w:r>
      <w:r w:rsidR="004A44CD" w:rsidRPr="001906C9">
        <w:rPr>
          <w:sz w:val="24"/>
          <w:szCs w:val="24"/>
        </w:rPr>
        <w:t xml:space="preserve">(MATIAS, </w:t>
      </w:r>
      <w:r w:rsidR="00304605" w:rsidRPr="001906C9">
        <w:rPr>
          <w:sz w:val="24"/>
          <w:szCs w:val="24"/>
        </w:rPr>
        <w:t>2014</w:t>
      </w:r>
      <w:r w:rsidR="004A44CD" w:rsidRPr="001906C9">
        <w:rPr>
          <w:sz w:val="24"/>
          <w:szCs w:val="24"/>
        </w:rPr>
        <w:t>).</w:t>
      </w:r>
      <w:r w:rsidR="00304605" w:rsidRPr="001906C9">
        <w:rPr>
          <w:rFonts w:eastAsia="Arial"/>
          <w:sz w:val="24"/>
          <w:szCs w:val="24"/>
        </w:rPr>
        <w:t xml:space="preserve"> Isto mostra que e</w:t>
      </w:r>
      <w:r w:rsidR="006373AC" w:rsidRPr="001906C9">
        <w:rPr>
          <w:rFonts w:eastAsia="Arial"/>
          <w:sz w:val="24"/>
          <w:szCs w:val="24"/>
        </w:rPr>
        <w:t>stá havendo recrutamento de plantas mais jovens</w:t>
      </w:r>
      <w:r w:rsidR="00304605" w:rsidRPr="001906C9">
        <w:rPr>
          <w:rFonts w:eastAsia="Arial"/>
          <w:sz w:val="24"/>
          <w:szCs w:val="24"/>
        </w:rPr>
        <w:t xml:space="preserve">, característica </w:t>
      </w:r>
      <w:r w:rsidR="006373AC" w:rsidRPr="001906C9">
        <w:rPr>
          <w:rFonts w:eastAsia="Arial"/>
          <w:sz w:val="24"/>
          <w:szCs w:val="24"/>
        </w:rPr>
        <w:t xml:space="preserve">comum </w:t>
      </w:r>
      <w:r w:rsidR="00304605" w:rsidRPr="001906C9">
        <w:rPr>
          <w:rFonts w:eastAsia="Arial"/>
          <w:sz w:val="24"/>
          <w:szCs w:val="24"/>
        </w:rPr>
        <w:t>de comunidade</w:t>
      </w:r>
      <w:r w:rsidR="006373AC" w:rsidRPr="001906C9">
        <w:rPr>
          <w:rFonts w:eastAsia="Arial"/>
          <w:sz w:val="24"/>
          <w:szCs w:val="24"/>
        </w:rPr>
        <w:t>s em estág</w:t>
      </w:r>
      <w:r w:rsidR="00304605" w:rsidRPr="001906C9">
        <w:rPr>
          <w:rFonts w:eastAsia="Arial"/>
          <w:sz w:val="24"/>
          <w:szCs w:val="24"/>
        </w:rPr>
        <w:t xml:space="preserve">io de sucessão. </w:t>
      </w:r>
    </w:p>
    <w:p w14:paraId="2094AC08" w14:textId="1E8126CE" w:rsidR="00577008" w:rsidRPr="001906C9" w:rsidRDefault="00E33BA8" w:rsidP="00276719">
      <w:pPr>
        <w:widowControl w:val="0"/>
        <w:autoSpaceDE w:val="0"/>
        <w:autoSpaceDN w:val="0"/>
        <w:adjustRightInd w:val="0"/>
        <w:spacing w:after="240"/>
        <w:jc w:val="both"/>
        <w:rPr>
          <w:rFonts w:eastAsia="Arial"/>
          <w:sz w:val="24"/>
          <w:szCs w:val="24"/>
        </w:rPr>
      </w:pPr>
      <w:r w:rsidRPr="00E33BA8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3A7EC8" wp14:editId="2E1E7C06">
            <wp:simplePos x="0" y="0"/>
            <wp:positionH relativeFrom="margin">
              <wp:posOffset>986790</wp:posOffset>
            </wp:positionH>
            <wp:positionV relativeFrom="paragraph">
              <wp:posOffset>443865</wp:posOffset>
            </wp:positionV>
            <wp:extent cx="4317365" cy="2130425"/>
            <wp:effectExtent l="0" t="0" r="6985" b="317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08" w:rsidRPr="00E33BA8">
        <w:rPr>
          <w:rFonts w:eastAsia="Arial"/>
          <w:sz w:val="22"/>
          <w:szCs w:val="22"/>
        </w:rPr>
        <w:t xml:space="preserve">Figura </w:t>
      </w:r>
      <w:r w:rsidR="00907BC8">
        <w:rPr>
          <w:rFonts w:eastAsia="Arial"/>
          <w:sz w:val="22"/>
          <w:szCs w:val="22"/>
        </w:rPr>
        <w:t>2</w:t>
      </w:r>
      <w:r w:rsidR="00577008" w:rsidRPr="00E33BA8">
        <w:rPr>
          <w:rFonts w:eastAsia="Arial"/>
          <w:sz w:val="22"/>
          <w:szCs w:val="22"/>
        </w:rPr>
        <w:t xml:space="preserve"> - Distribuição diamétrica dos indivíduos</w:t>
      </w:r>
      <w:r w:rsidRPr="00E33BA8">
        <w:rPr>
          <w:rFonts w:eastAsia="Arial"/>
          <w:sz w:val="22"/>
          <w:szCs w:val="22"/>
        </w:rPr>
        <w:t xml:space="preserve"> árboreos em floresta de várzea no Parque Ambiental </w:t>
      </w:r>
      <w:r>
        <w:rPr>
          <w:rFonts w:eastAsia="Arial"/>
          <w:sz w:val="22"/>
          <w:szCs w:val="22"/>
        </w:rPr>
        <w:t xml:space="preserve">Municipal </w:t>
      </w:r>
      <w:r w:rsidRPr="00E33BA8">
        <w:rPr>
          <w:sz w:val="22"/>
          <w:szCs w:val="22"/>
        </w:rPr>
        <w:t>Adhemar Monteiro em Paragominas, Pará</w:t>
      </w:r>
      <w:r w:rsidR="00577008" w:rsidRPr="001906C9">
        <w:rPr>
          <w:rFonts w:eastAsia="Arial"/>
          <w:sz w:val="22"/>
          <w:szCs w:val="22"/>
        </w:rPr>
        <w:t>.</w:t>
      </w:r>
      <w:r w:rsidR="00D6622E">
        <w:rPr>
          <w:rFonts w:eastAsia="Arial"/>
          <w:sz w:val="22"/>
          <w:szCs w:val="22"/>
        </w:rPr>
        <w:t>r</w:t>
      </w:r>
    </w:p>
    <w:p w14:paraId="02987D96" w14:textId="77777777" w:rsidR="00575243" w:rsidRPr="001906C9" w:rsidRDefault="00575243" w:rsidP="00304605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14:paraId="2F168C54" w14:textId="77777777" w:rsidR="00D437BC" w:rsidRPr="001906C9" w:rsidRDefault="00D437BC" w:rsidP="005C4E34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0F124C23" w14:textId="77777777" w:rsidR="00575243" w:rsidRPr="001906C9" w:rsidRDefault="00575243" w:rsidP="005C4E34">
      <w:pPr>
        <w:tabs>
          <w:tab w:val="left" w:pos="1290"/>
        </w:tabs>
        <w:jc w:val="both"/>
        <w:rPr>
          <w:sz w:val="24"/>
          <w:szCs w:val="24"/>
        </w:rPr>
      </w:pPr>
    </w:p>
    <w:p w14:paraId="4BFF881F" w14:textId="77777777" w:rsidR="0012462E" w:rsidRPr="001906C9" w:rsidRDefault="0012462E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2515E9F3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54BCDD34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6C7EEA21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5BE8F6D0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13516919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3539AE43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00DF1371" w14:textId="77777777" w:rsidR="006B7189" w:rsidRPr="001906C9" w:rsidRDefault="006B7189" w:rsidP="0012462E">
      <w:pPr>
        <w:tabs>
          <w:tab w:val="left" w:pos="1290"/>
        </w:tabs>
        <w:jc w:val="both"/>
        <w:rPr>
          <w:rFonts w:eastAsia="Calibri"/>
          <w:sz w:val="24"/>
          <w:szCs w:val="24"/>
          <w:lang w:eastAsia="en-US"/>
        </w:rPr>
      </w:pPr>
    </w:p>
    <w:p w14:paraId="08F97407" w14:textId="38C7C528" w:rsidR="008218F7" w:rsidRDefault="00787254" w:rsidP="008218F7">
      <w:pPr>
        <w:shd w:val="clear" w:color="auto" w:fill="FFFFFF"/>
        <w:spacing w:before="240" w:line="360" w:lineRule="auto"/>
        <w:ind w:firstLine="567"/>
        <w:jc w:val="both"/>
        <w:rPr>
          <w:color w:val="000000"/>
          <w:sz w:val="24"/>
          <w:szCs w:val="24"/>
        </w:rPr>
      </w:pPr>
      <w:r w:rsidRPr="001906C9">
        <w:rPr>
          <w:rFonts w:eastAsia="Arial"/>
          <w:sz w:val="24"/>
          <w:szCs w:val="24"/>
        </w:rPr>
        <w:t>De acordo com Sobrinho (2010) este comportamento de</w:t>
      </w:r>
      <w:r w:rsidR="001719F5" w:rsidRPr="001906C9">
        <w:rPr>
          <w:rFonts w:eastAsia="Arial"/>
          <w:sz w:val="24"/>
          <w:szCs w:val="24"/>
        </w:rPr>
        <w:t xml:space="preserve"> </w:t>
      </w:r>
      <w:r w:rsidRPr="001906C9">
        <w:rPr>
          <w:rFonts w:eastAsia="Arial"/>
          <w:sz w:val="24"/>
          <w:szCs w:val="24"/>
        </w:rPr>
        <w:t>“J” invertido, indica acentuado incremento de indivíduos jovens na comunidade.</w:t>
      </w:r>
      <w:r w:rsidR="008E352E" w:rsidRPr="001906C9">
        <w:rPr>
          <w:rFonts w:eastAsia="Arial"/>
          <w:sz w:val="24"/>
          <w:szCs w:val="24"/>
        </w:rPr>
        <w:t xml:space="preserve"> Observa-se na Figura 1, que aproximadamente </w:t>
      </w:r>
      <w:r w:rsidR="008E352E" w:rsidRPr="001906C9">
        <w:rPr>
          <w:rFonts w:eastAsia="Arial"/>
          <w:sz w:val="24"/>
          <w:szCs w:val="24"/>
        </w:rPr>
        <w:lastRenderedPageBreak/>
        <w:t>25,5% dos indivíduos estão distribuídos na classe de 10-15 cm. As quatro primeiras classes (10 cm a 30 cm) concentraram aproximadamente 67,75% do número total de indivíduos amostrados.</w:t>
      </w:r>
      <w:r w:rsidR="00530596" w:rsidRPr="001906C9">
        <w:rPr>
          <w:rFonts w:eastAsia="Arial"/>
          <w:sz w:val="24"/>
          <w:szCs w:val="24"/>
        </w:rPr>
        <w:t xml:space="preserve"> </w:t>
      </w:r>
      <w:r w:rsidR="00530596" w:rsidRPr="001906C9">
        <w:rPr>
          <w:color w:val="000000"/>
          <w:sz w:val="24"/>
          <w:szCs w:val="24"/>
        </w:rPr>
        <w:t xml:space="preserve">Almeida e Jardim (2011) </w:t>
      </w:r>
      <w:r w:rsidR="00530596" w:rsidRPr="00530596">
        <w:rPr>
          <w:color w:val="000000"/>
          <w:sz w:val="24"/>
          <w:szCs w:val="24"/>
        </w:rPr>
        <w:t>mostraram que o maior número de indivíduos na</w:t>
      </w:r>
      <w:r w:rsidR="001719F5" w:rsidRPr="001906C9">
        <w:rPr>
          <w:color w:val="000000"/>
          <w:sz w:val="24"/>
          <w:szCs w:val="24"/>
        </w:rPr>
        <w:t xml:space="preserve">s primeiras </w:t>
      </w:r>
      <w:r w:rsidR="00530596" w:rsidRPr="00530596">
        <w:rPr>
          <w:color w:val="000000"/>
          <w:sz w:val="24"/>
          <w:szCs w:val="24"/>
        </w:rPr>
        <w:t>classe</w:t>
      </w:r>
      <w:r w:rsidR="001719F5" w:rsidRPr="001906C9">
        <w:rPr>
          <w:color w:val="000000"/>
          <w:sz w:val="24"/>
          <w:szCs w:val="24"/>
        </w:rPr>
        <w:t>s</w:t>
      </w:r>
      <w:r w:rsidR="00530596" w:rsidRPr="00530596">
        <w:rPr>
          <w:color w:val="000000"/>
          <w:sz w:val="24"/>
          <w:szCs w:val="24"/>
        </w:rPr>
        <w:t xml:space="preserve"> significa a maior intensidade </w:t>
      </w:r>
      <w:r w:rsidR="008218F7" w:rsidRPr="001906C9">
        <w:rPr>
          <w:color w:val="000000"/>
          <w:sz w:val="24"/>
          <w:szCs w:val="24"/>
        </w:rPr>
        <w:t>de</w:t>
      </w:r>
      <w:r w:rsidR="00530596" w:rsidRPr="00530596">
        <w:rPr>
          <w:color w:val="000000"/>
          <w:sz w:val="24"/>
          <w:szCs w:val="24"/>
        </w:rPr>
        <w:t xml:space="preserve"> regeneração do componente </w:t>
      </w:r>
      <w:r w:rsidR="001906C9" w:rsidRPr="001906C9">
        <w:rPr>
          <w:color w:val="000000"/>
          <w:sz w:val="24"/>
          <w:szCs w:val="24"/>
        </w:rPr>
        <w:t xml:space="preserve">arbóreo </w:t>
      </w:r>
      <w:r w:rsidR="00530596" w:rsidRPr="00530596">
        <w:rPr>
          <w:color w:val="000000"/>
          <w:sz w:val="24"/>
          <w:szCs w:val="24"/>
        </w:rPr>
        <w:t xml:space="preserve">e o </w:t>
      </w:r>
      <w:r w:rsidR="00974006" w:rsidRPr="00530596">
        <w:rPr>
          <w:color w:val="000000"/>
          <w:sz w:val="24"/>
          <w:szCs w:val="24"/>
        </w:rPr>
        <w:t xml:space="preserve">bom estado de </w:t>
      </w:r>
      <w:r w:rsidR="00974006" w:rsidRPr="001906C9">
        <w:rPr>
          <w:color w:val="000000"/>
          <w:sz w:val="24"/>
          <w:szCs w:val="24"/>
        </w:rPr>
        <w:t>conservação da</w:t>
      </w:r>
      <w:r w:rsidR="003A48F1" w:rsidRPr="001906C9">
        <w:rPr>
          <w:color w:val="000000"/>
          <w:sz w:val="24"/>
          <w:szCs w:val="24"/>
        </w:rPr>
        <w:t xml:space="preserve"> floresta.</w:t>
      </w:r>
    </w:p>
    <w:p w14:paraId="64E4D6D5" w14:textId="77777777" w:rsidR="005342B2" w:rsidRPr="001906C9" w:rsidRDefault="0012462E" w:rsidP="003A48F1">
      <w:pPr>
        <w:tabs>
          <w:tab w:val="left" w:pos="1290"/>
        </w:tabs>
        <w:spacing w:before="240"/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 xml:space="preserve">4. </w:t>
      </w:r>
      <w:r w:rsidR="0042057D" w:rsidRPr="001906C9">
        <w:rPr>
          <w:b/>
          <w:sz w:val="24"/>
          <w:szCs w:val="24"/>
        </w:rPr>
        <w:t>CONCLUSÃO</w:t>
      </w:r>
      <w:r w:rsidR="00555769" w:rsidRPr="001906C9">
        <w:rPr>
          <w:b/>
          <w:sz w:val="24"/>
          <w:szCs w:val="24"/>
        </w:rPr>
        <w:t xml:space="preserve"> </w:t>
      </w:r>
    </w:p>
    <w:p w14:paraId="3A1287C0" w14:textId="77777777" w:rsidR="005342B2" w:rsidRPr="001906C9" w:rsidRDefault="005342B2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73EEB527" w14:textId="732D54F4" w:rsidR="00290501" w:rsidRPr="001906C9" w:rsidRDefault="003A48F1" w:rsidP="0071692A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1906C9">
        <w:rPr>
          <w:sz w:val="24"/>
          <w:szCs w:val="24"/>
        </w:rPr>
        <w:t>O Parque Ambiental Municipal Adhemar Monteiro, avaliado segundo a florística e fitossociolog</w:t>
      </w:r>
      <w:r w:rsidR="008A646A" w:rsidRPr="001906C9">
        <w:rPr>
          <w:sz w:val="24"/>
          <w:szCs w:val="24"/>
        </w:rPr>
        <w:t>ia das espécies, apres</w:t>
      </w:r>
      <w:r w:rsidR="00A90410" w:rsidRPr="001906C9">
        <w:rPr>
          <w:sz w:val="24"/>
          <w:szCs w:val="24"/>
        </w:rPr>
        <w:t>enta baixa diversidade</w:t>
      </w:r>
      <w:r w:rsidR="00290501" w:rsidRPr="001906C9">
        <w:rPr>
          <w:sz w:val="24"/>
          <w:szCs w:val="24"/>
        </w:rPr>
        <w:t xml:space="preserve">, </w:t>
      </w:r>
      <w:r w:rsidR="00276719">
        <w:rPr>
          <w:color w:val="000000"/>
          <w:sz w:val="24"/>
          <w:szCs w:val="24"/>
        </w:rPr>
        <w:t xml:space="preserve">característica </w:t>
      </w:r>
      <w:r w:rsidR="00974006" w:rsidRPr="001906C9">
        <w:rPr>
          <w:color w:val="000000"/>
          <w:sz w:val="24"/>
          <w:szCs w:val="24"/>
        </w:rPr>
        <w:t>semelhante</w:t>
      </w:r>
      <w:r w:rsidR="00974006" w:rsidRPr="00F54E16">
        <w:rPr>
          <w:color w:val="000000"/>
          <w:sz w:val="24"/>
          <w:szCs w:val="24"/>
        </w:rPr>
        <w:t xml:space="preserve"> </w:t>
      </w:r>
      <w:r w:rsidR="00974006" w:rsidRPr="001906C9">
        <w:rPr>
          <w:color w:val="000000"/>
          <w:sz w:val="24"/>
          <w:szCs w:val="24"/>
        </w:rPr>
        <w:t>a</w:t>
      </w:r>
      <w:r w:rsidR="00974006" w:rsidRPr="00F54E16">
        <w:rPr>
          <w:color w:val="000000"/>
          <w:sz w:val="24"/>
          <w:szCs w:val="24"/>
        </w:rPr>
        <w:t xml:space="preserve"> outras</w:t>
      </w:r>
      <w:r w:rsidR="00290501" w:rsidRPr="00F54E16">
        <w:rPr>
          <w:color w:val="000000"/>
          <w:sz w:val="24"/>
          <w:szCs w:val="24"/>
        </w:rPr>
        <w:t xml:space="preserve"> </w:t>
      </w:r>
      <w:r w:rsidR="00974006" w:rsidRPr="00F54E16">
        <w:rPr>
          <w:color w:val="000000"/>
          <w:sz w:val="24"/>
          <w:szCs w:val="24"/>
        </w:rPr>
        <w:t xml:space="preserve">florestas </w:t>
      </w:r>
      <w:r w:rsidR="00974006" w:rsidRPr="001906C9">
        <w:rPr>
          <w:color w:val="000000"/>
          <w:sz w:val="24"/>
          <w:szCs w:val="24"/>
        </w:rPr>
        <w:t>de</w:t>
      </w:r>
      <w:r w:rsidR="00974006" w:rsidRPr="00F54E16">
        <w:rPr>
          <w:color w:val="000000"/>
          <w:sz w:val="24"/>
          <w:szCs w:val="24"/>
        </w:rPr>
        <w:t xml:space="preserve"> </w:t>
      </w:r>
      <w:r w:rsidR="00974006" w:rsidRPr="001906C9">
        <w:rPr>
          <w:color w:val="000000"/>
          <w:sz w:val="24"/>
          <w:szCs w:val="24"/>
        </w:rPr>
        <w:t>várzea</w:t>
      </w:r>
      <w:r w:rsidR="00974006" w:rsidRPr="00F54E16">
        <w:rPr>
          <w:color w:val="000000"/>
          <w:sz w:val="24"/>
          <w:szCs w:val="24"/>
        </w:rPr>
        <w:t xml:space="preserve"> </w:t>
      </w:r>
      <w:r w:rsidR="00974006" w:rsidRPr="001906C9">
        <w:rPr>
          <w:color w:val="000000"/>
          <w:sz w:val="24"/>
          <w:szCs w:val="24"/>
        </w:rPr>
        <w:t>em</w:t>
      </w:r>
      <w:r w:rsidR="00974006" w:rsidRPr="00F54E16">
        <w:rPr>
          <w:color w:val="000000"/>
          <w:sz w:val="24"/>
          <w:szCs w:val="24"/>
        </w:rPr>
        <w:t xml:space="preserve"> </w:t>
      </w:r>
      <w:r w:rsidR="00974006" w:rsidRPr="001906C9">
        <w:rPr>
          <w:color w:val="000000"/>
          <w:sz w:val="24"/>
          <w:szCs w:val="24"/>
        </w:rPr>
        <w:t>relação</w:t>
      </w:r>
      <w:r w:rsidR="00974006" w:rsidRPr="00F54E16">
        <w:rPr>
          <w:color w:val="000000"/>
          <w:sz w:val="24"/>
          <w:szCs w:val="24"/>
        </w:rPr>
        <w:t xml:space="preserve"> </w:t>
      </w:r>
      <w:r w:rsidR="00974006" w:rsidRPr="001906C9">
        <w:rPr>
          <w:color w:val="000000"/>
          <w:sz w:val="24"/>
          <w:szCs w:val="24"/>
        </w:rPr>
        <w:t>à</w:t>
      </w:r>
      <w:r w:rsidR="00290501" w:rsidRPr="00F54E16">
        <w:rPr>
          <w:color w:val="000000"/>
          <w:sz w:val="24"/>
          <w:szCs w:val="24"/>
        </w:rPr>
        <w:t xml:space="preserve"> </w:t>
      </w:r>
      <w:r w:rsidR="00974006" w:rsidRPr="00F54E16">
        <w:rPr>
          <w:color w:val="000000"/>
          <w:sz w:val="24"/>
          <w:szCs w:val="24"/>
        </w:rPr>
        <w:t>diversidade e riqueza em espécies arbóreas</w:t>
      </w:r>
      <w:r w:rsidR="00290501" w:rsidRPr="001906C9">
        <w:rPr>
          <w:color w:val="000000"/>
          <w:sz w:val="24"/>
          <w:szCs w:val="24"/>
        </w:rPr>
        <w:t>.</w:t>
      </w:r>
    </w:p>
    <w:p w14:paraId="27A8824B" w14:textId="4D88C243" w:rsidR="0071692A" w:rsidRPr="00276719" w:rsidRDefault="00290501" w:rsidP="00276719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1906C9">
        <w:rPr>
          <w:color w:val="000000"/>
          <w:sz w:val="24"/>
          <w:szCs w:val="24"/>
        </w:rPr>
        <w:t xml:space="preserve">As especies </w:t>
      </w:r>
      <w:r w:rsidRPr="001906C9">
        <w:rPr>
          <w:i/>
          <w:iCs/>
          <w:sz w:val="24"/>
          <w:szCs w:val="24"/>
        </w:rPr>
        <w:t>Macrolobium angustifolium</w:t>
      </w:r>
      <w:r w:rsidRPr="00810130">
        <w:rPr>
          <w:sz w:val="24"/>
          <w:szCs w:val="24"/>
        </w:rPr>
        <w:t xml:space="preserve">, </w:t>
      </w:r>
      <w:r w:rsidRPr="00810130">
        <w:rPr>
          <w:i/>
          <w:sz w:val="24"/>
          <w:szCs w:val="24"/>
        </w:rPr>
        <w:t>Virola surinamensis</w:t>
      </w:r>
      <w:r w:rsidR="00E33BA8">
        <w:rPr>
          <w:sz w:val="24"/>
          <w:szCs w:val="24"/>
        </w:rPr>
        <w:t xml:space="preserve"> </w:t>
      </w:r>
      <w:r w:rsidRPr="00810130">
        <w:rPr>
          <w:sz w:val="24"/>
          <w:szCs w:val="24"/>
        </w:rPr>
        <w:t xml:space="preserve">e </w:t>
      </w:r>
      <w:r w:rsidR="00810130">
        <w:rPr>
          <w:i/>
          <w:iCs/>
          <w:sz w:val="24"/>
          <w:szCs w:val="24"/>
        </w:rPr>
        <w:t xml:space="preserve">Hydrochorea corymbosa </w:t>
      </w:r>
      <w:r w:rsidRPr="00810130">
        <w:rPr>
          <w:sz w:val="24"/>
          <w:szCs w:val="24"/>
        </w:rPr>
        <w:t>apresentaram</w:t>
      </w:r>
      <w:r w:rsidR="00A90410" w:rsidRPr="00810130">
        <w:rPr>
          <w:sz w:val="24"/>
          <w:szCs w:val="24"/>
        </w:rPr>
        <w:t xml:space="preserve"> </w:t>
      </w:r>
      <w:r w:rsidRPr="00810130">
        <w:rPr>
          <w:sz w:val="24"/>
          <w:szCs w:val="24"/>
        </w:rPr>
        <w:t>as maiores</w:t>
      </w:r>
      <w:r w:rsidR="00E32CB0" w:rsidRPr="00810130">
        <w:rPr>
          <w:sz w:val="24"/>
          <w:szCs w:val="24"/>
        </w:rPr>
        <w:t xml:space="preserve"> taxas </w:t>
      </w:r>
      <w:r w:rsidR="00974006" w:rsidRPr="00810130">
        <w:rPr>
          <w:sz w:val="24"/>
          <w:szCs w:val="24"/>
        </w:rPr>
        <w:t>de densidade</w:t>
      </w:r>
      <w:r w:rsidR="00E32CB0" w:rsidRPr="00810130">
        <w:rPr>
          <w:sz w:val="24"/>
          <w:szCs w:val="24"/>
        </w:rPr>
        <w:t>, dominância, frequência e índice de valor de importância.</w:t>
      </w:r>
      <w:r w:rsidR="009843D2" w:rsidRPr="00810130">
        <w:rPr>
          <w:sz w:val="24"/>
          <w:szCs w:val="24"/>
        </w:rPr>
        <w:t xml:space="preserve"> </w:t>
      </w:r>
      <w:r w:rsidR="0071692A" w:rsidRPr="00810130">
        <w:rPr>
          <w:sz w:val="24"/>
          <w:szCs w:val="24"/>
        </w:rPr>
        <w:t>De modo geral</w:t>
      </w:r>
      <w:r w:rsidR="009843D2" w:rsidRPr="001906C9">
        <w:rPr>
          <w:sz w:val="24"/>
          <w:szCs w:val="24"/>
        </w:rPr>
        <w:t xml:space="preserve">, este estudo confirmou a importância do parque na </w:t>
      </w:r>
      <w:r w:rsidR="0071692A" w:rsidRPr="001906C9">
        <w:rPr>
          <w:sz w:val="24"/>
          <w:szCs w:val="24"/>
        </w:rPr>
        <w:t>preservação</w:t>
      </w:r>
      <w:r w:rsidR="009843D2" w:rsidRPr="001906C9">
        <w:rPr>
          <w:sz w:val="24"/>
          <w:szCs w:val="24"/>
        </w:rPr>
        <w:t xml:space="preserve"> de esp</w:t>
      </w:r>
      <w:r w:rsidR="00E33BA8">
        <w:rPr>
          <w:sz w:val="24"/>
          <w:szCs w:val="24"/>
        </w:rPr>
        <w:t>é</w:t>
      </w:r>
      <w:r w:rsidR="009843D2" w:rsidRPr="001906C9">
        <w:rPr>
          <w:sz w:val="24"/>
          <w:szCs w:val="24"/>
        </w:rPr>
        <w:t xml:space="preserve">cies de várzeas, principalmente para a espécie </w:t>
      </w:r>
      <w:r w:rsidR="0071692A" w:rsidRPr="001906C9">
        <w:rPr>
          <w:i/>
          <w:sz w:val="24"/>
          <w:szCs w:val="24"/>
        </w:rPr>
        <w:t>V</w:t>
      </w:r>
      <w:r w:rsidR="009843D2" w:rsidRPr="001906C9">
        <w:rPr>
          <w:i/>
          <w:sz w:val="24"/>
          <w:szCs w:val="24"/>
        </w:rPr>
        <w:t>irola surinamensis</w:t>
      </w:r>
      <w:r w:rsidR="009843D2" w:rsidRPr="001906C9">
        <w:rPr>
          <w:sz w:val="24"/>
          <w:szCs w:val="24"/>
        </w:rPr>
        <w:t xml:space="preserve"> que está lista de espécies ameaçadas de extinção. </w:t>
      </w:r>
    </w:p>
    <w:p w14:paraId="505A385C" w14:textId="34878BDB" w:rsidR="00EC45DA" w:rsidRDefault="0012462E" w:rsidP="006221EC">
      <w:pPr>
        <w:tabs>
          <w:tab w:val="left" w:pos="1290"/>
        </w:tabs>
        <w:jc w:val="both"/>
        <w:rPr>
          <w:b/>
          <w:sz w:val="24"/>
          <w:szCs w:val="24"/>
        </w:rPr>
      </w:pPr>
      <w:r w:rsidRPr="001906C9">
        <w:rPr>
          <w:b/>
          <w:sz w:val="24"/>
          <w:szCs w:val="24"/>
        </w:rPr>
        <w:t>REFERÊNCIAS</w:t>
      </w:r>
      <w:r w:rsidRPr="00AD2388">
        <w:rPr>
          <w:b/>
          <w:sz w:val="24"/>
          <w:szCs w:val="24"/>
        </w:rPr>
        <w:t xml:space="preserve"> </w:t>
      </w:r>
    </w:p>
    <w:p w14:paraId="2BDD631A" w14:textId="77777777" w:rsidR="00EC45DA" w:rsidRPr="00A81971" w:rsidRDefault="00EC45DA" w:rsidP="00FD60FA">
      <w:pPr>
        <w:tabs>
          <w:tab w:val="left" w:pos="1290"/>
        </w:tabs>
        <w:jc w:val="both"/>
        <w:rPr>
          <w:sz w:val="24"/>
          <w:szCs w:val="24"/>
        </w:rPr>
      </w:pPr>
    </w:p>
    <w:p w14:paraId="672F9A8F" w14:textId="7D4777AB" w:rsidR="00EC45DA" w:rsidRPr="003066BB" w:rsidRDefault="00EC45DA" w:rsidP="00FD60FA">
      <w:pPr>
        <w:shd w:val="clear" w:color="auto" w:fill="FFFFFF"/>
        <w:jc w:val="both"/>
        <w:rPr>
          <w:color w:val="000000"/>
          <w:sz w:val="24"/>
          <w:szCs w:val="24"/>
        </w:rPr>
      </w:pPr>
      <w:r w:rsidRPr="003066BB">
        <w:rPr>
          <w:color w:val="000000"/>
          <w:sz w:val="24"/>
          <w:szCs w:val="24"/>
        </w:rPr>
        <w:t xml:space="preserve">ALMEIDA, A. </w:t>
      </w:r>
      <w:r w:rsidRPr="00904D78">
        <w:rPr>
          <w:color w:val="000000"/>
          <w:sz w:val="24"/>
          <w:szCs w:val="24"/>
        </w:rPr>
        <w:t xml:space="preserve"> </w:t>
      </w:r>
      <w:r w:rsidRPr="003066BB">
        <w:rPr>
          <w:color w:val="000000"/>
          <w:sz w:val="24"/>
          <w:szCs w:val="24"/>
        </w:rPr>
        <w:t>F.</w:t>
      </w:r>
      <w:r w:rsidRPr="00904D78">
        <w:rPr>
          <w:color w:val="000000"/>
          <w:spacing w:val="-3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JARDIM,</w:t>
      </w:r>
      <w:r w:rsidRPr="00904D78">
        <w:rPr>
          <w:color w:val="000000"/>
          <w:sz w:val="24"/>
          <w:szCs w:val="24"/>
        </w:rPr>
        <w:t xml:space="preserve"> </w:t>
      </w:r>
      <w:r w:rsidRPr="003066BB">
        <w:rPr>
          <w:color w:val="000000"/>
          <w:sz w:val="24"/>
          <w:szCs w:val="24"/>
        </w:rPr>
        <w:t xml:space="preserve">M. </w:t>
      </w:r>
      <w:r w:rsidRPr="00904D78">
        <w:rPr>
          <w:color w:val="000000"/>
          <w:sz w:val="24"/>
          <w:szCs w:val="24"/>
        </w:rPr>
        <w:t xml:space="preserve"> </w:t>
      </w:r>
      <w:r w:rsidRPr="003066BB">
        <w:rPr>
          <w:color w:val="000000"/>
          <w:sz w:val="24"/>
          <w:szCs w:val="24"/>
        </w:rPr>
        <w:t xml:space="preserve">A. </w:t>
      </w:r>
      <w:r w:rsidRPr="00904D78">
        <w:rPr>
          <w:color w:val="000000"/>
          <w:sz w:val="24"/>
          <w:szCs w:val="24"/>
        </w:rPr>
        <w:t xml:space="preserve"> </w:t>
      </w:r>
      <w:r w:rsidRPr="003066BB">
        <w:rPr>
          <w:color w:val="000000"/>
          <w:sz w:val="24"/>
          <w:szCs w:val="24"/>
        </w:rPr>
        <w:t xml:space="preserve">G. Florística e </w:t>
      </w:r>
      <w:r>
        <w:rPr>
          <w:color w:val="000000"/>
          <w:sz w:val="24"/>
          <w:szCs w:val="24"/>
        </w:rPr>
        <w:t xml:space="preserve">estrutura </w:t>
      </w:r>
      <w:r w:rsidR="00D6622E" w:rsidRPr="003066BB">
        <w:rPr>
          <w:color w:val="000000"/>
          <w:sz w:val="24"/>
          <w:szCs w:val="24"/>
        </w:rPr>
        <w:t xml:space="preserve">da </w:t>
      </w:r>
      <w:r w:rsidR="00D6622E" w:rsidRPr="00904D78">
        <w:rPr>
          <w:color w:val="000000"/>
          <w:sz w:val="24"/>
          <w:szCs w:val="24"/>
        </w:rPr>
        <w:t>comunidade</w:t>
      </w:r>
      <w:r w:rsidR="00D6622E" w:rsidRPr="003066BB">
        <w:rPr>
          <w:color w:val="000000"/>
          <w:sz w:val="24"/>
          <w:szCs w:val="24"/>
        </w:rPr>
        <w:t xml:space="preserve"> arbórea </w:t>
      </w:r>
      <w:r w:rsidR="00D6622E" w:rsidRPr="00904D78">
        <w:rPr>
          <w:color w:val="000000"/>
          <w:sz w:val="24"/>
          <w:szCs w:val="24"/>
        </w:rPr>
        <w:t>de</w:t>
      </w:r>
      <w:r w:rsidR="00D6622E" w:rsidRPr="003066BB">
        <w:rPr>
          <w:color w:val="000000"/>
          <w:sz w:val="24"/>
          <w:szCs w:val="24"/>
        </w:rPr>
        <w:t xml:space="preserve"> uma </w:t>
      </w:r>
      <w:r w:rsidR="00D6622E" w:rsidRPr="00904D78">
        <w:rPr>
          <w:color w:val="000000"/>
          <w:sz w:val="24"/>
          <w:szCs w:val="24"/>
        </w:rPr>
        <w:t>floresta</w:t>
      </w:r>
      <w:r w:rsidR="00D6622E" w:rsidRPr="003066BB">
        <w:rPr>
          <w:color w:val="000000"/>
          <w:sz w:val="24"/>
          <w:szCs w:val="24"/>
        </w:rPr>
        <w:t xml:space="preserve"> de</w:t>
      </w:r>
      <w:r w:rsidRPr="003066BB">
        <w:rPr>
          <w:color w:val="000000"/>
          <w:sz w:val="24"/>
          <w:szCs w:val="24"/>
        </w:rPr>
        <w:t xml:space="preserve"> </w:t>
      </w:r>
      <w:r w:rsidR="00D6622E" w:rsidRPr="003066BB">
        <w:rPr>
          <w:color w:val="000000"/>
          <w:sz w:val="24"/>
          <w:szCs w:val="24"/>
        </w:rPr>
        <w:t>várzea na Ilha</w:t>
      </w:r>
      <w:r w:rsidR="00D6622E">
        <w:rPr>
          <w:color w:val="000000"/>
          <w:sz w:val="24"/>
          <w:szCs w:val="24"/>
        </w:rPr>
        <w:t xml:space="preserve"> </w:t>
      </w:r>
      <w:r w:rsidR="00D6622E" w:rsidRPr="003066BB">
        <w:rPr>
          <w:color w:val="000000"/>
          <w:sz w:val="24"/>
          <w:szCs w:val="24"/>
        </w:rPr>
        <w:t>de Sororoca, Ananindeua</w:t>
      </w:r>
      <w:r w:rsidRPr="003066BB">
        <w:rPr>
          <w:color w:val="000000"/>
          <w:sz w:val="24"/>
          <w:szCs w:val="24"/>
        </w:rPr>
        <w:t xml:space="preserve">,  Pará, </w:t>
      </w:r>
      <w:r w:rsidRPr="00904D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Brasil. </w:t>
      </w:r>
      <w:r w:rsidRPr="003066BB">
        <w:rPr>
          <w:b/>
          <w:sz w:val="24"/>
          <w:szCs w:val="24"/>
        </w:rPr>
        <w:t xml:space="preserve">Scientia </w:t>
      </w:r>
      <w:r w:rsidRPr="008E2B72">
        <w:rPr>
          <w:b/>
          <w:sz w:val="24"/>
          <w:szCs w:val="24"/>
        </w:rPr>
        <w:t xml:space="preserve"> </w:t>
      </w:r>
      <w:r w:rsidRPr="003066BB">
        <w:rPr>
          <w:b/>
          <w:sz w:val="24"/>
          <w:szCs w:val="24"/>
        </w:rPr>
        <w:t>Forestalis</w:t>
      </w:r>
      <w:r w:rsidRPr="008E2B72">
        <w:rPr>
          <w:sz w:val="24"/>
          <w:szCs w:val="24"/>
        </w:rPr>
        <w:t xml:space="preserve">, </w:t>
      </w:r>
      <w:r w:rsidRPr="003066BB">
        <w:rPr>
          <w:color w:val="000000"/>
          <w:sz w:val="24"/>
          <w:szCs w:val="24"/>
        </w:rPr>
        <w:t xml:space="preserve">Piracicaba,  v.39,  n.90,  p.191-198, </w:t>
      </w:r>
      <w:r w:rsidRPr="003066BB">
        <w:rPr>
          <w:color w:val="000000"/>
          <w:spacing w:val="1"/>
          <w:sz w:val="24"/>
          <w:szCs w:val="24"/>
        </w:rPr>
        <w:t>2011.</w:t>
      </w:r>
    </w:p>
    <w:p w14:paraId="2849500B" w14:textId="77777777" w:rsidR="00EC45DA" w:rsidRPr="00904D78" w:rsidRDefault="00EC45DA" w:rsidP="00FD60FA">
      <w:pPr>
        <w:pStyle w:val="Cabealho1"/>
        <w:shd w:val="clear" w:color="auto" w:fill="FFFFFF"/>
        <w:spacing w:before="300" w:after="150" w:line="240" w:lineRule="auto"/>
        <w:jc w:val="both"/>
        <w:textAlignment w:val="top"/>
        <w:rPr>
          <w:rStyle w:val="pagesnum"/>
          <w:rFonts w:ascii="Times New Roman" w:hAnsi="Times New Roman" w:cs="Times New Roman"/>
          <w:color w:val="auto"/>
          <w:sz w:val="24"/>
          <w:szCs w:val="24"/>
          <w:lang w:eastAsia="pt-BR"/>
        </w:rPr>
      </w:pPr>
      <w:hyperlink r:id="rId11" w:tooltip="Search for articles by this author" w:history="1">
        <w:r w:rsidRPr="00904D78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ALMEIDA</w:t>
        </w:r>
      </w:hyperlink>
      <w:r w:rsidRPr="00904D78">
        <w:rPr>
          <w:rFonts w:ascii="Times New Roman" w:hAnsi="Times New Roman" w:cs="Times New Roman"/>
          <w:color w:val="auto"/>
          <w:sz w:val="24"/>
          <w:szCs w:val="24"/>
        </w:rPr>
        <w:t>, S. S.; </w:t>
      </w:r>
      <w:hyperlink r:id="rId12" w:tooltip="Search for articles by this author" w:history="1">
        <w:r w:rsidRPr="00904D78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AMARAL</w:t>
        </w:r>
      </w:hyperlink>
      <w:r w:rsidRPr="00904D78">
        <w:rPr>
          <w:rFonts w:ascii="Times New Roman" w:hAnsi="Times New Roman" w:cs="Times New Roman"/>
          <w:color w:val="auto"/>
          <w:sz w:val="24"/>
          <w:szCs w:val="24"/>
        </w:rPr>
        <w:t>, D. D.; </w:t>
      </w:r>
      <w:hyperlink r:id="rId13" w:tooltip="Search for articles by this author" w:history="1">
        <w:r w:rsidRPr="00904D78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</w:rPr>
          <w:t>SILVA</w:t>
        </w:r>
      </w:hyperlink>
      <w:r w:rsidRPr="00904D78">
        <w:rPr>
          <w:rFonts w:ascii="Times New Roman" w:hAnsi="Times New Roman" w:cs="Times New Roman"/>
          <w:color w:val="auto"/>
          <w:sz w:val="24"/>
          <w:szCs w:val="24"/>
        </w:rPr>
        <w:t xml:space="preserve">, A. S. L. </w:t>
      </w:r>
      <w:r w:rsidRPr="00904D78">
        <w:rPr>
          <w:rFonts w:ascii="Times New Roman" w:hAnsi="Times New Roman" w:cs="Times New Roman"/>
          <w:bCs/>
          <w:color w:val="auto"/>
          <w:sz w:val="24"/>
          <w:szCs w:val="24"/>
        </w:rPr>
        <w:t>Análise florística e estrutura de florestas de várzea no estuário amazônico.</w:t>
      </w:r>
      <w:r w:rsidRPr="00904D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" w:tooltip="link to all issues of this title" w:history="1">
        <w:r w:rsidRPr="00904D78">
          <w:rPr>
            <w:rStyle w:val="Hiperligao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Acta Amazônica</w:t>
        </w:r>
      </w:hyperlink>
      <w:r w:rsidRPr="00904D78">
        <w:rPr>
          <w:rFonts w:ascii="Times New Roman" w:hAnsi="Times New Roman" w:cs="Times New Roman"/>
          <w:color w:val="auto"/>
          <w:sz w:val="24"/>
          <w:szCs w:val="24"/>
        </w:rPr>
        <w:t xml:space="preserve">, v. 34, n. 4, p. </w:t>
      </w:r>
      <w:r w:rsidRPr="00904D78">
        <w:rPr>
          <w:rStyle w:val="pagesnum"/>
          <w:rFonts w:ascii="Times New Roman" w:hAnsi="Times New Roman" w:cs="Times New Roman"/>
          <w:color w:val="auto"/>
          <w:sz w:val="24"/>
          <w:szCs w:val="24"/>
        </w:rPr>
        <w:t>513-524, 2004.</w:t>
      </w:r>
    </w:p>
    <w:p w14:paraId="1F9085A6" w14:textId="77777777" w:rsidR="00EC45DA" w:rsidRDefault="00EC45DA">
      <w:pPr>
        <w:pStyle w:val="Cabealho3"/>
        <w:shd w:val="clear" w:color="auto" w:fill="FFFFFF"/>
        <w:jc w:val="both"/>
        <w:rPr>
          <w:sz w:val="24"/>
          <w:szCs w:val="24"/>
        </w:rPr>
      </w:pPr>
      <w:r w:rsidRPr="00904D78">
        <w:rPr>
          <w:b w:val="0"/>
          <w:sz w:val="24"/>
          <w:szCs w:val="24"/>
        </w:rPr>
        <w:t xml:space="preserve">ARAÚJO, N. A.; PINHEIRO, C. U. B. Composição florística e fitossociologia das matas de </w:t>
      </w:r>
      <w:r w:rsidRPr="003B360B">
        <w:rPr>
          <w:b w:val="0"/>
          <w:sz w:val="24"/>
          <w:szCs w:val="24"/>
        </w:rPr>
        <w:t>aterrados do lago formoso no município de Penalva, Baixada Maranhense, Amazônia legal brasileira. Boletim do Laboratório de Hidrobiologia, v.25, n.1, p.01-12, 2012.</w:t>
      </w:r>
      <w:r w:rsidRPr="003B360B">
        <w:rPr>
          <w:sz w:val="24"/>
          <w:szCs w:val="24"/>
        </w:rPr>
        <w:t xml:space="preserve"> </w:t>
      </w:r>
    </w:p>
    <w:p w14:paraId="4216F4CF" w14:textId="31B3B355" w:rsidR="00282904" w:rsidRDefault="00282904" w:rsidP="00FD60FA">
      <w:pPr>
        <w:jc w:val="both"/>
        <w:rPr>
          <w:sz w:val="24"/>
          <w:szCs w:val="24"/>
          <w:shd w:val="clear" w:color="auto" w:fill="FFFFFF"/>
        </w:rPr>
      </w:pPr>
      <w:r w:rsidRPr="00BC394E">
        <w:rPr>
          <w:sz w:val="24"/>
          <w:szCs w:val="24"/>
          <w:shd w:val="clear" w:color="auto" w:fill="FFFFFF"/>
        </w:rPr>
        <w:t>ARAÚJO, Edson Alves et al. Impacto da conversão floresta-pastagem nos estoques e na dinâmica do carbono e substâncias húmicas do solo no bioma Amazônico. </w:t>
      </w:r>
      <w:r w:rsidRPr="00BC394E">
        <w:rPr>
          <w:b/>
          <w:bCs/>
          <w:sz w:val="24"/>
          <w:szCs w:val="24"/>
          <w:shd w:val="clear" w:color="auto" w:fill="FFFFFF"/>
        </w:rPr>
        <w:t>Acta amazonica</w:t>
      </w:r>
      <w:r w:rsidRPr="00BC394E">
        <w:rPr>
          <w:sz w:val="24"/>
          <w:szCs w:val="24"/>
          <w:shd w:val="clear" w:color="auto" w:fill="FFFFFF"/>
        </w:rPr>
        <w:t>, v. 41, n. 1, 2010.</w:t>
      </w:r>
    </w:p>
    <w:p w14:paraId="55F385BD" w14:textId="77777777" w:rsidR="00974006" w:rsidRPr="00FD60FA" w:rsidRDefault="00974006" w:rsidP="00FD60FA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</w:p>
    <w:bookmarkEnd w:id="0"/>
    <w:p w14:paraId="0663E802" w14:textId="77777777" w:rsidR="00EC45DA" w:rsidRDefault="00EC45DA">
      <w:pPr>
        <w:tabs>
          <w:tab w:val="left" w:pos="1290"/>
        </w:tabs>
        <w:jc w:val="both"/>
        <w:rPr>
          <w:sz w:val="24"/>
          <w:szCs w:val="24"/>
          <w:shd w:val="clear" w:color="auto" w:fill="FFFFFF"/>
        </w:rPr>
      </w:pPr>
      <w:r w:rsidRPr="003B360B">
        <w:rPr>
          <w:sz w:val="24"/>
          <w:szCs w:val="24"/>
          <w:shd w:val="clear" w:color="auto" w:fill="FFFFFF"/>
        </w:rPr>
        <w:t>BENATTI, J. H; MCGRATH, D. G.; OLIVEIRA, A. C. M. Políticas públicas e manejo comunitário de recursos naturais na Amazônia. </w:t>
      </w:r>
      <w:r w:rsidRPr="003B360B">
        <w:rPr>
          <w:b/>
          <w:bCs/>
          <w:sz w:val="24"/>
          <w:szCs w:val="24"/>
          <w:shd w:val="clear" w:color="auto" w:fill="FFFFFF"/>
        </w:rPr>
        <w:t>Ambiente &amp; Sociedade</w:t>
      </w:r>
      <w:r w:rsidRPr="003B360B">
        <w:rPr>
          <w:sz w:val="24"/>
          <w:szCs w:val="24"/>
          <w:shd w:val="clear" w:color="auto" w:fill="FFFFFF"/>
        </w:rPr>
        <w:t>, v. 6, n. 2, p. 137-154, 2003.</w:t>
      </w:r>
    </w:p>
    <w:p w14:paraId="39369F34" w14:textId="77777777" w:rsidR="00EC45DA" w:rsidRPr="00904D78" w:rsidRDefault="00EC45DA">
      <w:pPr>
        <w:pStyle w:val="Cabealho3"/>
        <w:shd w:val="clear" w:color="auto" w:fill="FFFFFF"/>
        <w:jc w:val="both"/>
        <w:rPr>
          <w:rFonts w:eastAsia="SimSun"/>
          <w:sz w:val="24"/>
          <w:szCs w:val="24"/>
        </w:rPr>
      </w:pPr>
      <w:r w:rsidRPr="00904D78">
        <w:rPr>
          <w:rFonts w:eastAsia="SimSun"/>
          <w:b w:val="0"/>
          <w:sz w:val="24"/>
          <w:szCs w:val="24"/>
        </w:rPr>
        <w:t>CORAIOLA, M.; NETTO, S. P.</w:t>
      </w:r>
      <w:r w:rsidRPr="00904D78">
        <w:rPr>
          <w:rFonts w:eastAsia="SimSun"/>
          <w:sz w:val="24"/>
          <w:szCs w:val="24"/>
        </w:rPr>
        <w:t xml:space="preserve"> </w:t>
      </w:r>
      <w:r w:rsidRPr="00904D78">
        <w:rPr>
          <w:rFonts w:eastAsia="SimSun"/>
          <w:b w:val="0"/>
          <w:sz w:val="24"/>
          <w:szCs w:val="24"/>
        </w:rPr>
        <w:t>Análise da estrutura horizontal de uma floresta estacional semidecidual localizada no município de Cássia-MG.</w:t>
      </w:r>
      <w:r w:rsidRPr="00904D78">
        <w:rPr>
          <w:rFonts w:eastAsia="SimSun"/>
          <w:sz w:val="24"/>
          <w:szCs w:val="24"/>
        </w:rPr>
        <w:t xml:space="preserve"> Revista Acadêmica: ciências agrárias e ambientais, </w:t>
      </w:r>
      <w:r w:rsidRPr="00904D78">
        <w:rPr>
          <w:rFonts w:eastAsia="SimSun"/>
          <w:b w:val="0"/>
          <w:sz w:val="24"/>
          <w:szCs w:val="24"/>
        </w:rPr>
        <w:t>Curitiba, v.1, n.2, p. 11-19, 2003.</w:t>
      </w:r>
    </w:p>
    <w:p w14:paraId="03F72547" w14:textId="77777777" w:rsidR="00C0049F" w:rsidRDefault="00EC45DA">
      <w:pPr>
        <w:jc w:val="both"/>
        <w:rPr>
          <w:sz w:val="24"/>
          <w:szCs w:val="24"/>
          <w:shd w:val="clear" w:color="auto" w:fill="FFFFFF"/>
        </w:rPr>
      </w:pPr>
      <w:r w:rsidRPr="00904D78">
        <w:rPr>
          <w:sz w:val="24"/>
          <w:szCs w:val="24"/>
          <w:shd w:val="clear" w:color="auto" w:fill="FFFFFF"/>
        </w:rPr>
        <w:lastRenderedPageBreak/>
        <w:t>CORDEIRO, J.; RODRIGUES, W. A. Caracterização fitossociológica de um remanescente de Floresta Ombrófila Mista em Guarapuava, PR. </w:t>
      </w:r>
      <w:r w:rsidRPr="00904D78">
        <w:rPr>
          <w:b/>
          <w:bCs/>
          <w:sz w:val="24"/>
          <w:szCs w:val="24"/>
          <w:shd w:val="clear" w:color="auto" w:fill="FFFFFF"/>
        </w:rPr>
        <w:t>Revista Árvore</w:t>
      </w:r>
      <w:r w:rsidRPr="00904D78">
        <w:rPr>
          <w:sz w:val="24"/>
          <w:szCs w:val="24"/>
          <w:shd w:val="clear" w:color="auto" w:fill="FFFFFF"/>
        </w:rPr>
        <w:t>, v. 31, n. 3, p. 545-554, 2007</w:t>
      </w:r>
    </w:p>
    <w:p w14:paraId="7F866C39" w14:textId="5DE8067E" w:rsidR="00EC45DA" w:rsidRDefault="00EC45DA">
      <w:pPr>
        <w:jc w:val="both"/>
        <w:rPr>
          <w:sz w:val="24"/>
          <w:szCs w:val="24"/>
          <w:shd w:val="clear" w:color="auto" w:fill="FFFFFF"/>
        </w:rPr>
      </w:pPr>
    </w:p>
    <w:p w14:paraId="01F5BF02" w14:textId="294DE618" w:rsidR="00C0049F" w:rsidRDefault="00C0049F">
      <w:pPr>
        <w:jc w:val="both"/>
        <w:rPr>
          <w:sz w:val="24"/>
          <w:szCs w:val="24"/>
          <w:shd w:val="clear" w:color="auto" w:fill="FFFFFF"/>
        </w:rPr>
      </w:pPr>
      <w:r w:rsidRPr="00C0049F">
        <w:rPr>
          <w:sz w:val="24"/>
          <w:szCs w:val="24"/>
          <w:shd w:val="clear" w:color="auto" w:fill="FFFFFF"/>
        </w:rPr>
        <w:t xml:space="preserve">DE ANDRADE CUNHA, Denise. Dinâmica da biomassa de </w:t>
      </w:r>
      <w:r w:rsidRPr="007D35FC">
        <w:rPr>
          <w:i/>
          <w:sz w:val="24"/>
          <w:szCs w:val="24"/>
          <w:shd w:val="clear" w:color="auto" w:fill="FFFFFF"/>
        </w:rPr>
        <w:t>Virola surinamensis</w:t>
      </w:r>
      <w:r w:rsidRPr="00C0049F">
        <w:rPr>
          <w:sz w:val="24"/>
          <w:szCs w:val="24"/>
          <w:shd w:val="clear" w:color="auto" w:fill="FFFFFF"/>
        </w:rPr>
        <w:t xml:space="preserve"> (Rol.) Warb. em função da razão sexual em florestas de várzea na Estação Científica Ferreira Penna, Brasil</w:t>
      </w:r>
      <w:r>
        <w:rPr>
          <w:sz w:val="24"/>
          <w:szCs w:val="24"/>
          <w:shd w:val="clear" w:color="auto" w:fill="FFFFFF"/>
        </w:rPr>
        <w:t>.</w:t>
      </w:r>
    </w:p>
    <w:p w14:paraId="193D40B4" w14:textId="77777777" w:rsidR="00C0049F" w:rsidRDefault="00C0049F">
      <w:pPr>
        <w:jc w:val="both"/>
        <w:rPr>
          <w:sz w:val="24"/>
          <w:szCs w:val="24"/>
          <w:shd w:val="clear" w:color="auto" w:fill="FFFFFF"/>
        </w:rPr>
      </w:pPr>
    </w:p>
    <w:p w14:paraId="4BAD56EA" w14:textId="4D2029E9" w:rsidR="00C0049F" w:rsidRDefault="002D38F6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DE QUEIROZ, J. A. L</w:t>
      </w:r>
      <w:r w:rsidR="00C0049F" w:rsidRPr="00C0049F">
        <w:rPr>
          <w:sz w:val="24"/>
          <w:szCs w:val="24"/>
          <w:shd w:val="clear" w:color="auto" w:fill="FFFFFF"/>
        </w:rPr>
        <w:t>. Fitossociologia e distribuição diamétrica em floresta de várzea do estuário do Rio Amazonas no Estado do Amapá.</w:t>
      </w:r>
      <w:r>
        <w:rPr>
          <w:sz w:val="24"/>
          <w:szCs w:val="24"/>
          <w:shd w:val="clear" w:color="auto" w:fill="FFFFFF"/>
        </w:rPr>
        <w:t xml:space="preserve"> 2004.</w:t>
      </w:r>
      <w:r w:rsidR="00C0049F" w:rsidRPr="00C0049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113f. Dissertação (Mestrado em Ciências Florestais) – </w:t>
      </w:r>
      <w:r w:rsidR="00D6622E">
        <w:rPr>
          <w:sz w:val="24"/>
          <w:szCs w:val="24"/>
          <w:shd w:val="clear" w:color="auto" w:fill="FFFFFF"/>
        </w:rPr>
        <w:t>Universidade Federal</w:t>
      </w:r>
      <w:r>
        <w:rPr>
          <w:sz w:val="24"/>
          <w:szCs w:val="24"/>
          <w:shd w:val="clear" w:color="auto" w:fill="FFFFFF"/>
        </w:rPr>
        <w:t xml:space="preserve"> do Paraná .</w:t>
      </w:r>
    </w:p>
    <w:p w14:paraId="094CE231" w14:textId="77777777" w:rsidR="00282904" w:rsidRDefault="00282904">
      <w:pPr>
        <w:jc w:val="both"/>
        <w:rPr>
          <w:sz w:val="24"/>
          <w:szCs w:val="24"/>
          <w:shd w:val="clear" w:color="auto" w:fill="FFFFFF"/>
        </w:rPr>
      </w:pPr>
    </w:p>
    <w:p w14:paraId="3030F3D8" w14:textId="610777D0" w:rsidR="00EC45DA" w:rsidRDefault="00EC45DA" w:rsidP="00FD60FA">
      <w:pPr>
        <w:jc w:val="both"/>
        <w:rPr>
          <w:sz w:val="24"/>
          <w:szCs w:val="24"/>
          <w:shd w:val="clear" w:color="auto" w:fill="FFFFFF"/>
        </w:rPr>
      </w:pPr>
      <w:r w:rsidRPr="00FD60FA">
        <w:rPr>
          <w:sz w:val="24"/>
          <w:szCs w:val="24"/>
          <w:shd w:val="clear" w:color="auto" w:fill="FFFFFF"/>
        </w:rPr>
        <w:t>FEARNSIDE, Philip Martin. Desmatamento na Amazônia: dinâmica, impactos e controle. 2006</w:t>
      </w:r>
      <w:r>
        <w:rPr>
          <w:sz w:val="24"/>
          <w:szCs w:val="24"/>
          <w:shd w:val="clear" w:color="auto" w:fill="FFFFFF"/>
        </w:rPr>
        <w:t>.</w:t>
      </w:r>
    </w:p>
    <w:p w14:paraId="1BBFA95E" w14:textId="77777777" w:rsidR="00282904" w:rsidRPr="00BC394E" w:rsidRDefault="00282904">
      <w:pPr>
        <w:jc w:val="both"/>
        <w:rPr>
          <w:sz w:val="24"/>
          <w:szCs w:val="24"/>
          <w:shd w:val="clear" w:color="auto" w:fill="FFFFFF"/>
        </w:rPr>
      </w:pPr>
    </w:p>
    <w:p w14:paraId="22D14E05" w14:textId="77777777" w:rsidR="00282904" w:rsidRPr="00BC394E" w:rsidRDefault="00282904">
      <w:pPr>
        <w:jc w:val="both"/>
        <w:rPr>
          <w:sz w:val="24"/>
          <w:szCs w:val="24"/>
          <w:shd w:val="clear" w:color="auto" w:fill="FFFFFF"/>
        </w:rPr>
      </w:pPr>
      <w:r w:rsidRPr="00BC394E">
        <w:rPr>
          <w:sz w:val="24"/>
          <w:szCs w:val="24"/>
          <w:shd w:val="clear" w:color="auto" w:fill="FFFFFF"/>
        </w:rPr>
        <w:t>FEARNSIDE, PHILIP M. Consequências do desmatamento da Amazônia. </w:t>
      </w:r>
      <w:r w:rsidRPr="00BC394E">
        <w:rPr>
          <w:b/>
          <w:bCs/>
          <w:sz w:val="24"/>
          <w:szCs w:val="24"/>
          <w:shd w:val="clear" w:color="auto" w:fill="FFFFFF"/>
        </w:rPr>
        <w:t>Scientific American Brasil Especial Biodiversidade</w:t>
      </w:r>
      <w:r w:rsidRPr="00BC394E">
        <w:rPr>
          <w:sz w:val="24"/>
          <w:szCs w:val="24"/>
          <w:shd w:val="clear" w:color="auto" w:fill="FFFFFF"/>
        </w:rPr>
        <w:t>, v. 3, p. 54-59, 2010.</w:t>
      </w:r>
    </w:p>
    <w:p w14:paraId="768C584D" w14:textId="77777777" w:rsidR="00EC45DA" w:rsidRDefault="00EC45DA" w:rsidP="00FD60FA">
      <w:pPr>
        <w:jc w:val="both"/>
        <w:rPr>
          <w:sz w:val="24"/>
          <w:szCs w:val="24"/>
          <w:shd w:val="clear" w:color="auto" w:fill="FFFFFF"/>
        </w:rPr>
      </w:pPr>
    </w:p>
    <w:p w14:paraId="14F6DF4A" w14:textId="77777777" w:rsidR="00EC45DA" w:rsidRDefault="00EC45DA" w:rsidP="00FD60FA">
      <w:pPr>
        <w:jc w:val="both"/>
        <w:rPr>
          <w:sz w:val="24"/>
          <w:szCs w:val="24"/>
          <w:shd w:val="clear" w:color="auto" w:fill="FFFFFF"/>
        </w:rPr>
      </w:pPr>
      <w:r w:rsidRPr="00FD60FA">
        <w:rPr>
          <w:sz w:val="24"/>
          <w:szCs w:val="24"/>
          <w:shd w:val="clear" w:color="auto" w:fill="FFFFFF"/>
        </w:rPr>
        <w:t>FERREIRA, L. V; VENTICINQUE, Eduardo; ALMEIDA, Samuel. O desmatamento na Amazônia e a importância das áreas protegidas. </w:t>
      </w:r>
      <w:r w:rsidRPr="00FD60FA">
        <w:rPr>
          <w:b/>
          <w:bCs/>
          <w:sz w:val="24"/>
          <w:szCs w:val="24"/>
          <w:shd w:val="clear" w:color="auto" w:fill="FFFFFF"/>
        </w:rPr>
        <w:t>Estudos avançados</w:t>
      </w:r>
      <w:r w:rsidRPr="00FD60FA">
        <w:rPr>
          <w:sz w:val="24"/>
          <w:szCs w:val="24"/>
          <w:shd w:val="clear" w:color="auto" w:fill="FFFFFF"/>
        </w:rPr>
        <w:t>, v. 19, n. 53, p. 157-166, 2005.</w:t>
      </w:r>
    </w:p>
    <w:p w14:paraId="012477D7" w14:textId="77777777" w:rsidR="00EC45DA" w:rsidRDefault="00EC45DA" w:rsidP="00FD60FA">
      <w:pPr>
        <w:jc w:val="both"/>
        <w:rPr>
          <w:sz w:val="24"/>
          <w:szCs w:val="24"/>
          <w:shd w:val="clear" w:color="auto" w:fill="FFFFFF"/>
        </w:rPr>
      </w:pPr>
    </w:p>
    <w:p w14:paraId="5DE0E629" w14:textId="77777777" w:rsidR="00EC45DA" w:rsidRDefault="00EC45D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GOMES, J. M. </w:t>
      </w:r>
      <w:r w:rsidRPr="00904D78">
        <w:rPr>
          <w:sz w:val="24"/>
          <w:szCs w:val="24"/>
          <w:shd w:val="clear" w:color="auto" w:fill="FFFFFF"/>
        </w:rPr>
        <w:t>et al. Sobrevivência de espécies arbóreas plantadas em clareiras causadas pela colheita de madeira em uma floresta de terra firme no município de Paragominas na Amazônia brasileira. </w:t>
      </w:r>
      <w:r w:rsidRPr="00904D78">
        <w:rPr>
          <w:b/>
          <w:bCs/>
          <w:sz w:val="24"/>
          <w:szCs w:val="24"/>
          <w:shd w:val="clear" w:color="auto" w:fill="FFFFFF"/>
        </w:rPr>
        <w:t>Embrapa Amazônia Oriental-Artigo em periódico indexado (ALICE)</w:t>
      </w:r>
      <w:r w:rsidRPr="00904D78">
        <w:rPr>
          <w:sz w:val="24"/>
          <w:szCs w:val="24"/>
          <w:shd w:val="clear" w:color="auto" w:fill="FFFFFF"/>
        </w:rPr>
        <w:t>, 2010.</w:t>
      </w:r>
    </w:p>
    <w:p w14:paraId="1FED1345" w14:textId="77777777" w:rsidR="00220D02" w:rsidRDefault="00220D02">
      <w:pPr>
        <w:jc w:val="both"/>
        <w:rPr>
          <w:sz w:val="24"/>
          <w:szCs w:val="24"/>
          <w:shd w:val="clear" w:color="auto" w:fill="FFFFFF"/>
        </w:rPr>
      </w:pPr>
    </w:p>
    <w:p w14:paraId="17EA894A" w14:textId="77777777" w:rsidR="00EC45DA" w:rsidRDefault="00EC45DA">
      <w:pPr>
        <w:jc w:val="both"/>
        <w:rPr>
          <w:sz w:val="24"/>
          <w:szCs w:val="24"/>
          <w:shd w:val="clear" w:color="auto" w:fill="FFFFFF"/>
        </w:rPr>
      </w:pPr>
      <w:r w:rsidRPr="00904D78">
        <w:rPr>
          <w:sz w:val="24"/>
          <w:szCs w:val="24"/>
          <w:shd w:val="clear" w:color="auto" w:fill="FFFFFF"/>
        </w:rPr>
        <w:t xml:space="preserve">JUNK, W.J.; BAYLEY, P.B.; SPARKS, R.E. The flood pulse concept in river-floodplain systems. </w:t>
      </w:r>
      <w:r w:rsidRPr="00904D78">
        <w:rPr>
          <w:b/>
          <w:sz w:val="24"/>
          <w:szCs w:val="24"/>
          <w:shd w:val="clear" w:color="auto" w:fill="FFFFFF"/>
        </w:rPr>
        <w:t>Canadian Journal of Fishers and Aquatic</w:t>
      </w:r>
      <w:r w:rsidRPr="00904D78">
        <w:rPr>
          <w:sz w:val="24"/>
          <w:szCs w:val="24"/>
          <w:shd w:val="clear" w:color="auto" w:fill="FFFFFF"/>
        </w:rPr>
        <w:t>, 106: 110-12, 1989.</w:t>
      </w:r>
    </w:p>
    <w:p w14:paraId="6F161BF0" w14:textId="77777777" w:rsidR="00EC45DA" w:rsidRDefault="00EC45DA">
      <w:pPr>
        <w:jc w:val="both"/>
        <w:rPr>
          <w:sz w:val="24"/>
          <w:szCs w:val="24"/>
          <w:shd w:val="clear" w:color="auto" w:fill="FFFFFF"/>
        </w:rPr>
      </w:pPr>
    </w:p>
    <w:p w14:paraId="1BA19FEC" w14:textId="77777777" w:rsidR="00EC45DA" w:rsidRDefault="00EC45DA" w:rsidP="00FD60FA">
      <w:pPr>
        <w:jc w:val="both"/>
        <w:rPr>
          <w:color w:val="000000"/>
          <w:sz w:val="24"/>
          <w:szCs w:val="24"/>
          <w:shd w:val="clear" w:color="auto" w:fill="FFFFFF"/>
        </w:rPr>
      </w:pPr>
      <w:r w:rsidRPr="00904D78">
        <w:rPr>
          <w:color w:val="000000"/>
          <w:sz w:val="24"/>
          <w:szCs w:val="24"/>
          <w:shd w:val="clear" w:color="auto" w:fill="FFFFFF"/>
        </w:rPr>
        <w:t>LORENZI, H. 1992. </w:t>
      </w:r>
      <w:r w:rsidRPr="00904D78">
        <w:rPr>
          <w:b/>
          <w:bCs/>
          <w:color w:val="000000"/>
          <w:sz w:val="24"/>
          <w:szCs w:val="24"/>
          <w:shd w:val="clear" w:color="auto" w:fill="FFFFFF"/>
        </w:rPr>
        <w:t>Árvores brasileiras</w:t>
      </w:r>
      <w:r w:rsidRPr="00904D78">
        <w:rPr>
          <w:color w:val="000000"/>
          <w:sz w:val="24"/>
          <w:szCs w:val="24"/>
          <w:shd w:val="clear" w:color="auto" w:fill="FFFFFF"/>
        </w:rPr>
        <w:t>: manual de identificação e cultivo de plantas arbóreas nativas do Brasil. Nova Odessa, SP: Editora Plantarum Ltda. 352 p.</w:t>
      </w:r>
    </w:p>
    <w:p w14:paraId="3E3AC62B" w14:textId="77777777" w:rsidR="00EC45DA" w:rsidRDefault="00EC45DA" w:rsidP="00FD60FA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82AC0D1" w14:textId="710E19B3" w:rsidR="00D34625" w:rsidRDefault="00D34625" w:rsidP="00FD60FA">
      <w:pPr>
        <w:jc w:val="both"/>
        <w:rPr>
          <w:color w:val="000000"/>
          <w:sz w:val="24"/>
          <w:szCs w:val="24"/>
          <w:shd w:val="clear" w:color="auto" w:fill="FFFFFF"/>
        </w:rPr>
      </w:pPr>
      <w:r w:rsidRPr="00D34625">
        <w:rPr>
          <w:color w:val="000000"/>
          <w:sz w:val="24"/>
          <w:szCs w:val="24"/>
          <w:shd w:val="clear" w:color="auto" w:fill="FFFFFF"/>
        </w:rPr>
        <w:t xml:space="preserve">MARINELLI, Alessandra L. et al. Desenvolvimento de compósitos poliméricos com fibras vegetais naturais da biodiversidade: uma contribuição para a sustentabilidade amazônica. Polímeros: </w:t>
      </w:r>
      <w:r w:rsidRPr="00FD60FA">
        <w:rPr>
          <w:b/>
          <w:sz w:val="24"/>
          <w:szCs w:val="24"/>
          <w:shd w:val="clear" w:color="auto" w:fill="FFFFFF"/>
        </w:rPr>
        <w:t>Ciência e Tecnologia</w:t>
      </w:r>
      <w:r w:rsidRPr="00D34625">
        <w:rPr>
          <w:color w:val="000000"/>
          <w:sz w:val="24"/>
          <w:szCs w:val="24"/>
          <w:shd w:val="clear" w:color="auto" w:fill="FFFFFF"/>
        </w:rPr>
        <w:t>, v. 18, n. 2, p. 92-99, 2008.</w:t>
      </w:r>
    </w:p>
    <w:p w14:paraId="44FCEE13" w14:textId="77777777" w:rsidR="00D34625" w:rsidRDefault="00D34625" w:rsidP="00FD60FA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2280D184" w14:textId="77777777" w:rsidR="00EC45DA" w:rsidRDefault="00EC45DA" w:rsidP="00FD60FA">
      <w:pPr>
        <w:jc w:val="both"/>
        <w:rPr>
          <w:rFonts w:eastAsia="SimSun"/>
          <w:sz w:val="24"/>
          <w:szCs w:val="24"/>
        </w:rPr>
      </w:pPr>
      <w:r w:rsidRPr="00904D78">
        <w:rPr>
          <w:rFonts w:eastAsia="SimSun"/>
          <w:sz w:val="24"/>
          <w:szCs w:val="24"/>
        </w:rPr>
        <w:t xml:space="preserve">MATIAS, H. B.; NICACIO, M. A; SOUZA, R. N.; JESUS, A. T.; JUCÁ, F. L.; ABREU, J. C.; APARICIO, P. S. </w:t>
      </w:r>
      <w:r w:rsidRPr="00904D78">
        <w:rPr>
          <w:rFonts w:eastAsia="SimSun"/>
          <w:b/>
          <w:sz w:val="24"/>
          <w:szCs w:val="24"/>
        </w:rPr>
        <w:t xml:space="preserve">Análise do grau de perturbação de </w:t>
      </w:r>
      <w:r w:rsidRPr="00A22F70">
        <w:rPr>
          <w:rFonts w:eastAsia="SimSun"/>
          <w:b/>
          <w:i/>
          <w:sz w:val="24"/>
          <w:szCs w:val="24"/>
        </w:rPr>
        <w:t>Virola surinamensis</w:t>
      </w:r>
      <w:r w:rsidRPr="00904D78">
        <w:rPr>
          <w:rFonts w:eastAsia="SimSun"/>
          <w:b/>
          <w:sz w:val="24"/>
          <w:szCs w:val="24"/>
        </w:rPr>
        <w:t xml:space="preserve"> (Rol.) Warb. a partir do quociente de De Liocourt</w:t>
      </w:r>
      <w:r w:rsidRPr="00904D78">
        <w:rPr>
          <w:rFonts w:eastAsia="SimSun"/>
          <w:sz w:val="24"/>
          <w:szCs w:val="24"/>
        </w:rPr>
        <w:t>. Simposfloresta, p. 642-645, 2014.</w:t>
      </w:r>
    </w:p>
    <w:p w14:paraId="6FD127ED" w14:textId="77777777" w:rsidR="00EC45DA" w:rsidRDefault="00EC45DA" w:rsidP="00FD60FA">
      <w:pPr>
        <w:jc w:val="both"/>
        <w:rPr>
          <w:rFonts w:eastAsia="SimSun"/>
          <w:sz w:val="24"/>
          <w:szCs w:val="24"/>
        </w:rPr>
      </w:pPr>
    </w:p>
    <w:p w14:paraId="42F271F2" w14:textId="77777777" w:rsidR="00EC45DA" w:rsidRDefault="00EC45DA" w:rsidP="00FD60F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 xml:space="preserve">MATOS, D. C. L.; FERREIRA, L. V.; CARLUCCI, M. B. Estratégias funcionais de </w:t>
      </w:r>
      <w:r w:rsidRPr="00A22F70">
        <w:rPr>
          <w:i/>
          <w:sz w:val="24"/>
          <w:szCs w:val="24"/>
        </w:rPr>
        <w:t>Macrolobium angustifolium</w:t>
      </w:r>
      <w:r w:rsidRPr="00904D78">
        <w:rPr>
          <w:sz w:val="24"/>
          <w:szCs w:val="24"/>
        </w:rPr>
        <w:t xml:space="preserve"> (Benth.) R.S.Cowan para coexistir em florestas inundadas na Amazônia oriental. </w:t>
      </w:r>
      <w:r w:rsidRPr="00FD60FA">
        <w:rPr>
          <w:b/>
          <w:sz w:val="24"/>
          <w:szCs w:val="24"/>
        </w:rPr>
        <w:t>Resvista Spacions</w:t>
      </w:r>
      <w:r w:rsidRPr="00904D78">
        <w:rPr>
          <w:sz w:val="24"/>
          <w:szCs w:val="24"/>
        </w:rPr>
        <w:t>, V. 39, n. 39, 2018.</w:t>
      </w:r>
    </w:p>
    <w:p w14:paraId="45F593CD" w14:textId="77777777" w:rsidR="00EC45DA" w:rsidRDefault="00EC45DA" w:rsidP="00FD60FA">
      <w:pPr>
        <w:jc w:val="both"/>
        <w:rPr>
          <w:sz w:val="24"/>
          <w:szCs w:val="24"/>
        </w:rPr>
      </w:pPr>
    </w:p>
    <w:p w14:paraId="6A0A2535" w14:textId="77777777" w:rsidR="00EC45DA" w:rsidRDefault="00EC45D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 xml:space="preserve">NELSON, P. Gestão de unidades de conservação: compartilhando uma experiência de capacitação: </w:t>
      </w:r>
      <w:r>
        <w:rPr>
          <w:sz w:val="24"/>
          <w:szCs w:val="24"/>
        </w:rPr>
        <w:t xml:space="preserve"> </w:t>
      </w:r>
      <w:r w:rsidRPr="00904D78">
        <w:rPr>
          <w:sz w:val="24"/>
          <w:szCs w:val="24"/>
        </w:rPr>
        <w:t>Uso público nas unidades de conservação. Brasília: Áttema Editorial,</w:t>
      </w:r>
      <w:r>
        <w:rPr>
          <w:sz w:val="24"/>
          <w:szCs w:val="24"/>
        </w:rPr>
        <w:t xml:space="preserve"> </w:t>
      </w:r>
      <w:r w:rsidRPr="00904D78">
        <w:rPr>
          <w:sz w:val="24"/>
          <w:szCs w:val="24"/>
        </w:rPr>
        <w:t>2012.</w:t>
      </w:r>
    </w:p>
    <w:p w14:paraId="5AA83B75" w14:textId="77777777" w:rsidR="00EC45DA" w:rsidRDefault="00EC45DA">
      <w:pPr>
        <w:jc w:val="both"/>
        <w:rPr>
          <w:sz w:val="24"/>
          <w:szCs w:val="24"/>
        </w:rPr>
      </w:pPr>
    </w:p>
    <w:p w14:paraId="6404FF7F" w14:textId="77777777" w:rsidR="00EC45DA" w:rsidRDefault="00EC45DA" w:rsidP="00FD60F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>OLIVEIRA, M. S. P.; CARVALHO, J. E. U.; NASCIMENTO, W. M. O. Açaí (Euterpe oleracea Mart.). Embrapa, Belém – PA, 2000.</w:t>
      </w:r>
    </w:p>
    <w:p w14:paraId="02FDD5D8" w14:textId="77777777" w:rsidR="00EC45DA" w:rsidRDefault="00EC45DA" w:rsidP="00FD60FA">
      <w:pPr>
        <w:jc w:val="both"/>
        <w:rPr>
          <w:sz w:val="24"/>
          <w:szCs w:val="24"/>
        </w:rPr>
      </w:pPr>
    </w:p>
    <w:p w14:paraId="2FF69BF6" w14:textId="77777777" w:rsidR="00EC45DA" w:rsidRDefault="00EC45DA" w:rsidP="00FD60FA">
      <w:pPr>
        <w:shd w:val="clear" w:color="auto" w:fill="FFFFFF"/>
        <w:jc w:val="both"/>
        <w:rPr>
          <w:color w:val="000000"/>
          <w:sz w:val="24"/>
          <w:szCs w:val="24"/>
        </w:rPr>
      </w:pPr>
      <w:r w:rsidRPr="00904D78">
        <w:rPr>
          <w:color w:val="000000"/>
          <w:spacing w:val="1"/>
          <w:sz w:val="24"/>
          <w:szCs w:val="24"/>
        </w:rPr>
        <w:lastRenderedPageBreak/>
        <w:t xml:space="preserve">QUEIROZ, J. A. L.; SILAS MOCHIUTTI, S.; MACHADO, S. A.; GALVÃO, F. </w:t>
      </w:r>
      <w:r w:rsidRPr="00904D78">
        <w:rPr>
          <w:color w:val="000000"/>
          <w:spacing w:val="-1"/>
          <w:sz w:val="24"/>
          <w:szCs w:val="24"/>
        </w:rPr>
        <w:t xml:space="preserve">Composição florística e estrutura de floresta em várzea alta estuarina amazônica. </w:t>
      </w:r>
      <w:r w:rsidRPr="00904D78">
        <w:rPr>
          <w:b/>
          <w:color w:val="000000"/>
          <w:spacing w:val="1"/>
          <w:sz w:val="24"/>
          <w:szCs w:val="24"/>
        </w:rPr>
        <w:t>FLORESTA</w:t>
      </w:r>
      <w:r w:rsidRPr="00904D78">
        <w:rPr>
          <w:color w:val="000000"/>
          <w:sz w:val="24"/>
          <w:szCs w:val="24"/>
        </w:rPr>
        <w:t>, Curitiba, PR, v.35, n. 1, 2005.</w:t>
      </w:r>
    </w:p>
    <w:p w14:paraId="5F0166E1" w14:textId="77777777" w:rsidR="00EC45DA" w:rsidRDefault="00EC45DA" w:rsidP="00FD60F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5D9CED4" w14:textId="77777777" w:rsidR="00907BC8" w:rsidRDefault="00907BC8" w:rsidP="00FD60F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2C9EE9B" w14:textId="77777777" w:rsidR="00EC45DA" w:rsidRDefault="00EC45DA">
      <w:pPr>
        <w:tabs>
          <w:tab w:val="left" w:pos="1290"/>
        </w:tabs>
        <w:jc w:val="both"/>
        <w:rPr>
          <w:sz w:val="24"/>
          <w:szCs w:val="24"/>
          <w:shd w:val="clear" w:color="auto" w:fill="FFFFFF"/>
        </w:rPr>
      </w:pPr>
      <w:r w:rsidRPr="00904D78">
        <w:rPr>
          <w:sz w:val="24"/>
          <w:szCs w:val="24"/>
          <w:shd w:val="clear" w:color="auto" w:fill="FFFFFF"/>
        </w:rPr>
        <w:t>REYDON, B. P.. O desmatamento da floresta amazônica: causas e soluções. </w:t>
      </w:r>
      <w:r w:rsidRPr="00904D78">
        <w:rPr>
          <w:b/>
          <w:bCs/>
          <w:sz w:val="24"/>
          <w:szCs w:val="24"/>
          <w:shd w:val="clear" w:color="auto" w:fill="FFFFFF"/>
        </w:rPr>
        <w:t>Economia verde</w:t>
      </w:r>
      <w:r w:rsidRPr="00904D78">
        <w:rPr>
          <w:sz w:val="24"/>
          <w:szCs w:val="24"/>
          <w:shd w:val="clear" w:color="auto" w:fill="FFFFFF"/>
        </w:rPr>
        <w:t>, v. 11, p. 143-155, 2011.</w:t>
      </w:r>
    </w:p>
    <w:p w14:paraId="53D4B469" w14:textId="77777777" w:rsidR="00EC45DA" w:rsidRDefault="00EC45DA">
      <w:pPr>
        <w:tabs>
          <w:tab w:val="left" w:pos="1290"/>
        </w:tabs>
        <w:jc w:val="both"/>
        <w:rPr>
          <w:sz w:val="24"/>
          <w:szCs w:val="24"/>
          <w:shd w:val="clear" w:color="auto" w:fill="FFFFFF"/>
        </w:rPr>
      </w:pPr>
    </w:p>
    <w:p w14:paraId="37D379AA" w14:textId="77777777" w:rsidR="00EC45DA" w:rsidRPr="00276719" w:rsidRDefault="00EC45DA">
      <w:pPr>
        <w:tabs>
          <w:tab w:val="left" w:pos="1290"/>
        </w:tabs>
        <w:jc w:val="both"/>
        <w:rPr>
          <w:sz w:val="24"/>
          <w:szCs w:val="24"/>
          <w:shd w:val="clear" w:color="auto" w:fill="FFFFFF"/>
        </w:rPr>
      </w:pPr>
      <w:r w:rsidRPr="00053F16">
        <w:rPr>
          <w:sz w:val="24"/>
          <w:szCs w:val="24"/>
          <w:shd w:val="clear" w:color="auto" w:fill="FFFFFF"/>
        </w:rPr>
        <w:t>RIVERO</w:t>
      </w:r>
      <w:r w:rsidRPr="00276719">
        <w:rPr>
          <w:sz w:val="24"/>
          <w:szCs w:val="24"/>
          <w:shd w:val="clear" w:color="auto" w:fill="FFFFFF"/>
        </w:rPr>
        <w:t>, Sérgio et al. Pecuária e desmatamento: uma análise das principais causas diretas do desmatamento na Amazônia. </w:t>
      </w:r>
      <w:r w:rsidRPr="00276719">
        <w:rPr>
          <w:b/>
          <w:bCs/>
          <w:sz w:val="24"/>
          <w:szCs w:val="24"/>
          <w:shd w:val="clear" w:color="auto" w:fill="FFFFFF"/>
        </w:rPr>
        <w:t>Nova economia</w:t>
      </w:r>
      <w:r w:rsidRPr="00276719">
        <w:rPr>
          <w:sz w:val="24"/>
          <w:szCs w:val="24"/>
          <w:shd w:val="clear" w:color="auto" w:fill="FFFFFF"/>
        </w:rPr>
        <w:t>, v. 19, n. 1, p. 41-66, 2009.</w:t>
      </w:r>
    </w:p>
    <w:p w14:paraId="704DC4EA" w14:textId="77777777" w:rsidR="00EC45DA" w:rsidRDefault="00EC45DA" w:rsidP="00FD60FA">
      <w:pPr>
        <w:jc w:val="both"/>
        <w:rPr>
          <w:sz w:val="24"/>
          <w:szCs w:val="24"/>
          <w:shd w:val="clear" w:color="auto" w:fill="FFFFFF"/>
        </w:rPr>
      </w:pPr>
    </w:p>
    <w:p w14:paraId="63C112C3" w14:textId="77777777" w:rsidR="00EC45DA" w:rsidRPr="00A81971" w:rsidRDefault="00EC45DA" w:rsidP="00FD60FA">
      <w:pPr>
        <w:jc w:val="both"/>
        <w:rPr>
          <w:sz w:val="24"/>
          <w:szCs w:val="24"/>
        </w:rPr>
      </w:pPr>
      <w:r w:rsidRPr="00A81971">
        <w:rPr>
          <w:sz w:val="24"/>
          <w:szCs w:val="24"/>
        </w:rPr>
        <w:t xml:space="preserve">RODRIGUES, T. E.; VALENTE, M.A.; GAMA, J.R.N.F.; OLIVEIRA JUNIOR, R. C. de; SANTOS, P.L. dos; SILVA, J.L. da. </w:t>
      </w:r>
      <w:r w:rsidRPr="00A81971">
        <w:rPr>
          <w:b/>
          <w:sz w:val="24"/>
          <w:szCs w:val="24"/>
        </w:rPr>
        <w:t>Zoneamento agroecológico do município de Paragominas, Estado do Pará</w:t>
      </w:r>
      <w:r w:rsidRPr="00A81971">
        <w:rPr>
          <w:sz w:val="24"/>
          <w:szCs w:val="24"/>
        </w:rPr>
        <w:t>. Belém. Embrapa Amazônia Oriental. 1999, 64p.</w:t>
      </w:r>
    </w:p>
    <w:p w14:paraId="00F9B1BD" w14:textId="77777777" w:rsidR="00EC45DA" w:rsidRPr="00904D78" w:rsidRDefault="00EC45DA">
      <w:pPr>
        <w:pStyle w:val="Cabealho3"/>
        <w:shd w:val="clear" w:color="auto" w:fill="FFFFFF"/>
        <w:jc w:val="both"/>
        <w:rPr>
          <w:b w:val="0"/>
          <w:sz w:val="24"/>
          <w:szCs w:val="24"/>
        </w:rPr>
      </w:pPr>
      <w:r w:rsidRPr="00904D78">
        <w:rPr>
          <w:b w:val="0"/>
          <w:bCs w:val="0"/>
          <w:sz w:val="24"/>
          <w:szCs w:val="24"/>
          <w:shd w:val="clear" w:color="auto" w:fill="FFFFFF"/>
        </w:rPr>
        <w:t xml:space="preserve">SANTOS, G. C.; JARDIM, M. A. G. Florística e estrutura do estrato arbóreo de uma floresta de várzea no município de Santa Bárbara do Pará, Estado do Pará, Brasil. </w:t>
      </w:r>
      <w:r w:rsidRPr="00904D78">
        <w:rPr>
          <w:sz w:val="24"/>
          <w:szCs w:val="24"/>
        </w:rPr>
        <w:t>Acta Amaz</w:t>
      </w:r>
      <w:r w:rsidRPr="00904D78">
        <w:rPr>
          <w:b w:val="0"/>
          <w:sz w:val="24"/>
          <w:szCs w:val="24"/>
        </w:rPr>
        <w:t>, v.36 n.4 Manaus, 2006.</w:t>
      </w:r>
    </w:p>
    <w:p w14:paraId="06244C8C" w14:textId="77777777" w:rsidR="00EC45DA" w:rsidRDefault="00EC45DA">
      <w:pPr>
        <w:tabs>
          <w:tab w:val="left" w:pos="1290"/>
        </w:tabs>
        <w:jc w:val="both"/>
        <w:rPr>
          <w:sz w:val="24"/>
          <w:szCs w:val="24"/>
        </w:rPr>
      </w:pPr>
      <w:r w:rsidRPr="00904D78">
        <w:rPr>
          <w:sz w:val="24"/>
          <w:szCs w:val="24"/>
        </w:rPr>
        <w:t xml:space="preserve">SANTOS, T. O; ANDRADE FILHO, V. S. Os impactos do desmatamento e queimadas de origem antrópica sobre o clima da amazônia brasileira: um estudo de revisão. </w:t>
      </w:r>
      <w:r w:rsidRPr="00904D78">
        <w:rPr>
          <w:b/>
          <w:sz w:val="24"/>
          <w:szCs w:val="24"/>
        </w:rPr>
        <w:t>Rev. Geogr. Acadêmica,</w:t>
      </w:r>
      <w:r w:rsidRPr="00904D78">
        <w:rPr>
          <w:sz w:val="24"/>
          <w:szCs w:val="24"/>
        </w:rPr>
        <w:t xml:space="preserve"> v.11, n.2, 2017</w:t>
      </w:r>
      <w:r>
        <w:rPr>
          <w:sz w:val="24"/>
          <w:szCs w:val="24"/>
        </w:rPr>
        <w:t>.</w:t>
      </w:r>
    </w:p>
    <w:p w14:paraId="399942C5" w14:textId="77777777" w:rsidR="00EC45DA" w:rsidRDefault="00EC45DA" w:rsidP="00FD60F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>SILVA, W. L. S.; GURGEL, S. C.; SANTOS, J. U. M.; SILVA, M. F. Inventário e distribuição geográfica de Leguminosae no arquipélago de Marajó, PA, Brasil. Hoehnea v. 40, n. 4, p. 627-647, 2013.</w:t>
      </w:r>
    </w:p>
    <w:p w14:paraId="72882896" w14:textId="77777777" w:rsidR="00EC45DA" w:rsidRDefault="00EC45DA" w:rsidP="00FD60FA">
      <w:pPr>
        <w:jc w:val="both"/>
        <w:rPr>
          <w:sz w:val="24"/>
          <w:szCs w:val="24"/>
        </w:rPr>
      </w:pPr>
    </w:p>
    <w:p w14:paraId="47A34F79" w14:textId="77777777" w:rsidR="00EC45DA" w:rsidRDefault="00EC45DA" w:rsidP="00FD60F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>TRINDADE, M. J. de S., ANDRADE, C. R., SOUSA, L. A. S., Florística e fitossociologia da Reserva do Utinga, Belém, Pará, Brasil</w:t>
      </w:r>
      <w:r w:rsidRPr="00FD60FA">
        <w:rPr>
          <w:b/>
          <w:sz w:val="24"/>
          <w:szCs w:val="24"/>
        </w:rPr>
        <w:t>. Revista Brasileira de Biociências</w:t>
      </w:r>
      <w:r w:rsidRPr="00904D78">
        <w:rPr>
          <w:sz w:val="24"/>
          <w:szCs w:val="24"/>
        </w:rPr>
        <w:t>, v. 5, n. 2, p. 234-236, 2007.</w:t>
      </w:r>
    </w:p>
    <w:p w14:paraId="6C89EBC4" w14:textId="77777777" w:rsidR="00EC45DA" w:rsidRDefault="00EC45DA" w:rsidP="00FD60FA">
      <w:pPr>
        <w:jc w:val="both"/>
        <w:rPr>
          <w:sz w:val="24"/>
          <w:szCs w:val="24"/>
        </w:rPr>
      </w:pPr>
    </w:p>
    <w:p w14:paraId="5F2CAF9E" w14:textId="77777777" w:rsidR="00EC45DA" w:rsidRDefault="00EC45DA" w:rsidP="00FD60FA">
      <w:pPr>
        <w:jc w:val="both"/>
        <w:rPr>
          <w:sz w:val="24"/>
          <w:szCs w:val="24"/>
        </w:rPr>
      </w:pPr>
      <w:r w:rsidRPr="00904D78">
        <w:rPr>
          <w:sz w:val="24"/>
          <w:szCs w:val="24"/>
        </w:rPr>
        <w:t>WITTMANN, F.; SCHÖNGART, J.; MONTERO, J. C.; MOTZER, T.; JUNK, W. J.; PIEDADE, M. T. F.; QUEIROZ, H. L.; WORBES, M. Trees species composition and diversity gradients in white-water forests across the Amazon Basin. Journal of Biogeography, v.33, n.8, p.1334-1347, 2006.</w:t>
      </w:r>
    </w:p>
    <w:p w14:paraId="600D4EEA" w14:textId="5514BC04" w:rsidR="00282904" w:rsidRPr="00FD60FA" w:rsidRDefault="00282904" w:rsidP="00FD60FA">
      <w:pPr>
        <w:jc w:val="both"/>
        <w:rPr>
          <w:sz w:val="24"/>
          <w:szCs w:val="24"/>
          <w:shd w:val="clear" w:color="auto" w:fill="FFFFFF"/>
        </w:rPr>
      </w:pPr>
    </w:p>
    <w:p w14:paraId="0DDBF812" w14:textId="77777777" w:rsidR="00E67603" w:rsidRPr="00E67603" w:rsidRDefault="00E67603" w:rsidP="00FD60FA">
      <w:pPr>
        <w:jc w:val="both"/>
        <w:rPr>
          <w:sz w:val="24"/>
          <w:szCs w:val="24"/>
        </w:rPr>
      </w:pPr>
    </w:p>
    <w:sectPr w:rsidR="00E67603" w:rsidRPr="00E67603" w:rsidSect="00FD5AF6">
      <w:headerReference w:type="default" r:id="rId15"/>
      <w:footerReference w:type="default" r:id="rId16"/>
      <w:pgSz w:w="12240" w:h="15840"/>
      <w:pgMar w:top="1701" w:right="1134" w:bottom="1134" w:left="1701" w:header="720" w:footer="168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ABDD23" w16cid:durableId="1F95190C"/>
  <w16cid:commentId w16cid:paraId="634F6107" w16cid:durableId="1F95190D"/>
  <w16cid:commentId w16cid:paraId="774A3729" w16cid:durableId="1F95190E"/>
  <w16cid:commentId w16cid:paraId="2B6EA23F" w16cid:durableId="1F95190F"/>
  <w16cid:commentId w16cid:paraId="51B30843" w16cid:durableId="1F951910"/>
  <w16cid:commentId w16cid:paraId="0FDF6AC7" w16cid:durableId="1F951911"/>
  <w16cid:commentId w16cid:paraId="009D69BF" w16cid:durableId="1F951912"/>
  <w16cid:commentId w16cid:paraId="62D9B981" w16cid:durableId="1F951913"/>
  <w16cid:commentId w16cid:paraId="20509C2A" w16cid:durableId="1F9519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857D" w14:textId="77777777" w:rsidR="00D84C15" w:rsidRDefault="00D84C15" w:rsidP="00392012">
      <w:r>
        <w:separator/>
      </w:r>
    </w:p>
  </w:endnote>
  <w:endnote w:type="continuationSeparator" w:id="0">
    <w:p w14:paraId="20203406" w14:textId="77777777" w:rsidR="00D84C15" w:rsidRDefault="00D84C1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45F8" w14:textId="77777777" w:rsidR="00C35369" w:rsidRPr="00B84589" w:rsidRDefault="00C35369" w:rsidP="00B84589">
    <w:pPr>
      <w:pStyle w:val="Rodap"/>
    </w:pPr>
    <w:r>
      <w:rPr>
        <w:noProof/>
      </w:rPr>
      <w:drawing>
        <wp:inline distT="0" distB="0" distL="0" distR="0" wp14:anchorId="3836B8EF" wp14:editId="266187C3">
          <wp:extent cx="5867400" cy="581025"/>
          <wp:effectExtent l="0" t="0" r="0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2453" w14:textId="77777777" w:rsidR="00D84C15" w:rsidRDefault="00D84C15" w:rsidP="00392012">
      <w:r>
        <w:separator/>
      </w:r>
    </w:p>
  </w:footnote>
  <w:footnote w:type="continuationSeparator" w:id="0">
    <w:p w14:paraId="39128FE0" w14:textId="77777777" w:rsidR="00D84C15" w:rsidRDefault="00D84C1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F162D" w14:textId="77777777" w:rsidR="00C35369" w:rsidRDefault="00C3536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A671CA" wp14:editId="166811B3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1FCA4" w14:textId="77777777" w:rsidR="00C35369" w:rsidRPr="001001BB" w:rsidRDefault="00C3536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14:paraId="0F65C6EB" w14:textId="77777777" w:rsidR="00C35369" w:rsidRPr="001001BB" w:rsidRDefault="00C3536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4E8CE6B5" w14:textId="77777777" w:rsidR="00C35369" w:rsidRPr="00206969" w:rsidRDefault="00C35369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35369" w:rsidRPr="001001BB" w:rsidRDefault="00C3536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:rsidR="00C35369" w:rsidRPr="001001BB" w:rsidRDefault="00C3536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C35369" w:rsidRPr="00206969" w:rsidRDefault="00C35369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17BC629" wp14:editId="746DED55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C8A07" w14:textId="77777777" w:rsidR="00C35369" w:rsidRDefault="00C35369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53646B97" wp14:editId="4E806203">
                                <wp:extent cx="1786153" cy="565150"/>
                                <wp:effectExtent l="0" t="0" r="5080" b="635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C35369" w:rsidRDefault="00C35369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66527105" w14:textId="77777777" w:rsidR="00C35369" w:rsidRDefault="00C35369" w:rsidP="0095437F">
    <w:pPr>
      <w:pStyle w:val="Cabealho"/>
      <w:pBdr>
        <w:bottom w:val="single" w:sz="4" w:space="1" w:color="auto"/>
      </w:pBdr>
      <w:rPr>
        <w:noProof/>
      </w:rPr>
    </w:pPr>
  </w:p>
  <w:p w14:paraId="03C6C142" w14:textId="77777777" w:rsidR="00C35369" w:rsidRDefault="00C35369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61CB"/>
    <w:rsid w:val="00007F08"/>
    <w:rsid w:val="000112CC"/>
    <w:rsid w:val="0001355C"/>
    <w:rsid w:val="00014D36"/>
    <w:rsid w:val="00024ADE"/>
    <w:rsid w:val="00027D99"/>
    <w:rsid w:val="000420EC"/>
    <w:rsid w:val="00044746"/>
    <w:rsid w:val="00046262"/>
    <w:rsid w:val="000511F9"/>
    <w:rsid w:val="00053500"/>
    <w:rsid w:val="00053F16"/>
    <w:rsid w:val="00054179"/>
    <w:rsid w:val="00055FAD"/>
    <w:rsid w:val="00057E01"/>
    <w:rsid w:val="000611A3"/>
    <w:rsid w:val="0006194B"/>
    <w:rsid w:val="000742E8"/>
    <w:rsid w:val="00075590"/>
    <w:rsid w:val="00076CED"/>
    <w:rsid w:val="0008080F"/>
    <w:rsid w:val="00081EDE"/>
    <w:rsid w:val="000934FD"/>
    <w:rsid w:val="00094A6D"/>
    <w:rsid w:val="000B0814"/>
    <w:rsid w:val="000C19B1"/>
    <w:rsid w:val="000D1BED"/>
    <w:rsid w:val="000D221F"/>
    <w:rsid w:val="000E0ACE"/>
    <w:rsid w:val="000F7B8F"/>
    <w:rsid w:val="00110871"/>
    <w:rsid w:val="00112764"/>
    <w:rsid w:val="001179C2"/>
    <w:rsid w:val="00121F29"/>
    <w:rsid w:val="0012462E"/>
    <w:rsid w:val="00126A99"/>
    <w:rsid w:val="001400C3"/>
    <w:rsid w:val="00160D2E"/>
    <w:rsid w:val="001719F5"/>
    <w:rsid w:val="0017737A"/>
    <w:rsid w:val="001906C9"/>
    <w:rsid w:val="00195E0E"/>
    <w:rsid w:val="00196A7C"/>
    <w:rsid w:val="001B1308"/>
    <w:rsid w:val="001B2264"/>
    <w:rsid w:val="001B3370"/>
    <w:rsid w:val="001B4C59"/>
    <w:rsid w:val="001B6E63"/>
    <w:rsid w:val="001C1D52"/>
    <w:rsid w:val="001C7011"/>
    <w:rsid w:val="001C79FB"/>
    <w:rsid w:val="001D25E9"/>
    <w:rsid w:val="001E5F7F"/>
    <w:rsid w:val="001E7954"/>
    <w:rsid w:val="001E7E0D"/>
    <w:rsid w:val="001F02AB"/>
    <w:rsid w:val="001F50BD"/>
    <w:rsid w:val="001F68F1"/>
    <w:rsid w:val="001F746A"/>
    <w:rsid w:val="00202A94"/>
    <w:rsid w:val="002040DF"/>
    <w:rsid w:val="0020674F"/>
    <w:rsid w:val="00206969"/>
    <w:rsid w:val="002076EF"/>
    <w:rsid w:val="00211335"/>
    <w:rsid w:val="00220BDB"/>
    <w:rsid w:val="00220D02"/>
    <w:rsid w:val="0024156F"/>
    <w:rsid w:val="0024285C"/>
    <w:rsid w:val="00243B7D"/>
    <w:rsid w:val="00253593"/>
    <w:rsid w:val="00253D7B"/>
    <w:rsid w:val="00261E93"/>
    <w:rsid w:val="00267BDA"/>
    <w:rsid w:val="00270F09"/>
    <w:rsid w:val="002734EF"/>
    <w:rsid w:val="00273A6E"/>
    <w:rsid w:val="00273F95"/>
    <w:rsid w:val="00276719"/>
    <w:rsid w:val="00277580"/>
    <w:rsid w:val="00282904"/>
    <w:rsid w:val="00290501"/>
    <w:rsid w:val="002906E8"/>
    <w:rsid w:val="0029360E"/>
    <w:rsid w:val="002A00E5"/>
    <w:rsid w:val="002A32ED"/>
    <w:rsid w:val="002A456B"/>
    <w:rsid w:val="002B2DB7"/>
    <w:rsid w:val="002B4C8E"/>
    <w:rsid w:val="002C04FA"/>
    <w:rsid w:val="002C3F9C"/>
    <w:rsid w:val="002C6623"/>
    <w:rsid w:val="002D38F6"/>
    <w:rsid w:val="002E019F"/>
    <w:rsid w:val="002F114A"/>
    <w:rsid w:val="002F1EA9"/>
    <w:rsid w:val="002F37D6"/>
    <w:rsid w:val="003010BF"/>
    <w:rsid w:val="00304605"/>
    <w:rsid w:val="0030496C"/>
    <w:rsid w:val="00304F0B"/>
    <w:rsid w:val="003068D4"/>
    <w:rsid w:val="00314A42"/>
    <w:rsid w:val="003161B2"/>
    <w:rsid w:val="00316CA8"/>
    <w:rsid w:val="0032046B"/>
    <w:rsid w:val="00321272"/>
    <w:rsid w:val="00330AA8"/>
    <w:rsid w:val="00334ABB"/>
    <w:rsid w:val="00341524"/>
    <w:rsid w:val="003447A0"/>
    <w:rsid w:val="0035380E"/>
    <w:rsid w:val="00353EEF"/>
    <w:rsid w:val="0036489F"/>
    <w:rsid w:val="00370048"/>
    <w:rsid w:val="0037446E"/>
    <w:rsid w:val="00381A9C"/>
    <w:rsid w:val="003909F0"/>
    <w:rsid w:val="00392012"/>
    <w:rsid w:val="003A393A"/>
    <w:rsid w:val="003A48F1"/>
    <w:rsid w:val="003A4B26"/>
    <w:rsid w:val="003B02AD"/>
    <w:rsid w:val="003B090B"/>
    <w:rsid w:val="003B360B"/>
    <w:rsid w:val="003B4138"/>
    <w:rsid w:val="003C3CD6"/>
    <w:rsid w:val="003C556D"/>
    <w:rsid w:val="003D0994"/>
    <w:rsid w:val="003D39DA"/>
    <w:rsid w:val="003E1ADB"/>
    <w:rsid w:val="003F3351"/>
    <w:rsid w:val="003F6105"/>
    <w:rsid w:val="004006AC"/>
    <w:rsid w:val="00400D61"/>
    <w:rsid w:val="0042057D"/>
    <w:rsid w:val="00422D99"/>
    <w:rsid w:val="00424BA2"/>
    <w:rsid w:val="00426873"/>
    <w:rsid w:val="00431DA8"/>
    <w:rsid w:val="00432E46"/>
    <w:rsid w:val="00436326"/>
    <w:rsid w:val="004365F3"/>
    <w:rsid w:val="00457F48"/>
    <w:rsid w:val="004611AC"/>
    <w:rsid w:val="004709D3"/>
    <w:rsid w:val="0047322F"/>
    <w:rsid w:val="00476203"/>
    <w:rsid w:val="0047671C"/>
    <w:rsid w:val="004777CC"/>
    <w:rsid w:val="00490E82"/>
    <w:rsid w:val="00497F38"/>
    <w:rsid w:val="004A2759"/>
    <w:rsid w:val="004A44CD"/>
    <w:rsid w:val="004B03F7"/>
    <w:rsid w:val="004B1292"/>
    <w:rsid w:val="004C52D5"/>
    <w:rsid w:val="004C746A"/>
    <w:rsid w:val="004F3394"/>
    <w:rsid w:val="004F6258"/>
    <w:rsid w:val="00505B6A"/>
    <w:rsid w:val="00506406"/>
    <w:rsid w:val="00511E8F"/>
    <w:rsid w:val="005135B4"/>
    <w:rsid w:val="005159DA"/>
    <w:rsid w:val="0052187A"/>
    <w:rsid w:val="005225D5"/>
    <w:rsid w:val="00530596"/>
    <w:rsid w:val="005342B2"/>
    <w:rsid w:val="0054291A"/>
    <w:rsid w:val="00552BDD"/>
    <w:rsid w:val="00555769"/>
    <w:rsid w:val="00556D27"/>
    <w:rsid w:val="005576B9"/>
    <w:rsid w:val="00575243"/>
    <w:rsid w:val="00577008"/>
    <w:rsid w:val="005B4BDC"/>
    <w:rsid w:val="005C4E34"/>
    <w:rsid w:val="005C58A3"/>
    <w:rsid w:val="005C6204"/>
    <w:rsid w:val="005D12DE"/>
    <w:rsid w:val="005D2969"/>
    <w:rsid w:val="005D71A6"/>
    <w:rsid w:val="005E1C40"/>
    <w:rsid w:val="005E616C"/>
    <w:rsid w:val="005E628E"/>
    <w:rsid w:val="005E64F6"/>
    <w:rsid w:val="005E6625"/>
    <w:rsid w:val="005E6909"/>
    <w:rsid w:val="005F4D86"/>
    <w:rsid w:val="005F59E1"/>
    <w:rsid w:val="005F7C5C"/>
    <w:rsid w:val="00610CCB"/>
    <w:rsid w:val="006119EC"/>
    <w:rsid w:val="00612D68"/>
    <w:rsid w:val="00614FB7"/>
    <w:rsid w:val="0061672B"/>
    <w:rsid w:val="00616DDB"/>
    <w:rsid w:val="006201D8"/>
    <w:rsid w:val="006221EC"/>
    <w:rsid w:val="00631F10"/>
    <w:rsid w:val="006373AC"/>
    <w:rsid w:val="00640BE3"/>
    <w:rsid w:val="00650FB0"/>
    <w:rsid w:val="00656D29"/>
    <w:rsid w:val="00656F3E"/>
    <w:rsid w:val="0066022A"/>
    <w:rsid w:val="00660FC6"/>
    <w:rsid w:val="00667867"/>
    <w:rsid w:val="0068555A"/>
    <w:rsid w:val="0069031C"/>
    <w:rsid w:val="006904A9"/>
    <w:rsid w:val="006930E5"/>
    <w:rsid w:val="006B2D59"/>
    <w:rsid w:val="006B7189"/>
    <w:rsid w:val="006D43B5"/>
    <w:rsid w:val="00707D9F"/>
    <w:rsid w:val="007113F7"/>
    <w:rsid w:val="00715A5D"/>
    <w:rsid w:val="0071692A"/>
    <w:rsid w:val="007218EB"/>
    <w:rsid w:val="0072248F"/>
    <w:rsid w:val="00725856"/>
    <w:rsid w:val="0073410C"/>
    <w:rsid w:val="007422FB"/>
    <w:rsid w:val="00742D3F"/>
    <w:rsid w:val="007452FD"/>
    <w:rsid w:val="00754A51"/>
    <w:rsid w:val="00760822"/>
    <w:rsid w:val="007611C2"/>
    <w:rsid w:val="0076407B"/>
    <w:rsid w:val="00777473"/>
    <w:rsid w:val="00787254"/>
    <w:rsid w:val="00796C70"/>
    <w:rsid w:val="007B1EDB"/>
    <w:rsid w:val="007C4057"/>
    <w:rsid w:val="007D15C8"/>
    <w:rsid w:val="007D35FC"/>
    <w:rsid w:val="007D58F5"/>
    <w:rsid w:val="007E1398"/>
    <w:rsid w:val="007E40D8"/>
    <w:rsid w:val="00802659"/>
    <w:rsid w:val="008030DD"/>
    <w:rsid w:val="00810130"/>
    <w:rsid w:val="00811FDD"/>
    <w:rsid w:val="00814223"/>
    <w:rsid w:val="00816CE4"/>
    <w:rsid w:val="008218F7"/>
    <w:rsid w:val="00822EC0"/>
    <w:rsid w:val="00822F56"/>
    <w:rsid w:val="0083077E"/>
    <w:rsid w:val="00834BE9"/>
    <w:rsid w:val="00837EFB"/>
    <w:rsid w:val="00847B6C"/>
    <w:rsid w:val="00851131"/>
    <w:rsid w:val="00852788"/>
    <w:rsid w:val="00856747"/>
    <w:rsid w:val="00863A0D"/>
    <w:rsid w:val="008644EF"/>
    <w:rsid w:val="0086756D"/>
    <w:rsid w:val="00872B25"/>
    <w:rsid w:val="008922FD"/>
    <w:rsid w:val="008936C1"/>
    <w:rsid w:val="008A646A"/>
    <w:rsid w:val="008B4242"/>
    <w:rsid w:val="008B42E5"/>
    <w:rsid w:val="008D70E2"/>
    <w:rsid w:val="008E0998"/>
    <w:rsid w:val="008E2B72"/>
    <w:rsid w:val="008E352E"/>
    <w:rsid w:val="008F146A"/>
    <w:rsid w:val="00904D78"/>
    <w:rsid w:val="00907314"/>
    <w:rsid w:val="00907BC8"/>
    <w:rsid w:val="00911037"/>
    <w:rsid w:val="00925E16"/>
    <w:rsid w:val="009331C3"/>
    <w:rsid w:val="00942FE3"/>
    <w:rsid w:val="00943799"/>
    <w:rsid w:val="00953837"/>
    <w:rsid w:val="0095437F"/>
    <w:rsid w:val="009545DB"/>
    <w:rsid w:val="00955B72"/>
    <w:rsid w:val="00961709"/>
    <w:rsid w:val="00961A59"/>
    <w:rsid w:val="0097264E"/>
    <w:rsid w:val="00974006"/>
    <w:rsid w:val="009843D2"/>
    <w:rsid w:val="009962E6"/>
    <w:rsid w:val="009965FA"/>
    <w:rsid w:val="009A5171"/>
    <w:rsid w:val="009A6CF7"/>
    <w:rsid w:val="009B0125"/>
    <w:rsid w:val="009B1746"/>
    <w:rsid w:val="009B525C"/>
    <w:rsid w:val="009C407A"/>
    <w:rsid w:val="009C4594"/>
    <w:rsid w:val="009D023D"/>
    <w:rsid w:val="009D2835"/>
    <w:rsid w:val="009D5F95"/>
    <w:rsid w:val="009D6FE6"/>
    <w:rsid w:val="009E0AB1"/>
    <w:rsid w:val="009E1E05"/>
    <w:rsid w:val="00A032A5"/>
    <w:rsid w:val="00A126BC"/>
    <w:rsid w:val="00A12B0B"/>
    <w:rsid w:val="00A14A7B"/>
    <w:rsid w:val="00A17715"/>
    <w:rsid w:val="00A17A7E"/>
    <w:rsid w:val="00A22AF6"/>
    <w:rsid w:val="00A22F70"/>
    <w:rsid w:val="00A24C22"/>
    <w:rsid w:val="00A26486"/>
    <w:rsid w:val="00A3575E"/>
    <w:rsid w:val="00A522B1"/>
    <w:rsid w:val="00A57710"/>
    <w:rsid w:val="00A6164C"/>
    <w:rsid w:val="00A755B1"/>
    <w:rsid w:val="00A77CA4"/>
    <w:rsid w:val="00A81971"/>
    <w:rsid w:val="00A858BE"/>
    <w:rsid w:val="00A90410"/>
    <w:rsid w:val="00A92240"/>
    <w:rsid w:val="00A9494E"/>
    <w:rsid w:val="00A96E9A"/>
    <w:rsid w:val="00AC2C6C"/>
    <w:rsid w:val="00AC4BE7"/>
    <w:rsid w:val="00AC5668"/>
    <w:rsid w:val="00AD2388"/>
    <w:rsid w:val="00AE3C66"/>
    <w:rsid w:val="00AF32FF"/>
    <w:rsid w:val="00AF56E4"/>
    <w:rsid w:val="00AF7D01"/>
    <w:rsid w:val="00B03F68"/>
    <w:rsid w:val="00B10B55"/>
    <w:rsid w:val="00B143C7"/>
    <w:rsid w:val="00B15801"/>
    <w:rsid w:val="00B1775D"/>
    <w:rsid w:val="00B259FE"/>
    <w:rsid w:val="00B3440C"/>
    <w:rsid w:val="00B40020"/>
    <w:rsid w:val="00B450D8"/>
    <w:rsid w:val="00B55AB2"/>
    <w:rsid w:val="00B61A98"/>
    <w:rsid w:val="00B637F8"/>
    <w:rsid w:val="00B64760"/>
    <w:rsid w:val="00B7165F"/>
    <w:rsid w:val="00B83223"/>
    <w:rsid w:val="00B84589"/>
    <w:rsid w:val="00B864F5"/>
    <w:rsid w:val="00B8654E"/>
    <w:rsid w:val="00B93824"/>
    <w:rsid w:val="00B93C47"/>
    <w:rsid w:val="00BA2578"/>
    <w:rsid w:val="00BA400C"/>
    <w:rsid w:val="00BB2377"/>
    <w:rsid w:val="00BB5D54"/>
    <w:rsid w:val="00BC29A4"/>
    <w:rsid w:val="00BC3066"/>
    <w:rsid w:val="00BC5CE0"/>
    <w:rsid w:val="00BC6221"/>
    <w:rsid w:val="00BD3FDA"/>
    <w:rsid w:val="00BE09ED"/>
    <w:rsid w:val="00BE10B2"/>
    <w:rsid w:val="00BE1FD8"/>
    <w:rsid w:val="00BF08DF"/>
    <w:rsid w:val="00BF3345"/>
    <w:rsid w:val="00BF5246"/>
    <w:rsid w:val="00BF5D22"/>
    <w:rsid w:val="00BF7AD6"/>
    <w:rsid w:val="00C0049F"/>
    <w:rsid w:val="00C100B9"/>
    <w:rsid w:val="00C10690"/>
    <w:rsid w:val="00C1296E"/>
    <w:rsid w:val="00C15CD1"/>
    <w:rsid w:val="00C23463"/>
    <w:rsid w:val="00C25015"/>
    <w:rsid w:val="00C27526"/>
    <w:rsid w:val="00C3326D"/>
    <w:rsid w:val="00C35369"/>
    <w:rsid w:val="00C41918"/>
    <w:rsid w:val="00C46A3C"/>
    <w:rsid w:val="00C5047F"/>
    <w:rsid w:val="00C50917"/>
    <w:rsid w:val="00C5347A"/>
    <w:rsid w:val="00C5573D"/>
    <w:rsid w:val="00C671E3"/>
    <w:rsid w:val="00C70228"/>
    <w:rsid w:val="00C71504"/>
    <w:rsid w:val="00C71785"/>
    <w:rsid w:val="00C76834"/>
    <w:rsid w:val="00CA71A9"/>
    <w:rsid w:val="00CB7D10"/>
    <w:rsid w:val="00CC5C92"/>
    <w:rsid w:val="00CD2855"/>
    <w:rsid w:val="00CD3DC9"/>
    <w:rsid w:val="00CD3E3D"/>
    <w:rsid w:val="00CE45A6"/>
    <w:rsid w:val="00CE489B"/>
    <w:rsid w:val="00CE4F5C"/>
    <w:rsid w:val="00CE581B"/>
    <w:rsid w:val="00CF10B3"/>
    <w:rsid w:val="00CF59EA"/>
    <w:rsid w:val="00D0394C"/>
    <w:rsid w:val="00D048E7"/>
    <w:rsid w:val="00D13969"/>
    <w:rsid w:val="00D14038"/>
    <w:rsid w:val="00D24113"/>
    <w:rsid w:val="00D34625"/>
    <w:rsid w:val="00D34D39"/>
    <w:rsid w:val="00D40455"/>
    <w:rsid w:val="00D437BC"/>
    <w:rsid w:val="00D4434A"/>
    <w:rsid w:val="00D457EC"/>
    <w:rsid w:val="00D507CA"/>
    <w:rsid w:val="00D535DE"/>
    <w:rsid w:val="00D6414E"/>
    <w:rsid w:val="00D65DEB"/>
    <w:rsid w:val="00D6622E"/>
    <w:rsid w:val="00D66D9D"/>
    <w:rsid w:val="00D67867"/>
    <w:rsid w:val="00D70C6E"/>
    <w:rsid w:val="00D71461"/>
    <w:rsid w:val="00D7392E"/>
    <w:rsid w:val="00D84C15"/>
    <w:rsid w:val="00D86DE3"/>
    <w:rsid w:val="00D94CAA"/>
    <w:rsid w:val="00DA0B68"/>
    <w:rsid w:val="00DA3090"/>
    <w:rsid w:val="00DA4EDA"/>
    <w:rsid w:val="00DB0D1F"/>
    <w:rsid w:val="00DB3E7D"/>
    <w:rsid w:val="00DB58B6"/>
    <w:rsid w:val="00DB67E5"/>
    <w:rsid w:val="00DB796F"/>
    <w:rsid w:val="00DC31F5"/>
    <w:rsid w:val="00DC4397"/>
    <w:rsid w:val="00DC5C1C"/>
    <w:rsid w:val="00DC6FC1"/>
    <w:rsid w:val="00DC7B22"/>
    <w:rsid w:val="00DE5D24"/>
    <w:rsid w:val="00DF73B2"/>
    <w:rsid w:val="00E05E73"/>
    <w:rsid w:val="00E0661E"/>
    <w:rsid w:val="00E06F8A"/>
    <w:rsid w:val="00E0707A"/>
    <w:rsid w:val="00E174B6"/>
    <w:rsid w:val="00E22A6A"/>
    <w:rsid w:val="00E32CB0"/>
    <w:rsid w:val="00E33BA8"/>
    <w:rsid w:val="00E34F91"/>
    <w:rsid w:val="00E56F64"/>
    <w:rsid w:val="00E6087C"/>
    <w:rsid w:val="00E67603"/>
    <w:rsid w:val="00E700A5"/>
    <w:rsid w:val="00E753BE"/>
    <w:rsid w:val="00E75CF7"/>
    <w:rsid w:val="00E76DCA"/>
    <w:rsid w:val="00E830A8"/>
    <w:rsid w:val="00E85C97"/>
    <w:rsid w:val="00EA117D"/>
    <w:rsid w:val="00EA141C"/>
    <w:rsid w:val="00EA5571"/>
    <w:rsid w:val="00EA6802"/>
    <w:rsid w:val="00EB7470"/>
    <w:rsid w:val="00EC45DA"/>
    <w:rsid w:val="00EE4602"/>
    <w:rsid w:val="00EF1C09"/>
    <w:rsid w:val="00EF273F"/>
    <w:rsid w:val="00EF5A49"/>
    <w:rsid w:val="00EF5C8C"/>
    <w:rsid w:val="00EF6242"/>
    <w:rsid w:val="00F06F8F"/>
    <w:rsid w:val="00F247E2"/>
    <w:rsid w:val="00F253D0"/>
    <w:rsid w:val="00F262D6"/>
    <w:rsid w:val="00F43D66"/>
    <w:rsid w:val="00F47276"/>
    <w:rsid w:val="00F5269B"/>
    <w:rsid w:val="00F528A5"/>
    <w:rsid w:val="00F52B14"/>
    <w:rsid w:val="00F54E16"/>
    <w:rsid w:val="00F61285"/>
    <w:rsid w:val="00F637B7"/>
    <w:rsid w:val="00F67AA9"/>
    <w:rsid w:val="00F72608"/>
    <w:rsid w:val="00F74ED9"/>
    <w:rsid w:val="00F76C81"/>
    <w:rsid w:val="00F77D8A"/>
    <w:rsid w:val="00F84F79"/>
    <w:rsid w:val="00FB6399"/>
    <w:rsid w:val="00FD5AF6"/>
    <w:rsid w:val="00FD60FA"/>
    <w:rsid w:val="00FD70BA"/>
    <w:rsid w:val="00FD7116"/>
    <w:rsid w:val="00FE12AD"/>
    <w:rsid w:val="00FE131C"/>
    <w:rsid w:val="00FE2CCA"/>
    <w:rsid w:val="00FE647B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25D0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906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abealho3">
    <w:name w:val="heading 3"/>
    <w:basedOn w:val="Normal"/>
    <w:link w:val="Cabealho3Carter"/>
    <w:uiPriority w:val="9"/>
    <w:qFormat/>
    <w:rsid w:val="001906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2C04FA"/>
    <w:pPr>
      <w:widowControl w:val="0"/>
    </w:pPr>
    <w:rPr>
      <w:sz w:val="24"/>
      <w:lang w:eastAsia="en-US"/>
    </w:rPr>
  </w:style>
  <w:style w:type="character" w:customStyle="1" w:styleId="CorpodetextoCarter">
    <w:name w:val="Corpo de texto Caráte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arter"/>
    <w:rsid w:val="002C04FA"/>
    <w:pPr>
      <w:jc w:val="both"/>
    </w:pPr>
    <w:rPr>
      <w:sz w:val="24"/>
    </w:rPr>
  </w:style>
  <w:style w:type="character" w:customStyle="1" w:styleId="Corpodetexto3Carter">
    <w:name w:val="Corpo de texto 3 Caráte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gao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elha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elha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2">
    <w:name w:val="List Table 2"/>
    <w:basedOn w:val="Tabelanormal"/>
    <w:uiPriority w:val="47"/>
    <w:rsid w:val="0077747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s18">
    <w:name w:val="ls18"/>
    <w:basedOn w:val="Tipodeletrapredefinidodopargrafo"/>
    <w:rsid w:val="005E64F6"/>
  </w:style>
  <w:style w:type="character" w:customStyle="1" w:styleId="ls1c">
    <w:name w:val="ls1c"/>
    <w:basedOn w:val="Tipodeletrapredefinidodopargrafo"/>
    <w:rsid w:val="005E64F6"/>
  </w:style>
  <w:style w:type="character" w:customStyle="1" w:styleId="a">
    <w:name w:val="_"/>
    <w:basedOn w:val="Tipodeletrapredefinidodopargrafo"/>
    <w:rsid w:val="00530596"/>
  </w:style>
  <w:style w:type="character" w:customStyle="1" w:styleId="ls22">
    <w:name w:val="ls22"/>
    <w:basedOn w:val="Tipodeletrapredefinidodopargrafo"/>
    <w:rsid w:val="00F54E16"/>
  </w:style>
  <w:style w:type="character" w:styleId="Refdecomentrio">
    <w:name w:val="annotation reference"/>
    <w:basedOn w:val="Tipodeletrapredefinidodopargrafo"/>
    <w:uiPriority w:val="99"/>
    <w:semiHidden/>
    <w:unhideWhenUsed/>
    <w:rsid w:val="0071692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1692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1692A"/>
    <w:rPr>
      <w:rFonts w:ascii="Times New Roman" w:eastAsia="Times New Roman" w:hAnsi="Times New Roman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906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1906C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pagesnum">
    <w:name w:val="pagesnum"/>
    <w:basedOn w:val="Tipodeletrapredefinidodopargrafo"/>
    <w:rsid w:val="001906C9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E1FD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E1FD8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FD5A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&#225;.madsonalan@uepa.br" TargetMode="External"/><Relationship Id="rId13" Type="http://schemas.openxmlformats.org/officeDocument/2006/relationships/hyperlink" Target="https://www.ingentaconnect.com/search;jsessionid=8tdun3oeqo6s.x-ic-live-02?option2=author&amp;value2=Antonio+S%C3%A9rgio+Lima+da+Silv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gentaconnect.com/search;jsessionid=8tdun3oeqo6s.x-ic-live-02?option2=author&amp;value2=D%C3%A1rio+Dantas+do+Amar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gentaconnect.com/search;jsessionid=8tdun3oeqo6s.x-ic-live-02?option2=author&amp;value2=Samuel+Soares+de+Almeid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gentaconnect.com/content/doaj/00445967;jsessionid=8tdun3oeqo6s.x-ic-live-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DSON\ARQUIVOS%20GERAIS\tcc.brasil.fabiane\DADOSTCC.02.10.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97875715175892"/>
          <c:y val="4.689831592411E-2"/>
          <c:w val="0.82535999546819239"/>
          <c:h val="0.706053652170148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grafico.dap.sem.açaí!$C$14:$M$14</c:f>
              <c:strCache>
                <c:ptCount val="11"/>
                <c:pt idx="0">
                  <c:v>10¬15</c:v>
                </c:pt>
                <c:pt idx="1">
                  <c:v>15,1¬20</c:v>
                </c:pt>
                <c:pt idx="2">
                  <c:v>20,1¬25</c:v>
                </c:pt>
                <c:pt idx="3">
                  <c:v>25,1¬30</c:v>
                </c:pt>
                <c:pt idx="4">
                  <c:v>30,1¬35</c:v>
                </c:pt>
                <c:pt idx="5">
                  <c:v>35,1¬40</c:v>
                </c:pt>
                <c:pt idx="6">
                  <c:v>40,1¬45</c:v>
                </c:pt>
                <c:pt idx="7">
                  <c:v>45,1¬50</c:v>
                </c:pt>
                <c:pt idx="8">
                  <c:v>50,1¬55</c:v>
                </c:pt>
                <c:pt idx="9">
                  <c:v>55,1¬60</c:v>
                </c:pt>
                <c:pt idx="10">
                  <c:v>&gt;60</c:v>
                </c:pt>
              </c:strCache>
            </c:strRef>
          </c:cat>
          <c:val>
            <c:numRef>
              <c:f>grafico.dap.sem.açaí!$C$15:$M$15</c:f>
              <c:numCache>
                <c:formatCode>General</c:formatCode>
                <c:ptCount val="11"/>
                <c:pt idx="0">
                  <c:v>235</c:v>
                </c:pt>
                <c:pt idx="1">
                  <c:v>175</c:v>
                </c:pt>
                <c:pt idx="2">
                  <c:v>124</c:v>
                </c:pt>
                <c:pt idx="3">
                  <c:v>88</c:v>
                </c:pt>
                <c:pt idx="4">
                  <c:v>67</c:v>
                </c:pt>
                <c:pt idx="5">
                  <c:v>38</c:v>
                </c:pt>
                <c:pt idx="6">
                  <c:v>22</c:v>
                </c:pt>
                <c:pt idx="7">
                  <c:v>15</c:v>
                </c:pt>
                <c:pt idx="8">
                  <c:v>14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6B-4FB8-AFD4-B29EEA59E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92175168"/>
        <c:axId val="-392182240"/>
      </c:barChart>
      <c:catAx>
        <c:axId val="-392175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Classes</a:t>
                </a:r>
                <a:r>
                  <a:rPr lang="pt-BR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 diâmetro (cm)</a:t>
                </a:r>
                <a:endParaRPr lang="pt-BR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8376972991627994"/>
              <c:y val="0.913561847988077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68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392182240"/>
        <c:crosses val="autoZero"/>
        <c:auto val="0"/>
        <c:lblAlgn val="ctr"/>
        <c:lblOffset val="100"/>
        <c:noMultiLvlLbl val="0"/>
      </c:catAx>
      <c:valAx>
        <c:axId val="-3921822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Número de indivíduos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39217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A790-0DCE-4186-8FE2-A347A880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3594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do Windows</cp:lastModifiedBy>
  <cp:revision>6</cp:revision>
  <cp:lastPrinted>2015-06-04T18:07:00Z</cp:lastPrinted>
  <dcterms:created xsi:type="dcterms:W3CDTF">2018-11-13T12:38:00Z</dcterms:created>
  <dcterms:modified xsi:type="dcterms:W3CDTF">2018-11-13T13:53:00Z</dcterms:modified>
</cp:coreProperties>
</file>