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B6D3E4" w14:textId="77777777" w:rsidR="00F94EF9" w:rsidRPr="00F94EF9" w:rsidRDefault="00F94EF9" w:rsidP="00F94EF9">
      <w:pPr>
        <w:jc w:val="center"/>
        <w:rPr>
          <w:b/>
          <w:sz w:val="24"/>
          <w:szCs w:val="24"/>
        </w:rPr>
      </w:pPr>
      <w:r w:rsidRPr="00F94EF9">
        <w:rPr>
          <w:b/>
          <w:sz w:val="24"/>
          <w:szCs w:val="24"/>
        </w:rPr>
        <w:t>RELAÇÃO</w:t>
      </w:r>
      <w:bookmarkStart w:id="0" w:name="_GoBack"/>
      <w:bookmarkEnd w:id="0"/>
      <w:r w:rsidRPr="00F94EF9">
        <w:rPr>
          <w:b/>
          <w:sz w:val="24"/>
          <w:szCs w:val="24"/>
        </w:rPr>
        <w:t xml:space="preserve"> ENTRE SANEAMENTO E DOENÇAS DIARREICAS AGUDAS: EDUCAÇÃO AMBIENTAL E SEU PAPEL FUNDAMENTAL NO AUXÍLIO À PREVENÇÃO DE DOENÇAS.</w:t>
      </w:r>
    </w:p>
    <w:p w14:paraId="04EBC047" w14:textId="77777777" w:rsidR="00F94EF9" w:rsidRPr="00F94EF9" w:rsidRDefault="00F94EF9" w:rsidP="00F94EF9">
      <w:pPr>
        <w:jc w:val="both"/>
        <w:rPr>
          <w:b/>
          <w:sz w:val="24"/>
          <w:szCs w:val="24"/>
        </w:rPr>
      </w:pPr>
    </w:p>
    <w:p w14:paraId="633C0D3A" w14:textId="77777777" w:rsidR="00F94EF9" w:rsidRPr="00F94EF9" w:rsidRDefault="00F94EF9" w:rsidP="000A0804">
      <w:pPr>
        <w:jc w:val="center"/>
        <w:rPr>
          <w:sz w:val="24"/>
          <w:szCs w:val="24"/>
        </w:rPr>
      </w:pPr>
      <w:r w:rsidRPr="00F94EF9">
        <w:rPr>
          <w:sz w:val="24"/>
          <w:szCs w:val="24"/>
        </w:rPr>
        <w:t xml:space="preserve">Francisco Rodrigo Cunha do Rego¹; Érica Joziélen Cunha da Silva²; Joyce Torres de Souza³; Maria Josiérika Cunha da Silva⁴; </w:t>
      </w:r>
      <w:r w:rsidRPr="00F94EF9">
        <w:rPr>
          <w:rFonts w:eastAsia="Calibri"/>
          <w:sz w:val="24"/>
          <w:szCs w:val="24"/>
        </w:rPr>
        <w:t>Fernanda Carneiro Romagnoli</w:t>
      </w:r>
      <w:r w:rsidRPr="00F94EF9">
        <w:rPr>
          <w:sz w:val="24"/>
          <w:szCs w:val="24"/>
        </w:rPr>
        <w:t>⁵</w:t>
      </w:r>
    </w:p>
    <w:p w14:paraId="11D45512" w14:textId="77777777" w:rsidR="00F94EF9" w:rsidRPr="00F94EF9" w:rsidRDefault="00F94EF9" w:rsidP="00F94EF9">
      <w:pPr>
        <w:jc w:val="both"/>
        <w:rPr>
          <w:sz w:val="24"/>
          <w:szCs w:val="24"/>
        </w:rPr>
      </w:pPr>
    </w:p>
    <w:p w14:paraId="19D055B4" w14:textId="1A3AEFBB" w:rsidR="00F94EF9" w:rsidRPr="00F94EF9" w:rsidRDefault="000A0804" w:rsidP="000A0804">
      <w:pPr>
        <w:suppressAutoHyphens/>
        <w:ind w:firstLine="644"/>
        <w:rPr>
          <w:sz w:val="24"/>
          <w:szCs w:val="24"/>
        </w:rPr>
      </w:pPr>
      <w:r>
        <w:rPr>
          <w:sz w:val="24"/>
          <w:szCs w:val="24"/>
        </w:rPr>
        <w:t>¹</w:t>
      </w:r>
      <w:r>
        <w:rPr>
          <w:sz w:val="24"/>
          <w:szCs w:val="24"/>
        </w:rPr>
        <w:t xml:space="preserve"> </w:t>
      </w:r>
      <w:r w:rsidR="00F94EF9" w:rsidRPr="00F94EF9">
        <w:rPr>
          <w:sz w:val="24"/>
          <w:szCs w:val="24"/>
        </w:rPr>
        <w:t>Discente de graduação em biologia</w:t>
      </w:r>
      <w:r w:rsidR="00693740">
        <w:rPr>
          <w:sz w:val="24"/>
          <w:szCs w:val="24"/>
        </w:rPr>
        <w:t xml:space="preserve">. </w:t>
      </w:r>
      <w:r w:rsidR="00F94EF9" w:rsidRPr="00F94EF9">
        <w:rPr>
          <w:sz w:val="24"/>
          <w:szCs w:val="24"/>
        </w:rPr>
        <w:t>UFRA</w:t>
      </w:r>
      <w:r w:rsidR="00693740">
        <w:rPr>
          <w:sz w:val="24"/>
          <w:szCs w:val="24"/>
        </w:rPr>
        <w:t xml:space="preserve">. </w:t>
      </w:r>
      <w:r w:rsidR="00F94EF9" w:rsidRPr="00F94EF9">
        <w:rPr>
          <w:sz w:val="24"/>
          <w:szCs w:val="24"/>
        </w:rPr>
        <w:t>franciscorodrigocunha@gmail.com</w:t>
      </w:r>
    </w:p>
    <w:p w14:paraId="68749CC6" w14:textId="249E979E" w:rsidR="00F94EF9" w:rsidRPr="00F94EF9" w:rsidRDefault="00693740" w:rsidP="000A0804">
      <w:pPr>
        <w:suppressAutoHyphens/>
        <w:ind w:left="644"/>
        <w:rPr>
          <w:sz w:val="24"/>
          <w:szCs w:val="24"/>
        </w:rPr>
      </w:pPr>
      <w:r w:rsidRPr="000A0804">
        <w:rPr>
          <w:sz w:val="24"/>
          <w:szCs w:val="24"/>
          <w:vertAlign w:val="superscript"/>
        </w:rPr>
        <w:t>2</w:t>
      </w:r>
      <w:r>
        <w:rPr>
          <w:sz w:val="24"/>
          <w:szCs w:val="24"/>
        </w:rPr>
        <w:t xml:space="preserve"> </w:t>
      </w:r>
      <w:r w:rsidR="00F94EF9" w:rsidRPr="00F94EF9">
        <w:rPr>
          <w:sz w:val="24"/>
          <w:szCs w:val="24"/>
        </w:rPr>
        <w:t>Discente de graduação em biologia</w:t>
      </w:r>
      <w:r>
        <w:rPr>
          <w:sz w:val="24"/>
          <w:szCs w:val="24"/>
        </w:rPr>
        <w:t xml:space="preserve">. </w:t>
      </w:r>
      <w:r w:rsidR="00F94EF9" w:rsidRPr="00F94EF9">
        <w:rPr>
          <w:sz w:val="24"/>
          <w:szCs w:val="24"/>
        </w:rPr>
        <w:t>UFRA</w:t>
      </w:r>
      <w:r>
        <w:rPr>
          <w:sz w:val="24"/>
          <w:szCs w:val="24"/>
        </w:rPr>
        <w:t xml:space="preserve">. </w:t>
      </w:r>
      <w:r w:rsidR="00F94EF9" w:rsidRPr="00F94EF9">
        <w:rPr>
          <w:sz w:val="24"/>
          <w:szCs w:val="24"/>
        </w:rPr>
        <w:t>erica.silva.hope1@gmail.com</w:t>
      </w:r>
    </w:p>
    <w:p w14:paraId="5CAF5595" w14:textId="5EF7D746" w:rsidR="00F94EF9" w:rsidRPr="00F94EF9" w:rsidRDefault="00693740" w:rsidP="000A0804">
      <w:pPr>
        <w:suppressAutoHyphens/>
        <w:ind w:left="644"/>
        <w:rPr>
          <w:sz w:val="24"/>
          <w:szCs w:val="24"/>
        </w:rPr>
      </w:pPr>
      <w:r w:rsidRPr="000A0804">
        <w:rPr>
          <w:sz w:val="24"/>
          <w:szCs w:val="24"/>
          <w:vertAlign w:val="superscript"/>
        </w:rPr>
        <w:t>3</w:t>
      </w:r>
      <w:r>
        <w:rPr>
          <w:sz w:val="24"/>
          <w:szCs w:val="24"/>
        </w:rPr>
        <w:t xml:space="preserve"> </w:t>
      </w:r>
      <w:r w:rsidR="00F94EF9" w:rsidRPr="00F94EF9">
        <w:rPr>
          <w:sz w:val="24"/>
          <w:szCs w:val="24"/>
        </w:rPr>
        <w:t>Discente de graduação em biologia</w:t>
      </w:r>
      <w:r>
        <w:rPr>
          <w:sz w:val="24"/>
          <w:szCs w:val="24"/>
        </w:rPr>
        <w:t xml:space="preserve">. </w:t>
      </w:r>
      <w:r w:rsidR="00F94EF9" w:rsidRPr="00F94EF9">
        <w:rPr>
          <w:sz w:val="24"/>
          <w:szCs w:val="24"/>
        </w:rPr>
        <w:t>UFRA</w:t>
      </w:r>
      <w:r>
        <w:rPr>
          <w:sz w:val="24"/>
          <w:szCs w:val="24"/>
        </w:rPr>
        <w:t xml:space="preserve">. </w:t>
      </w:r>
      <w:r w:rsidR="00F94EF9" w:rsidRPr="00F94EF9">
        <w:rPr>
          <w:sz w:val="24"/>
          <w:szCs w:val="24"/>
        </w:rPr>
        <w:t>joycetorresdesouza.2015@gmail.com</w:t>
      </w:r>
    </w:p>
    <w:p w14:paraId="4D73266C" w14:textId="612420D1" w:rsidR="00F94EF9" w:rsidRPr="00F94EF9" w:rsidRDefault="00693740" w:rsidP="000A0804">
      <w:pPr>
        <w:suppressAutoHyphens/>
        <w:ind w:left="644"/>
        <w:rPr>
          <w:sz w:val="24"/>
          <w:szCs w:val="24"/>
        </w:rPr>
      </w:pPr>
      <w:r w:rsidRPr="000A0804">
        <w:rPr>
          <w:sz w:val="24"/>
          <w:szCs w:val="24"/>
          <w:vertAlign w:val="superscript"/>
        </w:rPr>
        <w:t>4</w:t>
      </w:r>
      <w:r>
        <w:rPr>
          <w:sz w:val="24"/>
          <w:szCs w:val="24"/>
          <w:vertAlign w:val="superscript"/>
        </w:rPr>
        <w:t xml:space="preserve"> </w:t>
      </w:r>
      <w:r w:rsidR="00F94EF9" w:rsidRPr="00F94EF9">
        <w:rPr>
          <w:sz w:val="24"/>
          <w:szCs w:val="24"/>
        </w:rPr>
        <w:t>Discente de graduação em medicina</w:t>
      </w:r>
      <w:r>
        <w:rPr>
          <w:sz w:val="24"/>
          <w:szCs w:val="24"/>
        </w:rPr>
        <w:t xml:space="preserve">. </w:t>
      </w:r>
      <w:r w:rsidR="00F94EF9" w:rsidRPr="00F94EF9">
        <w:rPr>
          <w:sz w:val="24"/>
          <w:szCs w:val="24"/>
        </w:rPr>
        <w:t>UFPA</w:t>
      </w:r>
      <w:r>
        <w:rPr>
          <w:sz w:val="24"/>
          <w:szCs w:val="24"/>
        </w:rPr>
        <w:t xml:space="preserve">. </w:t>
      </w:r>
      <w:r w:rsidR="00F94EF9" w:rsidRPr="00F94EF9">
        <w:rPr>
          <w:sz w:val="24"/>
          <w:szCs w:val="24"/>
        </w:rPr>
        <w:t>josierika17@gmail.com</w:t>
      </w:r>
    </w:p>
    <w:p w14:paraId="5595C949" w14:textId="5C974D37" w:rsidR="00F94EF9" w:rsidRPr="00F94EF9" w:rsidRDefault="00693740" w:rsidP="000A0804">
      <w:pPr>
        <w:suppressAutoHyphens/>
        <w:ind w:left="644"/>
        <w:rPr>
          <w:sz w:val="24"/>
          <w:szCs w:val="24"/>
        </w:rPr>
      </w:pPr>
      <w:r w:rsidRPr="000A0804">
        <w:rPr>
          <w:sz w:val="24"/>
          <w:szCs w:val="24"/>
          <w:vertAlign w:val="superscript"/>
        </w:rPr>
        <w:t>5</w:t>
      </w:r>
      <w:r>
        <w:rPr>
          <w:sz w:val="24"/>
          <w:szCs w:val="24"/>
          <w:vertAlign w:val="superscript"/>
        </w:rPr>
        <w:t xml:space="preserve"> </w:t>
      </w:r>
      <w:r w:rsidR="00F94EF9" w:rsidRPr="00F94EF9">
        <w:rPr>
          <w:sz w:val="24"/>
          <w:szCs w:val="24"/>
        </w:rPr>
        <w:t>Doutora docente de biologia</w:t>
      </w:r>
      <w:r>
        <w:rPr>
          <w:sz w:val="24"/>
          <w:szCs w:val="24"/>
        </w:rPr>
        <w:t xml:space="preserve">. </w:t>
      </w:r>
      <w:r w:rsidR="00F94EF9" w:rsidRPr="00F94EF9">
        <w:rPr>
          <w:sz w:val="24"/>
          <w:szCs w:val="24"/>
        </w:rPr>
        <w:t>UFRA</w:t>
      </w:r>
      <w:r>
        <w:rPr>
          <w:sz w:val="24"/>
          <w:szCs w:val="24"/>
        </w:rPr>
        <w:t xml:space="preserve">. </w:t>
      </w:r>
      <w:r w:rsidR="00F94EF9" w:rsidRPr="00F94EF9">
        <w:rPr>
          <w:sz w:val="24"/>
          <w:szCs w:val="24"/>
        </w:rPr>
        <w:t>fcarneiroromagnoli@gmail.com</w:t>
      </w:r>
    </w:p>
    <w:p w14:paraId="6E57DD5E" w14:textId="77777777" w:rsidR="00F94EF9" w:rsidRPr="00F94EF9" w:rsidRDefault="00F94EF9" w:rsidP="00F94EF9">
      <w:pPr>
        <w:jc w:val="both"/>
        <w:rPr>
          <w:b/>
          <w:sz w:val="24"/>
          <w:szCs w:val="24"/>
        </w:rPr>
      </w:pPr>
    </w:p>
    <w:p w14:paraId="3BD455E9" w14:textId="77777777" w:rsidR="00F94EF9" w:rsidRPr="00F94EF9" w:rsidRDefault="00F94EF9" w:rsidP="00F94EF9">
      <w:pPr>
        <w:jc w:val="center"/>
        <w:rPr>
          <w:b/>
          <w:sz w:val="24"/>
          <w:szCs w:val="24"/>
        </w:rPr>
      </w:pPr>
      <w:r w:rsidRPr="00F94EF9">
        <w:rPr>
          <w:b/>
          <w:sz w:val="24"/>
          <w:szCs w:val="24"/>
        </w:rPr>
        <w:t>RESUMO</w:t>
      </w:r>
    </w:p>
    <w:p w14:paraId="5BF0A1BC" w14:textId="77777777" w:rsidR="00F94EF9" w:rsidRPr="00F94EF9" w:rsidRDefault="00F94EF9" w:rsidP="00F94EF9">
      <w:pPr>
        <w:jc w:val="both"/>
        <w:rPr>
          <w:sz w:val="24"/>
          <w:szCs w:val="24"/>
        </w:rPr>
      </w:pPr>
    </w:p>
    <w:p w14:paraId="39799E30" w14:textId="77777777" w:rsidR="00F94EF9" w:rsidRPr="00F94EF9" w:rsidRDefault="00F94EF9" w:rsidP="00F94EF9">
      <w:pPr>
        <w:jc w:val="both"/>
        <w:rPr>
          <w:sz w:val="24"/>
          <w:szCs w:val="24"/>
        </w:rPr>
      </w:pPr>
      <w:r w:rsidRPr="00F94EF9">
        <w:rPr>
          <w:sz w:val="24"/>
          <w:szCs w:val="24"/>
        </w:rPr>
        <w:t>Doenças diarreicas agudas (DDAs) são síndromes causadas por diferentes agentes etiológicos, como bactérias, vírus, parasitas e agentes não infecciosos, como a intolerância a algumas substâncias. No Brasil, a diarreia aguda é uma das principais patologias responsáveis pelo desequilíbrio das condições de saúde que caracterizam a população infantil brasileira. Existem diferenças nos números de casos de DDAs de acordo com as regiões do Brasil. Diversas medidas podem contribuir para a prevenção das DDAs, entre elas</w:t>
      </w:r>
      <w:r w:rsidR="00F53AA6">
        <w:rPr>
          <w:sz w:val="24"/>
          <w:szCs w:val="24"/>
        </w:rPr>
        <w:t>,</w:t>
      </w:r>
      <w:r w:rsidRPr="00F94EF9">
        <w:rPr>
          <w:sz w:val="24"/>
          <w:szCs w:val="24"/>
        </w:rPr>
        <w:t xml:space="preserve"> medidas de saneamento, como a melhoria da qualidade da água consumida, dest</w:t>
      </w:r>
      <w:r w:rsidR="002C4B58">
        <w:rPr>
          <w:sz w:val="24"/>
          <w:szCs w:val="24"/>
        </w:rPr>
        <w:t>ino adequado dos resíduos</w:t>
      </w:r>
      <w:r w:rsidRPr="00F94EF9">
        <w:rPr>
          <w:sz w:val="24"/>
          <w:szCs w:val="24"/>
        </w:rPr>
        <w:t xml:space="preserve">, higiene pessoal e alimentar, manter hábitos saudáveis para a superação dos fatores de risco e o cuidado com/em locais de uso coletivo, tais como </w:t>
      </w:r>
      <w:r w:rsidR="00F53AA6">
        <w:rPr>
          <w:sz w:val="24"/>
          <w:szCs w:val="24"/>
        </w:rPr>
        <w:t>n</w:t>
      </w:r>
      <w:r w:rsidRPr="00F94EF9">
        <w:rPr>
          <w:sz w:val="24"/>
          <w:szCs w:val="24"/>
        </w:rPr>
        <w:t>as escolas.</w:t>
      </w:r>
      <w:r w:rsidRPr="00F94EF9">
        <w:rPr>
          <w:iCs/>
          <w:sz w:val="24"/>
          <w:szCs w:val="24"/>
          <w:lang w:bidi="he-IL"/>
        </w:rPr>
        <w:t xml:space="preserve"> </w:t>
      </w:r>
      <w:r w:rsidR="002C4B58">
        <w:rPr>
          <w:iCs/>
          <w:sz w:val="24"/>
          <w:szCs w:val="24"/>
          <w:lang w:bidi="he-IL"/>
        </w:rPr>
        <w:t>Há</w:t>
      </w:r>
      <w:r w:rsidRPr="00F94EF9">
        <w:rPr>
          <w:iCs/>
          <w:sz w:val="24"/>
          <w:szCs w:val="24"/>
          <w:lang w:bidi="he-IL"/>
        </w:rPr>
        <w:t xml:space="preserve"> a necessidade de integrar educação e saúde, utilizando esta junção para proporcionar benefícios à comunidade</w:t>
      </w:r>
      <w:r w:rsidRPr="00F53AA6">
        <w:rPr>
          <w:iCs/>
          <w:sz w:val="24"/>
          <w:szCs w:val="24"/>
          <w:lang w:bidi="he-IL"/>
        </w:rPr>
        <w:t xml:space="preserve">. </w:t>
      </w:r>
      <w:r w:rsidR="00F53AA6" w:rsidRPr="00F53AA6">
        <w:rPr>
          <w:iCs/>
          <w:sz w:val="24"/>
          <w:szCs w:val="24"/>
          <w:lang w:bidi="he-IL"/>
        </w:rPr>
        <w:t xml:space="preserve"> </w:t>
      </w:r>
      <w:r w:rsidR="004C41C1">
        <w:rPr>
          <w:iCs/>
          <w:sz w:val="24"/>
          <w:szCs w:val="24"/>
          <w:lang w:bidi="he-IL"/>
        </w:rPr>
        <w:t xml:space="preserve">O uso </w:t>
      </w:r>
      <w:r w:rsidR="004C41C1" w:rsidRPr="00F53AA6">
        <w:rPr>
          <w:sz w:val="24"/>
          <w:szCs w:val="24"/>
        </w:rPr>
        <w:t>de</w:t>
      </w:r>
      <w:r w:rsidR="004C41C1" w:rsidRPr="00F94EF9">
        <w:rPr>
          <w:sz w:val="24"/>
          <w:szCs w:val="24"/>
        </w:rPr>
        <w:t xml:space="preserve"> ferramentas metodológicas alternativas</w:t>
      </w:r>
      <w:r w:rsidR="004C41C1">
        <w:rPr>
          <w:sz w:val="24"/>
          <w:szCs w:val="24"/>
        </w:rPr>
        <w:t xml:space="preserve"> auxilia</w:t>
      </w:r>
      <w:r w:rsidR="00F53AA6">
        <w:rPr>
          <w:sz w:val="24"/>
          <w:szCs w:val="24"/>
        </w:rPr>
        <w:t xml:space="preserve"> na</w:t>
      </w:r>
      <w:r w:rsidRPr="00F94EF9">
        <w:rPr>
          <w:color w:val="000000"/>
          <w:sz w:val="24"/>
          <w:szCs w:val="24"/>
          <w:shd w:val="clear" w:color="auto" w:fill="FFFFFF"/>
        </w:rPr>
        <w:t xml:space="preserve"> estimulação e facilitação do aprendizado</w:t>
      </w:r>
      <w:r w:rsidR="002C4B58">
        <w:rPr>
          <w:color w:val="000000"/>
          <w:sz w:val="24"/>
          <w:szCs w:val="24"/>
          <w:shd w:val="clear" w:color="auto" w:fill="FFFFFF"/>
        </w:rPr>
        <w:t xml:space="preserve">. </w:t>
      </w:r>
      <w:r w:rsidR="002C4B58">
        <w:rPr>
          <w:sz w:val="24"/>
          <w:szCs w:val="24"/>
        </w:rPr>
        <w:t>O</w:t>
      </w:r>
      <w:r w:rsidRPr="00F94EF9">
        <w:rPr>
          <w:sz w:val="24"/>
          <w:szCs w:val="24"/>
        </w:rPr>
        <w:t xml:space="preserve"> objetivo deste trabalho foi </w:t>
      </w:r>
      <w:r w:rsidRPr="00F94EF9">
        <w:rPr>
          <w:color w:val="000000" w:themeColor="text1"/>
          <w:sz w:val="24"/>
          <w:szCs w:val="24"/>
        </w:rPr>
        <w:t xml:space="preserve">sensibilizar uma comunidade escolar a respeito das causas e medidas preventivas de doenças diarreicas agudas e a importância do saneamento básico através de recursos pedagógicos alternativos. </w:t>
      </w:r>
      <w:r w:rsidR="002C4B58">
        <w:rPr>
          <w:color w:val="000000"/>
          <w:sz w:val="24"/>
          <w:szCs w:val="24"/>
          <w:shd w:val="clear" w:color="auto" w:fill="FFFFFF"/>
        </w:rPr>
        <w:t>Optou-se</w:t>
      </w:r>
      <w:r w:rsidRPr="00F94EF9">
        <w:rPr>
          <w:color w:val="000000"/>
          <w:sz w:val="24"/>
          <w:szCs w:val="24"/>
          <w:shd w:val="clear" w:color="auto" w:fill="FFFFFF"/>
        </w:rPr>
        <w:t xml:space="preserve"> por </w:t>
      </w:r>
      <w:r w:rsidR="002C4B58">
        <w:rPr>
          <w:color w:val="000000"/>
          <w:sz w:val="24"/>
          <w:szCs w:val="24"/>
          <w:shd w:val="clear" w:color="auto" w:fill="FFFFFF"/>
        </w:rPr>
        <w:t xml:space="preserve">utilizar </w:t>
      </w:r>
      <w:r w:rsidRPr="00F94EF9">
        <w:rPr>
          <w:color w:val="000000"/>
          <w:sz w:val="24"/>
          <w:szCs w:val="24"/>
          <w:shd w:val="clear" w:color="auto" w:fill="FFFFFF"/>
        </w:rPr>
        <w:t>uma maquete interativa e um jogo didático.</w:t>
      </w:r>
      <w:r w:rsidRPr="00F94EF9">
        <w:rPr>
          <w:color w:val="000000" w:themeColor="text1"/>
          <w:sz w:val="24"/>
          <w:szCs w:val="24"/>
        </w:rPr>
        <w:t xml:space="preserve"> Utilizou-se como instrumento de avaliação um questionário</w:t>
      </w:r>
      <w:r w:rsidRPr="00F94EF9">
        <w:rPr>
          <w:sz w:val="24"/>
          <w:szCs w:val="24"/>
        </w:rPr>
        <w:t xml:space="preserve"> com </w:t>
      </w:r>
      <w:r w:rsidRPr="00F94EF9">
        <w:rPr>
          <w:color w:val="000000" w:themeColor="text1"/>
          <w:sz w:val="24"/>
          <w:szCs w:val="24"/>
        </w:rPr>
        <w:t xml:space="preserve">questões objetivas, simples e diretas. Ficou claro que os percentuais de acerto </w:t>
      </w:r>
      <w:r w:rsidR="00F53AA6">
        <w:rPr>
          <w:color w:val="000000" w:themeColor="text1"/>
          <w:sz w:val="24"/>
          <w:szCs w:val="24"/>
        </w:rPr>
        <w:t xml:space="preserve">relacionados </w:t>
      </w:r>
      <w:r w:rsidRPr="00F94EF9">
        <w:rPr>
          <w:color w:val="000000" w:themeColor="text1"/>
          <w:sz w:val="24"/>
          <w:szCs w:val="24"/>
        </w:rPr>
        <w:t xml:space="preserve">do tema aumentaram consideravelmente para todas as questões após a aplicação dos métodos. </w:t>
      </w:r>
      <w:r w:rsidRPr="00F94EF9">
        <w:rPr>
          <w:color w:val="000000"/>
          <w:sz w:val="24"/>
          <w:szCs w:val="24"/>
          <w:shd w:val="clear" w:color="auto" w:fill="FFFFFF"/>
        </w:rPr>
        <w:t>Com estes resultados, entende-se que os alunos foram sensibilizados a respeito dos métodos preventivos às DDAs.</w:t>
      </w:r>
      <w:r w:rsidRPr="00F94EF9">
        <w:rPr>
          <w:sz w:val="24"/>
          <w:szCs w:val="24"/>
        </w:rPr>
        <w:t xml:space="preserve"> No entanto, para ocorrer mudança de comportamentos e melhora na qualidade de vida, na prática, é necessário haver um maior engajamento da comunidade escolar (incluindo pais) e de órgãos governamentais. </w:t>
      </w:r>
      <w:r w:rsidRPr="00F94EF9">
        <w:rPr>
          <w:color w:val="000000" w:themeColor="text1"/>
          <w:sz w:val="24"/>
          <w:szCs w:val="24"/>
        </w:rPr>
        <w:t>A</w:t>
      </w:r>
      <w:r w:rsidRPr="00F94EF9">
        <w:rPr>
          <w:sz w:val="24"/>
          <w:szCs w:val="24"/>
        </w:rPr>
        <w:t xml:space="preserve"> temática das doenças diarreicas ainda é repassada de maneira deficitária para o</w:t>
      </w:r>
      <w:r w:rsidR="002C4B58">
        <w:rPr>
          <w:sz w:val="24"/>
          <w:szCs w:val="24"/>
        </w:rPr>
        <w:t>s alunos de Ensino Fundamental.</w:t>
      </w:r>
      <w:r w:rsidRPr="00F94EF9">
        <w:rPr>
          <w:sz w:val="24"/>
          <w:szCs w:val="24"/>
        </w:rPr>
        <w:t xml:space="preserve"> </w:t>
      </w:r>
    </w:p>
    <w:p w14:paraId="09B658B4" w14:textId="77777777" w:rsidR="00F94EF9" w:rsidRPr="00F94EF9" w:rsidRDefault="00F94EF9" w:rsidP="00F94EF9">
      <w:pPr>
        <w:jc w:val="both"/>
        <w:rPr>
          <w:b/>
          <w:sz w:val="24"/>
          <w:szCs w:val="24"/>
        </w:rPr>
      </w:pPr>
    </w:p>
    <w:p w14:paraId="3375ACE3" w14:textId="77777777" w:rsidR="00F94EF9" w:rsidRPr="00F94EF9" w:rsidRDefault="00F94EF9" w:rsidP="00F94EF9">
      <w:pPr>
        <w:jc w:val="both"/>
        <w:rPr>
          <w:b/>
          <w:color w:val="000000" w:themeColor="text1"/>
          <w:sz w:val="24"/>
          <w:szCs w:val="24"/>
        </w:rPr>
      </w:pPr>
      <w:r w:rsidRPr="00F94EF9">
        <w:rPr>
          <w:b/>
          <w:sz w:val="24"/>
          <w:szCs w:val="24"/>
        </w:rPr>
        <w:t>Palavras-chave:</w:t>
      </w:r>
      <w:r w:rsidRPr="00F94EF9">
        <w:rPr>
          <w:iCs/>
          <w:color w:val="000000" w:themeColor="text1"/>
          <w:sz w:val="24"/>
          <w:szCs w:val="24"/>
          <w:lang w:bidi="he-IL"/>
        </w:rPr>
        <w:t xml:space="preserve"> Educação. </w:t>
      </w:r>
      <w:r w:rsidRPr="00F94EF9">
        <w:rPr>
          <w:color w:val="000000" w:themeColor="text1"/>
          <w:sz w:val="24"/>
          <w:szCs w:val="24"/>
        </w:rPr>
        <w:t>Ferramentas alternativas.</w:t>
      </w:r>
      <w:r w:rsidRPr="00F94EF9">
        <w:rPr>
          <w:iCs/>
          <w:color w:val="000000" w:themeColor="text1"/>
          <w:sz w:val="24"/>
          <w:szCs w:val="24"/>
          <w:lang w:bidi="he-IL"/>
        </w:rPr>
        <w:t xml:space="preserve"> Saúde</w:t>
      </w:r>
      <w:r w:rsidRPr="00F94EF9">
        <w:rPr>
          <w:b/>
          <w:color w:val="000000" w:themeColor="text1"/>
          <w:sz w:val="24"/>
          <w:szCs w:val="24"/>
        </w:rPr>
        <w:t>.</w:t>
      </w:r>
    </w:p>
    <w:p w14:paraId="44763C7C" w14:textId="77777777" w:rsidR="00F94EF9" w:rsidRPr="00F94EF9" w:rsidRDefault="00F94EF9" w:rsidP="00F94EF9">
      <w:pPr>
        <w:jc w:val="both"/>
        <w:rPr>
          <w:b/>
          <w:color w:val="000000" w:themeColor="text1"/>
          <w:sz w:val="24"/>
          <w:szCs w:val="24"/>
        </w:rPr>
      </w:pPr>
      <w:r w:rsidRPr="00F94EF9">
        <w:rPr>
          <w:b/>
          <w:sz w:val="24"/>
          <w:szCs w:val="24"/>
        </w:rPr>
        <w:t>Área de Interesse do Simpósio</w:t>
      </w:r>
      <w:r w:rsidRPr="00F94EF9">
        <w:rPr>
          <w:sz w:val="24"/>
          <w:szCs w:val="24"/>
        </w:rPr>
        <w:t>: Saúde pública.</w:t>
      </w:r>
    </w:p>
    <w:p w14:paraId="06FB277C" w14:textId="77777777" w:rsidR="00F94EF9" w:rsidRPr="00F94EF9" w:rsidRDefault="00F94EF9" w:rsidP="00F94EF9">
      <w:pPr>
        <w:jc w:val="both"/>
        <w:rPr>
          <w:b/>
          <w:color w:val="000000" w:themeColor="text1"/>
          <w:sz w:val="24"/>
          <w:szCs w:val="24"/>
        </w:rPr>
      </w:pPr>
    </w:p>
    <w:p w14:paraId="6C2669A1" w14:textId="77777777" w:rsidR="00693740" w:rsidRDefault="00693740" w:rsidP="00F94EF9">
      <w:pPr>
        <w:jc w:val="both"/>
        <w:rPr>
          <w:b/>
          <w:color w:val="000000" w:themeColor="text1"/>
          <w:sz w:val="24"/>
          <w:szCs w:val="24"/>
        </w:rPr>
      </w:pPr>
    </w:p>
    <w:p w14:paraId="18AF3E6D" w14:textId="77777777" w:rsidR="00693740" w:rsidRDefault="00693740" w:rsidP="00F94EF9">
      <w:pPr>
        <w:jc w:val="both"/>
        <w:rPr>
          <w:b/>
          <w:color w:val="000000" w:themeColor="text1"/>
          <w:sz w:val="24"/>
          <w:szCs w:val="24"/>
        </w:rPr>
      </w:pPr>
    </w:p>
    <w:p w14:paraId="15FA95AC" w14:textId="77777777" w:rsidR="00693740" w:rsidRDefault="00693740" w:rsidP="00F94EF9">
      <w:pPr>
        <w:jc w:val="both"/>
        <w:rPr>
          <w:b/>
          <w:color w:val="000000" w:themeColor="text1"/>
          <w:sz w:val="24"/>
          <w:szCs w:val="24"/>
        </w:rPr>
      </w:pPr>
    </w:p>
    <w:p w14:paraId="494C9231" w14:textId="77777777" w:rsidR="00693740" w:rsidRDefault="00693740" w:rsidP="00F94EF9">
      <w:pPr>
        <w:jc w:val="both"/>
        <w:rPr>
          <w:b/>
          <w:color w:val="000000" w:themeColor="text1"/>
          <w:sz w:val="24"/>
          <w:szCs w:val="24"/>
        </w:rPr>
      </w:pPr>
    </w:p>
    <w:p w14:paraId="1991502C" w14:textId="77777777" w:rsidR="00693740" w:rsidRDefault="00693740" w:rsidP="00F94EF9">
      <w:pPr>
        <w:jc w:val="both"/>
        <w:rPr>
          <w:b/>
          <w:color w:val="000000" w:themeColor="text1"/>
          <w:sz w:val="24"/>
          <w:szCs w:val="24"/>
        </w:rPr>
      </w:pPr>
    </w:p>
    <w:p w14:paraId="76BD70D0" w14:textId="77777777" w:rsidR="00F94EF9" w:rsidRPr="00F94EF9" w:rsidRDefault="00321BCD" w:rsidP="00F94EF9">
      <w:pPr>
        <w:jc w:val="both"/>
        <w:rPr>
          <w:b/>
          <w:color w:val="000000" w:themeColor="text1"/>
          <w:sz w:val="24"/>
          <w:szCs w:val="24"/>
        </w:rPr>
      </w:pPr>
      <w:r w:rsidRPr="00F94EF9">
        <w:rPr>
          <w:b/>
          <w:color w:val="000000" w:themeColor="text1"/>
          <w:sz w:val="24"/>
          <w:szCs w:val="24"/>
        </w:rPr>
        <w:lastRenderedPageBreak/>
        <w:t>1.INTRODUÇÃO</w:t>
      </w:r>
    </w:p>
    <w:p w14:paraId="5C9DCAAE" w14:textId="77777777" w:rsidR="00F94EF9" w:rsidRPr="00F94EF9" w:rsidRDefault="00F94EF9" w:rsidP="00F94EF9">
      <w:pPr>
        <w:jc w:val="both"/>
        <w:rPr>
          <w:b/>
          <w:color w:val="000000" w:themeColor="text1"/>
          <w:sz w:val="24"/>
          <w:szCs w:val="24"/>
        </w:rPr>
      </w:pPr>
    </w:p>
    <w:p w14:paraId="2C755D70" w14:textId="77777777" w:rsidR="004F7998" w:rsidRDefault="00F94EF9" w:rsidP="00F94EF9">
      <w:pPr>
        <w:pStyle w:val="NormalWeb"/>
        <w:spacing w:before="0" w:beforeAutospacing="0" w:after="0" w:afterAutospacing="0" w:line="360" w:lineRule="auto"/>
        <w:ind w:firstLine="708"/>
        <w:jc w:val="both"/>
        <w:rPr>
          <w:color w:val="000000" w:themeColor="text1"/>
        </w:rPr>
      </w:pPr>
      <w:bookmarkStart w:id="1" w:name="_Toc477804500"/>
      <w:r w:rsidRPr="00F94EF9">
        <w:rPr>
          <w:color w:val="000000" w:themeColor="text1"/>
        </w:rPr>
        <w:t xml:space="preserve">As doenças diarreicas agudas (DDAs) continuam sendo uma das principais causas de óbitos em nível mundial, especialmente relacionada à mortalidade infantil. Anualmente, morrem em torno de dois milhões de crianças no mundo por conta de complicações de infecções de quadros diarreicos (NASCIMENTO et al., 2013). As DDAs são definidas pelo Ministério da Saúde (2014) como uma síndrome causada por diferentes agentes etiológicos, como bactérias, vírus, parasitas e agentes não infecciosos, como a intolerância a algumas substâncias como, por exemplo, o glúten ou pela ingestão demasiada de alguns alimentos. Sua manifestação predominante é o aumento do número de evacuações, com fezes aquosas ou de pouca consistência. As formas podem variar desde leves até graves, com desidratação e distúrbios eletrolíticos, sendo classificadas basicamente em dois tipos: a </w:t>
      </w:r>
      <w:r w:rsidRPr="000A0804">
        <w:rPr>
          <w:color w:val="000000" w:themeColor="text1"/>
        </w:rPr>
        <w:t>diarreia aquosa</w:t>
      </w:r>
      <w:r w:rsidRPr="00F94EF9">
        <w:rPr>
          <w:color w:val="000000" w:themeColor="text1"/>
        </w:rPr>
        <w:t xml:space="preserve"> (perda de grande quantidade de água) e a </w:t>
      </w:r>
      <w:r w:rsidRPr="000A0804">
        <w:rPr>
          <w:rStyle w:val="Forte"/>
          <w:b w:val="0"/>
          <w:color w:val="000000" w:themeColor="text1"/>
        </w:rPr>
        <w:t>diarreia sanguinolenta</w:t>
      </w:r>
      <w:r w:rsidRPr="00F94EF9">
        <w:rPr>
          <w:rStyle w:val="Forte"/>
          <w:color w:val="000000" w:themeColor="text1"/>
        </w:rPr>
        <w:t xml:space="preserve"> (</w:t>
      </w:r>
      <w:r w:rsidRPr="00F94EF9">
        <w:rPr>
          <w:color w:val="000000" w:themeColor="text1"/>
        </w:rPr>
        <w:t>presença de sangue nas fezes).</w:t>
      </w:r>
    </w:p>
    <w:p w14:paraId="2D8E5E91" w14:textId="337A1877" w:rsidR="00F94EF9" w:rsidRPr="00F94EF9" w:rsidRDefault="004F7998" w:rsidP="00F94EF9">
      <w:pPr>
        <w:pStyle w:val="NormalWeb"/>
        <w:spacing w:before="0" w:beforeAutospacing="0" w:after="0" w:afterAutospacing="0" w:line="360" w:lineRule="auto"/>
        <w:ind w:firstLine="708"/>
        <w:jc w:val="both"/>
        <w:rPr>
          <w:color w:val="000000" w:themeColor="text1"/>
        </w:rPr>
      </w:pPr>
      <w:r w:rsidRPr="00F94EF9">
        <w:rPr>
          <w:color w:val="000000" w:themeColor="text1"/>
        </w:rPr>
        <w:t xml:space="preserve"> </w:t>
      </w:r>
      <w:r w:rsidR="00F94EF9" w:rsidRPr="00F94EF9">
        <w:rPr>
          <w:color w:val="000000" w:themeColor="text1"/>
        </w:rPr>
        <w:t>Cerca de um milhão e oitocentas mil vidas poderiam ser salvas anualmente (mais de 90% dos casos), uma vez que a diarreia pode ser prevenida ou tratada (FAÇANHA; PINHEIRO, 2005). Estimativas de 2000 a 2003 mostraram que a diarreia estava entre as seis causas que explicavam 73% das 10,6 milhões de mortes em crianças menores de cinco ano</w:t>
      </w:r>
      <w:r w:rsidR="00995CCA">
        <w:rPr>
          <w:color w:val="000000" w:themeColor="text1"/>
        </w:rPr>
        <w:t>s</w:t>
      </w:r>
      <w:r w:rsidR="00F94EF9" w:rsidRPr="00F94EF9">
        <w:rPr>
          <w:color w:val="000000" w:themeColor="text1"/>
        </w:rPr>
        <w:t xml:space="preserve"> no mundo (VASCONCELOS; BATISTA FILHO, 2008). </w:t>
      </w:r>
    </w:p>
    <w:p w14:paraId="49CEA217" w14:textId="6E094CC4" w:rsidR="004F7998" w:rsidRDefault="00F94EF9" w:rsidP="00F94EF9">
      <w:pPr>
        <w:autoSpaceDE w:val="0"/>
        <w:autoSpaceDN w:val="0"/>
        <w:adjustRightInd w:val="0"/>
        <w:spacing w:line="360" w:lineRule="auto"/>
        <w:ind w:firstLine="708"/>
        <w:jc w:val="both"/>
        <w:rPr>
          <w:color w:val="000000" w:themeColor="text1"/>
          <w:sz w:val="24"/>
          <w:szCs w:val="24"/>
        </w:rPr>
      </w:pPr>
      <w:r w:rsidRPr="00F94EF9">
        <w:rPr>
          <w:sz w:val="24"/>
          <w:szCs w:val="24"/>
        </w:rPr>
        <w:t>No Brasil, a diarreia aguda é caracterizada como uma das principais patologias responsáveis pelo desequilíbrio das condições de saúde que caracterizam a população infantil brasileira, mas que aflige também indivíduos de outras idades, sendo a responsável por mais de 600 mil internações distribuídas por todas as faixas etárias da população (</w:t>
      </w:r>
      <w:r w:rsidR="00995CCA">
        <w:rPr>
          <w:sz w:val="24"/>
          <w:szCs w:val="24"/>
        </w:rPr>
        <w:t>PEREIRA</w:t>
      </w:r>
      <w:r w:rsidR="00B15869">
        <w:rPr>
          <w:sz w:val="24"/>
          <w:szCs w:val="24"/>
        </w:rPr>
        <w:t xml:space="preserve">; </w:t>
      </w:r>
      <w:r w:rsidR="00995CCA">
        <w:rPr>
          <w:sz w:val="24"/>
          <w:szCs w:val="24"/>
        </w:rPr>
        <w:t xml:space="preserve">CABRAL, 2008; </w:t>
      </w:r>
      <w:r w:rsidRPr="00F94EF9">
        <w:rPr>
          <w:sz w:val="24"/>
          <w:szCs w:val="24"/>
        </w:rPr>
        <w:t xml:space="preserve">CÉSAR, 2006). </w:t>
      </w:r>
      <w:r w:rsidRPr="00F94EF9">
        <w:rPr>
          <w:color w:val="000000" w:themeColor="text1"/>
          <w:sz w:val="24"/>
          <w:szCs w:val="24"/>
        </w:rPr>
        <w:t xml:space="preserve">Identificou-se com um estudo realizado por Benício e Monteiro (2000) que há diferenças nos casos de DDA de acordo com as regiões do Brasil, evidenciando que nas regiões Norte e Nordeste, ocorreriam entre três e quatro episódios de diarreias anuais em menores de cinco anos, enquanto no Sul do país a frequência baixava para 1,4 casos. </w:t>
      </w:r>
    </w:p>
    <w:p w14:paraId="172D15CA" w14:textId="77777777" w:rsidR="00F94EF9" w:rsidRPr="00F94EF9" w:rsidRDefault="00F94EF9" w:rsidP="00F94EF9">
      <w:pPr>
        <w:autoSpaceDE w:val="0"/>
        <w:autoSpaceDN w:val="0"/>
        <w:adjustRightInd w:val="0"/>
        <w:spacing w:line="360" w:lineRule="auto"/>
        <w:ind w:firstLine="708"/>
        <w:jc w:val="both"/>
        <w:rPr>
          <w:color w:val="000000" w:themeColor="text1"/>
          <w:sz w:val="24"/>
          <w:szCs w:val="24"/>
        </w:rPr>
      </w:pPr>
      <w:r w:rsidRPr="00F94EF9">
        <w:rPr>
          <w:color w:val="000000" w:themeColor="text1"/>
          <w:sz w:val="24"/>
          <w:szCs w:val="24"/>
        </w:rPr>
        <w:t>Diversas medidas podem contribuir para a prevenção das DDAs, entre elas estão pontos centrais de saneamento, como a melhoria da qualidade da água consumida, destino adequado de lixo e dejetos, controle de insetos vetores, higiene pessoal e alimentar</w:t>
      </w:r>
      <w:r w:rsidRPr="00F94EF9">
        <w:rPr>
          <w:b/>
          <w:color w:val="000000" w:themeColor="text1"/>
          <w:sz w:val="24"/>
          <w:szCs w:val="24"/>
        </w:rPr>
        <w:t xml:space="preserve">, </w:t>
      </w:r>
      <w:r w:rsidRPr="00F94EF9">
        <w:rPr>
          <w:color w:val="000000" w:themeColor="text1"/>
          <w:sz w:val="24"/>
          <w:szCs w:val="24"/>
        </w:rPr>
        <w:t>manter hábitos saudáveis para a superação dos fatores de risco e o cuidado com/em</w:t>
      </w:r>
      <w:r w:rsidRPr="00F94EF9">
        <w:rPr>
          <w:b/>
          <w:color w:val="000000" w:themeColor="text1"/>
          <w:sz w:val="24"/>
          <w:szCs w:val="24"/>
        </w:rPr>
        <w:t xml:space="preserve"> </w:t>
      </w:r>
      <w:r w:rsidRPr="00F94EF9">
        <w:rPr>
          <w:color w:val="000000" w:themeColor="text1"/>
          <w:sz w:val="24"/>
          <w:szCs w:val="24"/>
        </w:rPr>
        <w:t>locais de uso coletivo, tais como as escolas (MINISTÉRIO DA SAÚDE, 2014).</w:t>
      </w:r>
    </w:p>
    <w:p w14:paraId="37A99A29" w14:textId="77777777" w:rsidR="00F94EF9" w:rsidRPr="00F94EF9" w:rsidRDefault="00F94EF9" w:rsidP="00F94EF9">
      <w:pPr>
        <w:autoSpaceDE w:val="0"/>
        <w:autoSpaceDN w:val="0"/>
        <w:adjustRightInd w:val="0"/>
        <w:spacing w:line="360" w:lineRule="auto"/>
        <w:ind w:firstLine="708"/>
        <w:jc w:val="both"/>
        <w:rPr>
          <w:color w:val="000000" w:themeColor="text1"/>
          <w:sz w:val="24"/>
          <w:szCs w:val="24"/>
        </w:rPr>
      </w:pPr>
      <w:r w:rsidRPr="00F94EF9">
        <w:rPr>
          <w:iCs/>
          <w:color w:val="000000" w:themeColor="text1"/>
          <w:sz w:val="24"/>
          <w:szCs w:val="24"/>
          <w:lang w:bidi="he-IL"/>
        </w:rPr>
        <w:lastRenderedPageBreak/>
        <w:t>Neste contexto, surge o grande papel de realizar a integração entre educação e saúde, utilizando esta junção para proporcionar benefícios à comunidade. Partindo deste princípio, Estevam (2016) aborda a produção do documento ESCOLA PROMOTORA DA SAÚDE, de 2007 pela Organização Mundial da Saúde (OMS), que reconhece a relação que existe entre os dois setores, visto que uma boa saúde apoia um aprendizado proveitoso e vice-versa. As práticas educacionais bem aplicadas levarão as pessoas a adquirirem os conhecimentos para prevenção e, assim, será evidenciado o valor da orientação pedagógica para a conscientização da população (</w:t>
      </w:r>
      <w:r w:rsidRPr="00F94EF9">
        <w:rPr>
          <w:color w:val="000000" w:themeColor="text1"/>
          <w:sz w:val="24"/>
          <w:szCs w:val="24"/>
        </w:rPr>
        <w:t>HAESBAERT et al., 2009).</w:t>
      </w:r>
      <w:bookmarkStart w:id="2" w:name="_Toc477804499"/>
    </w:p>
    <w:p w14:paraId="008BDE15" w14:textId="77777777" w:rsidR="00C365E1" w:rsidRDefault="00F94EF9" w:rsidP="00C365E1">
      <w:pPr>
        <w:autoSpaceDE w:val="0"/>
        <w:autoSpaceDN w:val="0"/>
        <w:adjustRightInd w:val="0"/>
        <w:spacing w:line="360" w:lineRule="auto"/>
        <w:ind w:firstLine="708"/>
        <w:jc w:val="both"/>
        <w:rPr>
          <w:color w:val="000000"/>
          <w:sz w:val="24"/>
          <w:szCs w:val="24"/>
          <w:shd w:val="clear" w:color="auto" w:fill="FFFFFF"/>
        </w:rPr>
      </w:pPr>
      <w:r w:rsidRPr="00F94EF9">
        <w:rPr>
          <w:color w:val="000000" w:themeColor="text1"/>
          <w:sz w:val="24"/>
          <w:szCs w:val="24"/>
        </w:rPr>
        <w:t xml:space="preserve">Em paralelo, há a importância de se buscar a inserção de ferramentas metodológicas alternativas a fim </w:t>
      </w:r>
      <w:r w:rsidRPr="00F94EF9">
        <w:rPr>
          <w:color w:val="000000"/>
          <w:sz w:val="24"/>
          <w:szCs w:val="24"/>
          <w:shd w:val="clear" w:color="auto" w:fill="FFFFFF"/>
        </w:rPr>
        <w:t xml:space="preserve">de ocorrer uma estimulação e facilitação do aprendizado de </w:t>
      </w:r>
      <w:r w:rsidR="00F806A2" w:rsidRPr="00F94EF9">
        <w:rPr>
          <w:color w:val="000000"/>
          <w:sz w:val="24"/>
          <w:szCs w:val="24"/>
          <w:shd w:val="clear" w:color="auto" w:fill="FFFFFF"/>
        </w:rPr>
        <w:t>conteúdo</w:t>
      </w:r>
      <w:r w:rsidRPr="00F94EF9">
        <w:rPr>
          <w:color w:val="000000"/>
          <w:sz w:val="24"/>
          <w:szCs w:val="24"/>
          <w:shd w:val="clear" w:color="auto" w:fill="FFFFFF"/>
        </w:rPr>
        <w:t xml:space="preserve">, buscando-se métodos que incluam o educando como agente ativo. O interesse dos alunos tende a aumentar quando há atividades dinâmicas nas quais sua participação seja maior e constante </w:t>
      </w:r>
      <w:r w:rsidRPr="005D4E13">
        <w:rPr>
          <w:color w:val="000000"/>
          <w:sz w:val="24"/>
          <w:szCs w:val="24"/>
          <w:shd w:val="clear" w:color="auto" w:fill="FFFFFF"/>
        </w:rPr>
        <w:t>(SANTOS; GUIMARÃES, 2010)</w:t>
      </w:r>
      <w:r w:rsidRPr="00F94EF9">
        <w:rPr>
          <w:color w:val="000000"/>
          <w:sz w:val="24"/>
          <w:szCs w:val="24"/>
          <w:shd w:val="clear" w:color="auto" w:fill="FFFFFF"/>
        </w:rPr>
        <w:t>.</w:t>
      </w:r>
      <w:r w:rsidR="00C365E1">
        <w:rPr>
          <w:color w:val="000000"/>
          <w:sz w:val="24"/>
          <w:szCs w:val="24"/>
          <w:shd w:val="clear" w:color="auto" w:fill="FFFFFF"/>
        </w:rPr>
        <w:t xml:space="preserve"> </w:t>
      </w:r>
      <w:r w:rsidRPr="00F94EF9">
        <w:rPr>
          <w:color w:val="000000"/>
          <w:sz w:val="24"/>
          <w:szCs w:val="24"/>
          <w:shd w:val="clear" w:color="auto" w:fill="FFFFFF"/>
        </w:rPr>
        <w:t xml:space="preserve">Há inúmeros recursos alternativos que podem ser utilizados nas mais variadas situações encontradas nas escolas. Para abordar a relação entre saneamento e transmissão de DDAs, optamos por criar uma maquete interativa e um jogo didático. </w:t>
      </w:r>
      <w:bookmarkEnd w:id="2"/>
    </w:p>
    <w:p w14:paraId="10D36E2D" w14:textId="77777777" w:rsidR="00F94EF9" w:rsidRPr="00F94EF9" w:rsidRDefault="00F94EF9" w:rsidP="00F94EF9">
      <w:pPr>
        <w:autoSpaceDE w:val="0"/>
        <w:autoSpaceDN w:val="0"/>
        <w:adjustRightInd w:val="0"/>
        <w:spacing w:line="360" w:lineRule="auto"/>
        <w:ind w:firstLine="708"/>
        <w:jc w:val="both"/>
        <w:rPr>
          <w:sz w:val="24"/>
          <w:szCs w:val="24"/>
        </w:rPr>
      </w:pPr>
      <w:r w:rsidRPr="00F94EF9">
        <w:rPr>
          <w:sz w:val="24"/>
          <w:szCs w:val="24"/>
        </w:rPr>
        <w:t xml:space="preserve">Dentro deste contexto, identificamos que o tema das DDAs e do saneamento é de fundamental importância para o Brasil, devendo ser abordados mais diretamente com crianças em fase escolar, pois podem disseminar as informações apreendidas para sua família, de modo a favorecer a incorporação de melhores hábitos que previnam a transmissão das DDAs. </w:t>
      </w:r>
      <w:bookmarkStart w:id="3" w:name="_Toc477804501"/>
      <w:bookmarkEnd w:id="1"/>
      <w:r w:rsidRPr="00F94EF9">
        <w:rPr>
          <w:sz w:val="24"/>
          <w:szCs w:val="24"/>
        </w:rPr>
        <w:t xml:space="preserve">Neste sentido </w:t>
      </w:r>
      <w:r w:rsidRPr="00F94EF9">
        <w:rPr>
          <w:color w:val="000000" w:themeColor="text1"/>
          <w:sz w:val="24"/>
          <w:szCs w:val="24"/>
        </w:rPr>
        <w:t xml:space="preserve">o objetivo </w:t>
      </w:r>
      <w:bookmarkEnd w:id="3"/>
      <w:r w:rsidRPr="00F94EF9">
        <w:rPr>
          <w:color w:val="000000" w:themeColor="text1"/>
          <w:sz w:val="24"/>
          <w:szCs w:val="24"/>
        </w:rPr>
        <w:t>do trabalho foi sensibilizar alunos de Ensino Fundamental a respeito das causas e medidas preventivas de doenças diarreicas agudas e a importância do saneamento básico através de recursos pedagógicos (maquete interativa e jogo da memória)</w:t>
      </w:r>
      <w:bookmarkStart w:id="4" w:name="_Toc477804502"/>
      <w:r w:rsidRPr="00F94EF9">
        <w:rPr>
          <w:color w:val="000000" w:themeColor="text1"/>
          <w:sz w:val="24"/>
          <w:szCs w:val="24"/>
        </w:rPr>
        <w:t xml:space="preserve">. </w:t>
      </w:r>
      <w:bookmarkEnd w:id="4"/>
    </w:p>
    <w:p w14:paraId="1A365DB6" w14:textId="77777777" w:rsidR="00F94EF9" w:rsidRPr="00F94EF9" w:rsidRDefault="00F94EF9" w:rsidP="00F94EF9">
      <w:pPr>
        <w:autoSpaceDE w:val="0"/>
        <w:autoSpaceDN w:val="0"/>
        <w:adjustRightInd w:val="0"/>
        <w:spacing w:line="360" w:lineRule="auto"/>
        <w:jc w:val="both"/>
        <w:rPr>
          <w:sz w:val="24"/>
          <w:szCs w:val="24"/>
        </w:rPr>
      </w:pPr>
    </w:p>
    <w:p w14:paraId="32B5D849" w14:textId="77777777" w:rsidR="00F94EF9" w:rsidRPr="00F94EF9" w:rsidRDefault="00321BCD" w:rsidP="00F94EF9">
      <w:pPr>
        <w:autoSpaceDE w:val="0"/>
        <w:autoSpaceDN w:val="0"/>
        <w:adjustRightInd w:val="0"/>
        <w:spacing w:line="360" w:lineRule="auto"/>
        <w:jc w:val="both"/>
        <w:rPr>
          <w:b/>
          <w:sz w:val="24"/>
          <w:szCs w:val="24"/>
        </w:rPr>
      </w:pPr>
      <w:r w:rsidRPr="00F94EF9">
        <w:rPr>
          <w:b/>
          <w:sz w:val="24"/>
          <w:szCs w:val="24"/>
        </w:rPr>
        <w:t>2.METODOLOGIA</w:t>
      </w:r>
    </w:p>
    <w:p w14:paraId="05373D74" w14:textId="77777777" w:rsidR="00F94EF9" w:rsidRPr="00F94EF9" w:rsidRDefault="00F94EF9" w:rsidP="00F94EF9">
      <w:pPr>
        <w:autoSpaceDE w:val="0"/>
        <w:autoSpaceDN w:val="0"/>
        <w:adjustRightInd w:val="0"/>
        <w:spacing w:line="360" w:lineRule="auto"/>
        <w:jc w:val="both"/>
        <w:rPr>
          <w:b/>
          <w:sz w:val="24"/>
          <w:szCs w:val="24"/>
        </w:rPr>
      </w:pPr>
    </w:p>
    <w:p w14:paraId="333D4D91" w14:textId="77777777" w:rsidR="00F94EF9" w:rsidRPr="00F94EF9" w:rsidRDefault="00F94EF9" w:rsidP="00F94EF9">
      <w:pPr>
        <w:spacing w:line="360" w:lineRule="auto"/>
        <w:jc w:val="both"/>
        <w:rPr>
          <w:b/>
          <w:sz w:val="24"/>
          <w:szCs w:val="24"/>
        </w:rPr>
      </w:pPr>
      <w:r w:rsidRPr="00F94EF9">
        <w:rPr>
          <w:b/>
          <w:sz w:val="24"/>
          <w:szCs w:val="24"/>
        </w:rPr>
        <w:t>Área de estudo</w:t>
      </w:r>
    </w:p>
    <w:p w14:paraId="51D57B45" w14:textId="77777777" w:rsidR="00B15869" w:rsidRDefault="00F94EF9" w:rsidP="00F94EF9">
      <w:pPr>
        <w:spacing w:line="360" w:lineRule="auto"/>
        <w:ind w:firstLine="708"/>
        <w:jc w:val="both"/>
        <w:rPr>
          <w:sz w:val="24"/>
          <w:szCs w:val="24"/>
        </w:rPr>
      </w:pPr>
      <w:r w:rsidRPr="00F94EF9">
        <w:rPr>
          <w:sz w:val="24"/>
          <w:szCs w:val="24"/>
        </w:rPr>
        <w:t>O trabalho foi desenvolvido na Escola</w:t>
      </w:r>
      <w:r w:rsidRPr="00F94EF9">
        <w:rPr>
          <w:color w:val="FF0000"/>
          <w:sz w:val="24"/>
          <w:szCs w:val="24"/>
        </w:rPr>
        <w:t xml:space="preserve"> </w:t>
      </w:r>
      <w:r w:rsidRPr="00F94EF9">
        <w:rPr>
          <w:sz w:val="24"/>
          <w:szCs w:val="24"/>
        </w:rPr>
        <w:t xml:space="preserve">Estadual de Ensino Fundamental e Médio Osvaldo Cruz, localizada no município de Capitão Poço, Pará. </w:t>
      </w:r>
    </w:p>
    <w:p w14:paraId="05E6E21F" w14:textId="1A1BEE66" w:rsidR="00F94EF9" w:rsidRPr="00F94EF9" w:rsidRDefault="00F94EF9" w:rsidP="00F94EF9">
      <w:pPr>
        <w:spacing w:line="360" w:lineRule="auto"/>
        <w:ind w:firstLine="708"/>
        <w:jc w:val="both"/>
        <w:rPr>
          <w:b/>
          <w:sz w:val="24"/>
          <w:szCs w:val="24"/>
        </w:rPr>
      </w:pPr>
      <w:r w:rsidRPr="00F94EF9">
        <w:rPr>
          <w:sz w:val="24"/>
          <w:szCs w:val="24"/>
        </w:rPr>
        <w:t>Capitão Poço é um município brasileiro do estado do Pará (Figura 1) composto por área rural e área urbana, possuindo como área total 2.900 km².</w:t>
      </w:r>
      <w:r w:rsidR="00B15869">
        <w:rPr>
          <w:sz w:val="24"/>
          <w:szCs w:val="24"/>
        </w:rPr>
        <w:t xml:space="preserve"> </w:t>
      </w:r>
      <w:r w:rsidRPr="00F94EF9">
        <w:rPr>
          <w:sz w:val="24"/>
          <w:szCs w:val="24"/>
        </w:rPr>
        <w:t xml:space="preserve">Possui população em torno de 52.839 </w:t>
      </w:r>
      <w:r w:rsidRPr="00F94EF9">
        <w:rPr>
          <w:sz w:val="24"/>
          <w:szCs w:val="24"/>
        </w:rPr>
        <w:lastRenderedPageBreak/>
        <w:t>pessoas, com renda média mensal de 1,5 salários mínimos por trabalhador formal. A economia tem predomínio da Agricultura, Pecuária, Silvicultura e comércio. A porcentagem de domicílios com esgotamento sanitário adequado é de 3,3% e o de vias públicas com urbanização adequada (presença de bueiro, calçada, pavimentação e meio-fio) é de 4,2%</w:t>
      </w:r>
      <w:r w:rsidR="00DF5EE6">
        <w:rPr>
          <w:color w:val="000000"/>
          <w:sz w:val="24"/>
          <w:szCs w:val="24"/>
          <w:shd w:val="clear" w:color="auto" w:fill="FFFFFF"/>
        </w:rPr>
        <w:t xml:space="preserve"> n</w:t>
      </w:r>
      <w:r w:rsidRPr="00F94EF9">
        <w:rPr>
          <w:sz w:val="24"/>
          <w:szCs w:val="24"/>
        </w:rPr>
        <w:t>ão possui rede de esgoto e ocorrem 17,2 internações por mil habitantes com casos de diarreia, ocupando a 8ª posição de 144 municípios no estado e 89ª de 5570 no país (IBGE, 2010).</w:t>
      </w:r>
    </w:p>
    <w:p w14:paraId="057D652E" w14:textId="77777777" w:rsidR="00F94EF9" w:rsidRPr="00F94EF9" w:rsidRDefault="00F019BD" w:rsidP="00F94EF9">
      <w:pPr>
        <w:spacing w:line="360" w:lineRule="auto"/>
        <w:jc w:val="center"/>
        <w:rPr>
          <w:sz w:val="24"/>
          <w:szCs w:val="24"/>
        </w:rPr>
      </w:pPr>
      <w:r w:rsidRPr="00F94EF9">
        <w:rPr>
          <w:noProof/>
          <w:sz w:val="22"/>
          <w:szCs w:val="24"/>
        </w:rPr>
        <w:drawing>
          <wp:anchor distT="0" distB="0" distL="114300" distR="114300" simplePos="0" relativeHeight="251660288" behindDoc="0" locked="0" layoutInCell="1" allowOverlap="1" wp14:anchorId="7149C181" wp14:editId="359161F5">
            <wp:simplePos x="0" y="0"/>
            <wp:positionH relativeFrom="column">
              <wp:posOffset>1215390</wp:posOffset>
            </wp:positionH>
            <wp:positionV relativeFrom="paragraph">
              <wp:posOffset>173355</wp:posOffset>
            </wp:positionV>
            <wp:extent cx="3273648" cy="2381250"/>
            <wp:effectExtent l="0" t="0" r="317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8" cstate="print">
                      <a:extLst>
                        <a:ext uri="{28A0092B-C50C-407E-A947-70E740481C1C}">
                          <a14:useLocalDpi xmlns:a14="http://schemas.microsoft.com/office/drawing/2010/main" val="0"/>
                        </a:ext>
                      </a:extLst>
                    </a:blip>
                    <a:srcRect l="8590" t="3566" r="4325" b="40540"/>
                    <a:stretch/>
                  </pic:blipFill>
                  <pic:spPr>
                    <a:xfrm>
                      <a:off x="0" y="0"/>
                      <a:ext cx="3292340" cy="2394846"/>
                    </a:xfrm>
                    <a:prstGeom prst="rect">
                      <a:avLst/>
                    </a:prstGeom>
                  </pic:spPr>
                </pic:pic>
              </a:graphicData>
            </a:graphic>
            <wp14:sizeRelH relativeFrom="margin">
              <wp14:pctWidth>0</wp14:pctWidth>
            </wp14:sizeRelH>
            <wp14:sizeRelV relativeFrom="margin">
              <wp14:pctHeight>0</wp14:pctHeight>
            </wp14:sizeRelV>
          </wp:anchor>
        </w:drawing>
      </w:r>
      <w:r w:rsidR="00F94EF9" w:rsidRPr="00F94EF9">
        <w:rPr>
          <w:sz w:val="22"/>
          <w:szCs w:val="24"/>
        </w:rPr>
        <w:t>Figura 1: Mapa de localização do município de Capitão Poço</w:t>
      </w:r>
      <w:r w:rsidR="00F94EF9" w:rsidRPr="00F94EF9">
        <w:rPr>
          <w:sz w:val="24"/>
          <w:szCs w:val="24"/>
        </w:rPr>
        <w:t>.</w:t>
      </w:r>
    </w:p>
    <w:p w14:paraId="369F45BE" w14:textId="77777777" w:rsidR="00F94EF9" w:rsidRPr="00F94EF9" w:rsidRDefault="00F94EF9" w:rsidP="00F94EF9">
      <w:pPr>
        <w:spacing w:line="360" w:lineRule="auto"/>
        <w:jc w:val="both"/>
        <w:rPr>
          <w:sz w:val="24"/>
          <w:szCs w:val="24"/>
        </w:rPr>
      </w:pPr>
    </w:p>
    <w:p w14:paraId="17434E10" w14:textId="77777777" w:rsidR="00F94EF9" w:rsidRPr="00F94EF9" w:rsidRDefault="00F94EF9" w:rsidP="00F94EF9">
      <w:pPr>
        <w:spacing w:line="360" w:lineRule="auto"/>
        <w:jc w:val="both"/>
        <w:rPr>
          <w:sz w:val="24"/>
          <w:szCs w:val="24"/>
        </w:rPr>
      </w:pPr>
    </w:p>
    <w:p w14:paraId="0C166C98" w14:textId="77777777" w:rsidR="00F94EF9" w:rsidRPr="00F94EF9" w:rsidRDefault="00F94EF9" w:rsidP="00F94EF9">
      <w:pPr>
        <w:spacing w:line="360" w:lineRule="auto"/>
        <w:jc w:val="both"/>
        <w:rPr>
          <w:sz w:val="24"/>
          <w:szCs w:val="24"/>
        </w:rPr>
      </w:pPr>
    </w:p>
    <w:p w14:paraId="5350C036" w14:textId="77777777" w:rsidR="00F94EF9" w:rsidRPr="00F94EF9" w:rsidRDefault="00F94EF9" w:rsidP="00F94EF9">
      <w:pPr>
        <w:spacing w:line="360" w:lineRule="auto"/>
        <w:jc w:val="both"/>
        <w:rPr>
          <w:sz w:val="24"/>
          <w:szCs w:val="24"/>
        </w:rPr>
      </w:pPr>
    </w:p>
    <w:p w14:paraId="5BEAABE9" w14:textId="77777777" w:rsidR="00F94EF9" w:rsidRPr="00F94EF9" w:rsidRDefault="00F94EF9" w:rsidP="00F94EF9">
      <w:pPr>
        <w:spacing w:line="360" w:lineRule="auto"/>
        <w:jc w:val="both"/>
        <w:rPr>
          <w:sz w:val="24"/>
          <w:szCs w:val="24"/>
        </w:rPr>
      </w:pPr>
    </w:p>
    <w:p w14:paraId="54D1F0BF" w14:textId="77777777" w:rsidR="00F94EF9" w:rsidRPr="00F94EF9" w:rsidRDefault="00F94EF9" w:rsidP="00F94EF9">
      <w:pPr>
        <w:spacing w:line="360" w:lineRule="auto"/>
        <w:jc w:val="both"/>
        <w:rPr>
          <w:sz w:val="24"/>
          <w:szCs w:val="24"/>
        </w:rPr>
      </w:pPr>
    </w:p>
    <w:p w14:paraId="150DA6D5" w14:textId="77777777" w:rsidR="00F019BD" w:rsidRDefault="00F019BD" w:rsidP="00F019BD">
      <w:pPr>
        <w:autoSpaceDE w:val="0"/>
        <w:autoSpaceDN w:val="0"/>
        <w:adjustRightInd w:val="0"/>
        <w:spacing w:line="360" w:lineRule="auto"/>
        <w:rPr>
          <w:sz w:val="24"/>
          <w:szCs w:val="24"/>
        </w:rPr>
      </w:pPr>
    </w:p>
    <w:p w14:paraId="47C5EBE1" w14:textId="77777777" w:rsidR="002848A2" w:rsidRDefault="002848A2" w:rsidP="00F019BD">
      <w:pPr>
        <w:autoSpaceDE w:val="0"/>
        <w:autoSpaceDN w:val="0"/>
        <w:adjustRightInd w:val="0"/>
        <w:spacing w:line="360" w:lineRule="auto"/>
        <w:jc w:val="center"/>
        <w:rPr>
          <w:sz w:val="22"/>
          <w:szCs w:val="24"/>
        </w:rPr>
      </w:pPr>
    </w:p>
    <w:p w14:paraId="0EF700EA" w14:textId="77777777" w:rsidR="00C365E1" w:rsidRDefault="00C365E1" w:rsidP="00F019BD">
      <w:pPr>
        <w:autoSpaceDE w:val="0"/>
        <w:autoSpaceDN w:val="0"/>
        <w:adjustRightInd w:val="0"/>
        <w:spacing w:line="360" w:lineRule="auto"/>
        <w:jc w:val="center"/>
        <w:rPr>
          <w:sz w:val="22"/>
          <w:szCs w:val="24"/>
        </w:rPr>
      </w:pPr>
    </w:p>
    <w:p w14:paraId="34EAD33F" w14:textId="77777777" w:rsidR="00F94EF9" w:rsidRPr="00F94EF9" w:rsidRDefault="00F94EF9" w:rsidP="00F019BD">
      <w:pPr>
        <w:autoSpaceDE w:val="0"/>
        <w:autoSpaceDN w:val="0"/>
        <w:adjustRightInd w:val="0"/>
        <w:spacing w:line="360" w:lineRule="auto"/>
        <w:jc w:val="center"/>
        <w:rPr>
          <w:sz w:val="22"/>
          <w:szCs w:val="24"/>
        </w:rPr>
      </w:pPr>
      <w:r w:rsidRPr="00F94EF9">
        <w:rPr>
          <w:sz w:val="22"/>
          <w:szCs w:val="24"/>
        </w:rPr>
        <w:t>Fonte: elaborada pelos autores, 2018.</w:t>
      </w:r>
    </w:p>
    <w:p w14:paraId="2FB6E13E" w14:textId="77777777" w:rsidR="00F94EF9" w:rsidRPr="00F94EF9" w:rsidRDefault="00F94EF9" w:rsidP="00F94EF9">
      <w:pPr>
        <w:autoSpaceDE w:val="0"/>
        <w:autoSpaceDN w:val="0"/>
        <w:adjustRightInd w:val="0"/>
        <w:spacing w:line="360" w:lineRule="auto"/>
        <w:jc w:val="both"/>
        <w:rPr>
          <w:b/>
          <w:color w:val="000000" w:themeColor="text1"/>
          <w:sz w:val="24"/>
          <w:szCs w:val="24"/>
        </w:rPr>
      </w:pPr>
      <w:r w:rsidRPr="00F94EF9">
        <w:rPr>
          <w:b/>
          <w:color w:val="000000" w:themeColor="text1"/>
          <w:sz w:val="24"/>
          <w:szCs w:val="24"/>
        </w:rPr>
        <w:t>Período e Público-alvo</w:t>
      </w:r>
    </w:p>
    <w:p w14:paraId="15EBDAB2" w14:textId="77777777" w:rsidR="00F94EF9" w:rsidRDefault="00F94EF9" w:rsidP="00F806A2">
      <w:pPr>
        <w:autoSpaceDE w:val="0"/>
        <w:autoSpaceDN w:val="0"/>
        <w:adjustRightInd w:val="0"/>
        <w:spacing w:line="360" w:lineRule="auto"/>
        <w:ind w:firstLine="708"/>
        <w:jc w:val="both"/>
        <w:rPr>
          <w:b/>
          <w:color w:val="000000" w:themeColor="text1"/>
          <w:sz w:val="24"/>
          <w:szCs w:val="24"/>
        </w:rPr>
      </w:pPr>
      <w:r w:rsidRPr="00F94EF9">
        <w:rPr>
          <w:sz w:val="24"/>
          <w:szCs w:val="24"/>
        </w:rPr>
        <w:t>Foram realizadas oficinas com turmas de 6° ano,</w:t>
      </w:r>
      <w:r w:rsidR="00B15869">
        <w:rPr>
          <w:sz w:val="24"/>
          <w:szCs w:val="24"/>
        </w:rPr>
        <w:t xml:space="preserve"> </w:t>
      </w:r>
      <w:r w:rsidRPr="00F94EF9">
        <w:rPr>
          <w:sz w:val="24"/>
          <w:szCs w:val="24"/>
        </w:rPr>
        <w:t>7° ano, 8°ano</w:t>
      </w:r>
      <w:r w:rsidR="00F806A2">
        <w:rPr>
          <w:sz w:val="24"/>
          <w:szCs w:val="24"/>
        </w:rPr>
        <w:t xml:space="preserve"> e 9° ano do Ensino Fundamental que </w:t>
      </w:r>
      <w:r w:rsidR="00F806A2" w:rsidRPr="00F94EF9">
        <w:rPr>
          <w:sz w:val="24"/>
          <w:szCs w:val="24"/>
        </w:rPr>
        <w:t xml:space="preserve">ocorreram </w:t>
      </w:r>
      <w:r w:rsidR="00F806A2">
        <w:rPr>
          <w:sz w:val="24"/>
          <w:szCs w:val="24"/>
        </w:rPr>
        <w:t xml:space="preserve">nos meses de </w:t>
      </w:r>
      <w:r w:rsidR="00F806A2" w:rsidRPr="00F94EF9">
        <w:rPr>
          <w:sz w:val="24"/>
          <w:szCs w:val="24"/>
        </w:rPr>
        <w:t>maio</w:t>
      </w:r>
      <w:r w:rsidR="00F806A2">
        <w:rPr>
          <w:sz w:val="24"/>
          <w:szCs w:val="24"/>
        </w:rPr>
        <w:t xml:space="preserve"> e junho</w:t>
      </w:r>
      <w:r w:rsidR="00F806A2" w:rsidRPr="00F94EF9">
        <w:rPr>
          <w:sz w:val="24"/>
          <w:szCs w:val="24"/>
        </w:rPr>
        <w:t xml:space="preserve"> de 2018</w:t>
      </w:r>
      <w:r w:rsidR="00F806A2">
        <w:rPr>
          <w:sz w:val="24"/>
          <w:szCs w:val="24"/>
        </w:rPr>
        <w:t>,</w:t>
      </w:r>
      <w:r w:rsidR="00F806A2" w:rsidRPr="00F94EF9">
        <w:rPr>
          <w:sz w:val="24"/>
          <w:szCs w:val="24"/>
        </w:rPr>
        <w:t xml:space="preserve"> </w:t>
      </w:r>
      <w:r w:rsidRPr="00F94EF9">
        <w:rPr>
          <w:sz w:val="24"/>
          <w:szCs w:val="24"/>
        </w:rPr>
        <w:t xml:space="preserve">todas em dois turnos (manhã e tarde), sendo 160 a quantidade total de alunos que participaram. </w:t>
      </w:r>
    </w:p>
    <w:p w14:paraId="1431A9F8" w14:textId="77777777" w:rsidR="00F806A2" w:rsidRPr="00F806A2" w:rsidRDefault="00F806A2" w:rsidP="00F806A2">
      <w:pPr>
        <w:autoSpaceDE w:val="0"/>
        <w:autoSpaceDN w:val="0"/>
        <w:adjustRightInd w:val="0"/>
        <w:spacing w:line="360" w:lineRule="auto"/>
        <w:ind w:firstLine="708"/>
        <w:jc w:val="both"/>
        <w:rPr>
          <w:b/>
          <w:color w:val="000000" w:themeColor="text1"/>
          <w:sz w:val="24"/>
          <w:szCs w:val="24"/>
        </w:rPr>
      </w:pPr>
    </w:p>
    <w:p w14:paraId="505257A0" w14:textId="77777777" w:rsidR="00F94EF9" w:rsidRPr="00F94EF9" w:rsidRDefault="00F94EF9" w:rsidP="00F94EF9">
      <w:pPr>
        <w:spacing w:line="360" w:lineRule="auto"/>
        <w:jc w:val="both"/>
        <w:rPr>
          <w:b/>
          <w:sz w:val="24"/>
          <w:szCs w:val="24"/>
        </w:rPr>
      </w:pPr>
      <w:r w:rsidRPr="00F94EF9">
        <w:rPr>
          <w:b/>
          <w:sz w:val="24"/>
          <w:szCs w:val="24"/>
        </w:rPr>
        <w:t>Material pedagógico utilizado</w:t>
      </w:r>
    </w:p>
    <w:p w14:paraId="01F86860" w14:textId="77777777" w:rsidR="00F806A2" w:rsidRDefault="00F806A2" w:rsidP="00F94EF9">
      <w:pPr>
        <w:spacing w:line="360" w:lineRule="auto"/>
        <w:jc w:val="both"/>
        <w:rPr>
          <w:b/>
          <w:sz w:val="24"/>
          <w:szCs w:val="24"/>
        </w:rPr>
      </w:pPr>
    </w:p>
    <w:p w14:paraId="31C8D6C9" w14:textId="77777777" w:rsidR="00F94EF9" w:rsidRPr="00F94EF9" w:rsidRDefault="00F94EF9" w:rsidP="00F94EF9">
      <w:pPr>
        <w:spacing w:line="360" w:lineRule="auto"/>
        <w:jc w:val="both"/>
        <w:rPr>
          <w:b/>
          <w:sz w:val="24"/>
          <w:szCs w:val="24"/>
        </w:rPr>
      </w:pPr>
      <w:r w:rsidRPr="00F94EF9">
        <w:rPr>
          <w:b/>
          <w:sz w:val="24"/>
          <w:szCs w:val="24"/>
        </w:rPr>
        <w:t>1−Jogo da memória</w:t>
      </w:r>
    </w:p>
    <w:p w14:paraId="00E4A170" w14:textId="3A319476" w:rsidR="00F94EF9" w:rsidRPr="00F94EF9" w:rsidRDefault="00582A69" w:rsidP="00C12540">
      <w:pPr>
        <w:tabs>
          <w:tab w:val="left" w:pos="2127"/>
        </w:tabs>
        <w:spacing w:line="360" w:lineRule="auto"/>
        <w:ind w:firstLine="709"/>
        <w:jc w:val="both"/>
        <w:rPr>
          <w:sz w:val="24"/>
          <w:szCs w:val="24"/>
        </w:rPr>
      </w:pPr>
      <w:r>
        <w:rPr>
          <w:sz w:val="24"/>
          <w:szCs w:val="24"/>
        </w:rPr>
        <w:t xml:space="preserve">O jogo da memória (figura 2) </w:t>
      </w:r>
      <w:r w:rsidR="00F94EF9" w:rsidRPr="00F94EF9">
        <w:rPr>
          <w:sz w:val="24"/>
          <w:szCs w:val="24"/>
        </w:rPr>
        <w:t>é aplicad</w:t>
      </w:r>
      <w:r w:rsidR="00CD27BC">
        <w:rPr>
          <w:sz w:val="24"/>
          <w:szCs w:val="24"/>
        </w:rPr>
        <w:t>o</w:t>
      </w:r>
      <w:r w:rsidR="00F94EF9" w:rsidRPr="00F94EF9">
        <w:rPr>
          <w:sz w:val="24"/>
          <w:szCs w:val="24"/>
        </w:rPr>
        <w:t xml:space="preserve"> visando repassar de maneira simples aos educandos alguns conceitos básicos, necessários para que posteriormente se tenha uma maior eficácia na aplicação da maquete interativa</w:t>
      </w:r>
      <w:r w:rsidR="00CD27BC">
        <w:rPr>
          <w:sz w:val="24"/>
          <w:szCs w:val="24"/>
        </w:rPr>
        <w:t>.</w:t>
      </w:r>
      <w:r w:rsidR="00F94EF9" w:rsidRPr="00F94EF9">
        <w:rPr>
          <w:sz w:val="24"/>
          <w:szCs w:val="24"/>
        </w:rPr>
        <w:t xml:space="preserve"> Trata-se de um jogo cooperativo, em que a turma toda deverá colaborar para se chegar ao objetivo final.</w:t>
      </w:r>
    </w:p>
    <w:p w14:paraId="5E11E395" w14:textId="77777777" w:rsidR="00F806A2" w:rsidRDefault="00F806A2" w:rsidP="00F94EF9">
      <w:pPr>
        <w:spacing w:line="360" w:lineRule="auto"/>
        <w:jc w:val="center"/>
        <w:rPr>
          <w:sz w:val="22"/>
          <w:szCs w:val="24"/>
        </w:rPr>
      </w:pPr>
    </w:p>
    <w:p w14:paraId="6F54B72D" w14:textId="78E9155D" w:rsidR="00F94EF9" w:rsidRPr="002607F7" w:rsidRDefault="00624F7D" w:rsidP="00F94EF9">
      <w:pPr>
        <w:spacing w:line="360" w:lineRule="auto"/>
        <w:jc w:val="center"/>
        <w:rPr>
          <w:sz w:val="22"/>
          <w:szCs w:val="24"/>
        </w:rPr>
      </w:pPr>
      <w:r w:rsidRPr="00F94EF9">
        <w:rPr>
          <w:noProof/>
          <w:sz w:val="24"/>
          <w:szCs w:val="24"/>
        </w:rPr>
        <w:lastRenderedPageBreak/>
        <w:drawing>
          <wp:anchor distT="0" distB="0" distL="114300" distR="114300" simplePos="0" relativeHeight="251661312" behindDoc="0" locked="0" layoutInCell="1" allowOverlap="1" wp14:anchorId="2567C3A8" wp14:editId="4E933BC6">
            <wp:simplePos x="0" y="0"/>
            <wp:positionH relativeFrom="margin">
              <wp:posOffset>1872297</wp:posOffset>
            </wp:positionH>
            <wp:positionV relativeFrom="paragraph">
              <wp:posOffset>-677862</wp:posOffset>
            </wp:positionV>
            <wp:extent cx="2183765" cy="4065270"/>
            <wp:effectExtent l="0" t="7302"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02-04 at 18.24.33.jpe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1746" r="5538"/>
                    <a:stretch/>
                  </pic:blipFill>
                  <pic:spPr bwMode="auto">
                    <a:xfrm rot="5400000">
                      <a:off x="0" y="0"/>
                      <a:ext cx="2183765" cy="406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EF9" w:rsidRPr="002607F7">
        <w:rPr>
          <w:sz w:val="22"/>
          <w:szCs w:val="24"/>
        </w:rPr>
        <w:t>Figura 2 - Par de cartas do jogo da memória.</w:t>
      </w:r>
    </w:p>
    <w:p w14:paraId="58AB7B63" w14:textId="77777777" w:rsidR="00F94EF9" w:rsidRPr="00F94EF9" w:rsidRDefault="00F94EF9" w:rsidP="00F94EF9">
      <w:pPr>
        <w:spacing w:line="360" w:lineRule="auto"/>
        <w:jc w:val="both"/>
        <w:rPr>
          <w:sz w:val="24"/>
          <w:szCs w:val="24"/>
        </w:rPr>
      </w:pPr>
    </w:p>
    <w:p w14:paraId="45A95EBB" w14:textId="43AA576F" w:rsidR="00F94EF9" w:rsidRPr="00F94EF9" w:rsidRDefault="00F94EF9" w:rsidP="00F94EF9">
      <w:pPr>
        <w:spacing w:line="360" w:lineRule="auto"/>
        <w:jc w:val="both"/>
        <w:rPr>
          <w:sz w:val="24"/>
          <w:szCs w:val="24"/>
        </w:rPr>
      </w:pPr>
    </w:p>
    <w:p w14:paraId="0DA3F6A4" w14:textId="77777777" w:rsidR="00F94EF9" w:rsidRPr="00F94EF9" w:rsidRDefault="00F94EF9" w:rsidP="00F94EF9">
      <w:pPr>
        <w:spacing w:line="360" w:lineRule="auto"/>
        <w:jc w:val="both"/>
        <w:rPr>
          <w:sz w:val="24"/>
          <w:szCs w:val="24"/>
        </w:rPr>
      </w:pPr>
    </w:p>
    <w:p w14:paraId="6639A8B9" w14:textId="77777777" w:rsidR="00F94EF9" w:rsidRPr="00F94EF9" w:rsidRDefault="00F94EF9" w:rsidP="00F94EF9">
      <w:pPr>
        <w:spacing w:line="360" w:lineRule="auto"/>
        <w:jc w:val="both"/>
        <w:rPr>
          <w:sz w:val="24"/>
          <w:szCs w:val="24"/>
        </w:rPr>
      </w:pPr>
    </w:p>
    <w:p w14:paraId="4D0AB56C" w14:textId="77777777" w:rsidR="00F94EF9" w:rsidRPr="00F94EF9" w:rsidRDefault="00F94EF9" w:rsidP="00F94EF9">
      <w:pPr>
        <w:spacing w:line="360" w:lineRule="auto"/>
        <w:jc w:val="both"/>
        <w:rPr>
          <w:sz w:val="24"/>
          <w:szCs w:val="24"/>
        </w:rPr>
      </w:pPr>
    </w:p>
    <w:p w14:paraId="2EDEBF83" w14:textId="77777777" w:rsidR="009B0790" w:rsidRDefault="009B0790" w:rsidP="00F94EF9">
      <w:pPr>
        <w:spacing w:line="360" w:lineRule="auto"/>
        <w:jc w:val="center"/>
        <w:rPr>
          <w:sz w:val="22"/>
          <w:szCs w:val="24"/>
        </w:rPr>
      </w:pPr>
    </w:p>
    <w:p w14:paraId="3265BECF" w14:textId="77777777" w:rsidR="00F806A2" w:rsidRDefault="00F806A2" w:rsidP="00F806A2">
      <w:pPr>
        <w:spacing w:line="360" w:lineRule="auto"/>
        <w:rPr>
          <w:sz w:val="22"/>
          <w:szCs w:val="24"/>
        </w:rPr>
      </w:pPr>
    </w:p>
    <w:p w14:paraId="0455EA36" w14:textId="77777777" w:rsidR="00F806A2" w:rsidRDefault="00F806A2" w:rsidP="00F806A2">
      <w:pPr>
        <w:spacing w:line="360" w:lineRule="auto"/>
        <w:rPr>
          <w:sz w:val="22"/>
          <w:szCs w:val="24"/>
        </w:rPr>
      </w:pPr>
    </w:p>
    <w:p w14:paraId="6F06D961" w14:textId="77777777" w:rsidR="00F806A2" w:rsidRDefault="00F806A2" w:rsidP="00F806A2">
      <w:pPr>
        <w:spacing w:line="360" w:lineRule="auto"/>
        <w:rPr>
          <w:sz w:val="22"/>
          <w:szCs w:val="24"/>
        </w:rPr>
      </w:pPr>
    </w:p>
    <w:p w14:paraId="74CE4E2E" w14:textId="77777777" w:rsidR="00F94EF9" w:rsidRPr="002607F7" w:rsidRDefault="00F94EF9" w:rsidP="00F806A2">
      <w:pPr>
        <w:spacing w:line="360" w:lineRule="auto"/>
        <w:jc w:val="center"/>
        <w:rPr>
          <w:sz w:val="22"/>
          <w:szCs w:val="24"/>
        </w:rPr>
      </w:pPr>
      <w:r w:rsidRPr="002607F7">
        <w:rPr>
          <w:sz w:val="22"/>
          <w:szCs w:val="24"/>
        </w:rPr>
        <w:t>Fonte: arquivo pessoal, 2018.</w:t>
      </w:r>
    </w:p>
    <w:p w14:paraId="299A22F0" w14:textId="77777777" w:rsidR="00F94EF9" w:rsidRPr="00F94EF9" w:rsidRDefault="00F94EF9" w:rsidP="00F94EF9">
      <w:pPr>
        <w:spacing w:line="360" w:lineRule="auto"/>
        <w:jc w:val="both"/>
        <w:rPr>
          <w:b/>
          <w:sz w:val="24"/>
          <w:szCs w:val="24"/>
        </w:rPr>
      </w:pPr>
      <w:r w:rsidRPr="00F94EF9">
        <w:rPr>
          <w:b/>
          <w:sz w:val="24"/>
          <w:szCs w:val="24"/>
        </w:rPr>
        <w:t>2-Maquete interativa</w:t>
      </w:r>
    </w:p>
    <w:p w14:paraId="193B1E24" w14:textId="77777777" w:rsidR="003D73CF" w:rsidRDefault="001F42B5" w:rsidP="003D73CF">
      <w:pPr>
        <w:pStyle w:val="PargrafodaLista"/>
        <w:spacing w:line="360" w:lineRule="auto"/>
        <w:ind w:left="0" w:firstLine="708"/>
        <w:jc w:val="both"/>
        <w:rPr>
          <w:rFonts w:ascii="Times New Roman" w:hAnsi="Times New Roman"/>
          <w:sz w:val="24"/>
          <w:szCs w:val="24"/>
        </w:rPr>
      </w:pPr>
      <w:r w:rsidRPr="001F42B5">
        <w:rPr>
          <w:rFonts w:ascii="Times New Roman" w:hAnsi="Times New Roman"/>
          <w:sz w:val="24"/>
          <w:szCs w:val="24"/>
        </w:rPr>
        <w:t>A utilização da</w:t>
      </w:r>
      <w:r>
        <w:rPr>
          <w:rFonts w:ascii="Times New Roman" w:hAnsi="Times New Roman"/>
          <w:sz w:val="24"/>
          <w:szCs w:val="24"/>
        </w:rPr>
        <w:t xml:space="preserve"> maquete (Figura 3) possibilita</w:t>
      </w:r>
      <w:r w:rsidR="00F94EF9" w:rsidRPr="00F94EF9">
        <w:rPr>
          <w:rFonts w:ascii="Times New Roman" w:hAnsi="Times New Roman"/>
          <w:sz w:val="24"/>
          <w:szCs w:val="24"/>
        </w:rPr>
        <w:t xml:space="preserve"> </w:t>
      </w:r>
      <w:r>
        <w:rPr>
          <w:rFonts w:ascii="Times New Roman" w:hAnsi="Times New Roman"/>
          <w:sz w:val="24"/>
          <w:szCs w:val="24"/>
        </w:rPr>
        <w:t xml:space="preserve">a </w:t>
      </w:r>
      <w:r w:rsidR="00F94EF9" w:rsidRPr="00F94EF9">
        <w:rPr>
          <w:rFonts w:ascii="Times New Roman" w:hAnsi="Times New Roman"/>
          <w:sz w:val="24"/>
          <w:szCs w:val="24"/>
        </w:rPr>
        <w:t xml:space="preserve">interação entre os educandos e educadores, principalmente por </w:t>
      </w:r>
      <w:r>
        <w:rPr>
          <w:rFonts w:ascii="Times New Roman" w:hAnsi="Times New Roman"/>
          <w:sz w:val="24"/>
          <w:szCs w:val="24"/>
        </w:rPr>
        <w:t>ocorrer a troca</w:t>
      </w:r>
      <w:r w:rsidR="00F94EF9" w:rsidRPr="00F94EF9">
        <w:rPr>
          <w:rFonts w:ascii="Times New Roman" w:hAnsi="Times New Roman"/>
          <w:sz w:val="24"/>
          <w:szCs w:val="24"/>
        </w:rPr>
        <w:t xml:space="preserve"> espacial </w:t>
      </w:r>
      <w:r>
        <w:rPr>
          <w:rFonts w:ascii="Times New Roman" w:hAnsi="Times New Roman"/>
          <w:sz w:val="24"/>
          <w:szCs w:val="24"/>
        </w:rPr>
        <w:t>d</w:t>
      </w:r>
      <w:r w:rsidR="00F94EF9" w:rsidRPr="00F94EF9">
        <w:rPr>
          <w:rFonts w:ascii="Times New Roman" w:hAnsi="Times New Roman"/>
          <w:sz w:val="24"/>
          <w:szCs w:val="24"/>
        </w:rPr>
        <w:t>as peças que compõem a maquete, ocorrendo troca de ideias e de experiências. Além disso, buscou-se utilizar materiais recicláveis na confecção da maquete, a fim de minimizar os gastos, e também para estimular o hábito da reutilização de materiais.</w:t>
      </w:r>
    </w:p>
    <w:p w14:paraId="0C001376" w14:textId="77777777" w:rsidR="00F94EF9" w:rsidRPr="003D73CF" w:rsidRDefault="008D5219" w:rsidP="003D73CF">
      <w:pPr>
        <w:pStyle w:val="PargrafodaLista"/>
        <w:spacing w:line="360" w:lineRule="auto"/>
        <w:ind w:left="0" w:firstLine="708"/>
        <w:jc w:val="center"/>
        <w:rPr>
          <w:rFonts w:ascii="Times New Roman" w:hAnsi="Times New Roman"/>
          <w:szCs w:val="24"/>
        </w:rPr>
      </w:pPr>
      <w:r w:rsidRPr="00F94EF9">
        <w:rPr>
          <w:noProof/>
          <w:szCs w:val="24"/>
          <w:lang w:eastAsia="pt-BR"/>
        </w:rPr>
        <w:drawing>
          <wp:anchor distT="0" distB="0" distL="114300" distR="114300" simplePos="0" relativeHeight="251659264" behindDoc="0" locked="0" layoutInCell="1" allowOverlap="1" wp14:anchorId="0E0D6257" wp14:editId="3282653E">
            <wp:simplePos x="0" y="0"/>
            <wp:positionH relativeFrom="column">
              <wp:posOffset>558165</wp:posOffset>
            </wp:positionH>
            <wp:positionV relativeFrom="paragraph">
              <wp:posOffset>160655</wp:posOffset>
            </wp:positionV>
            <wp:extent cx="4867275" cy="2470774"/>
            <wp:effectExtent l="0" t="0" r="0"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2-04 at 18.24.35 (1).jpeg"/>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31" t="21100" r="-331" b="16747"/>
                    <a:stretch/>
                  </pic:blipFill>
                  <pic:spPr bwMode="auto">
                    <a:xfrm>
                      <a:off x="0" y="0"/>
                      <a:ext cx="4885730" cy="2480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EF9" w:rsidRPr="003D73CF">
        <w:rPr>
          <w:rFonts w:ascii="Times New Roman" w:hAnsi="Times New Roman"/>
          <w:szCs w:val="24"/>
        </w:rPr>
        <w:t>Figura 3 – Maquete mostrando área urbana e rural.</w:t>
      </w:r>
    </w:p>
    <w:p w14:paraId="79F75B2C" w14:textId="77777777" w:rsidR="00F94EF9" w:rsidRDefault="00F94EF9" w:rsidP="00F94EF9">
      <w:pPr>
        <w:autoSpaceDE w:val="0"/>
        <w:autoSpaceDN w:val="0"/>
        <w:adjustRightInd w:val="0"/>
        <w:spacing w:line="360" w:lineRule="auto"/>
        <w:jc w:val="both"/>
        <w:rPr>
          <w:noProof/>
          <w:sz w:val="24"/>
          <w:szCs w:val="24"/>
        </w:rPr>
      </w:pPr>
    </w:p>
    <w:p w14:paraId="2171A7DD" w14:textId="77777777" w:rsidR="00F019BD" w:rsidRDefault="00F019BD" w:rsidP="00F94EF9">
      <w:pPr>
        <w:autoSpaceDE w:val="0"/>
        <w:autoSpaceDN w:val="0"/>
        <w:adjustRightInd w:val="0"/>
        <w:spacing w:line="360" w:lineRule="auto"/>
        <w:jc w:val="both"/>
        <w:rPr>
          <w:noProof/>
          <w:sz w:val="24"/>
          <w:szCs w:val="24"/>
        </w:rPr>
      </w:pPr>
    </w:p>
    <w:p w14:paraId="20418CF3" w14:textId="77777777" w:rsidR="00F019BD" w:rsidRDefault="00F019BD" w:rsidP="00F94EF9">
      <w:pPr>
        <w:autoSpaceDE w:val="0"/>
        <w:autoSpaceDN w:val="0"/>
        <w:adjustRightInd w:val="0"/>
        <w:spacing w:line="360" w:lineRule="auto"/>
        <w:jc w:val="both"/>
        <w:rPr>
          <w:noProof/>
          <w:sz w:val="24"/>
          <w:szCs w:val="24"/>
        </w:rPr>
      </w:pPr>
    </w:p>
    <w:p w14:paraId="0DC8FA95" w14:textId="77777777" w:rsidR="00F019BD" w:rsidRDefault="00F019BD" w:rsidP="00F94EF9">
      <w:pPr>
        <w:autoSpaceDE w:val="0"/>
        <w:autoSpaceDN w:val="0"/>
        <w:adjustRightInd w:val="0"/>
        <w:spacing w:line="360" w:lineRule="auto"/>
        <w:jc w:val="both"/>
        <w:rPr>
          <w:noProof/>
          <w:sz w:val="24"/>
          <w:szCs w:val="24"/>
        </w:rPr>
      </w:pPr>
    </w:p>
    <w:p w14:paraId="7241D15C" w14:textId="77777777" w:rsidR="008D5219" w:rsidRDefault="008D5219" w:rsidP="001F42B5">
      <w:pPr>
        <w:spacing w:line="360" w:lineRule="auto"/>
        <w:jc w:val="center"/>
        <w:rPr>
          <w:sz w:val="22"/>
          <w:szCs w:val="24"/>
        </w:rPr>
      </w:pPr>
    </w:p>
    <w:p w14:paraId="6209AF34" w14:textId="77777777" w:rsidR="008D5219" w:rsidRDefault="008D5219" w:rsidP="001F42B5">
      <w:pPr>
        <w:spacing w:line="360" w:lineRule="auto"/>
        <w:jc w:val="center"/>
        <w:rPr>
          <w:sz w:val="22"/>
          <w:szCs w:val="24"/>
        </w:rPr>
      </w:pPr>
    </w:p>
    <w:p w14:paraId="2893569A" w14:textId="77777777" w:rsidR="009B0790" w:rsidRDefault="009B0790" w:rsidP="001F42B5">
      <w:pPr>
        <w:spacing w:line="360" w:lineRule="auto"/>
        <w:jc w:val="center"/>
        <w:rPr>
          <w:sz w:val="22"/>
          <w:szCs w:val="24"/>
        </w:rPr>
      </w:pPr>
    </w:p>
    <w:p w14:paraId="376E1D53" w14:textId="77777777" w:rsidR="009B0790" w:rsidRDefault="009B0790" w:rsidP="001F42B5">
      <w:pPr>
        <w:spacing w:line="360" w:lineRule="auto"/>
        <w:jc w:val="center"/>
        <w:rPr>
          <w:sz w:val="22"/>
          <w:szCs w:val="24"/>
        </w:rPr>
      </w:pPr>
    </w:p>
    <w:p w14:paraId="1667C8A7" w14:textId="77777777" w:rsidR="008D5219" w:rsidRDefault="008D5219" w:rsidP="001F42B5">
      <w:pPr>
        <w:spacing w:line="360" w:lineRule="auto"/>
        <w:jc w:val="center"/>
        <w:rPr>
          <w:sz w:val="22"/>
          <w:szCs w:val="24"/>
        </w:rPr>
      </w:pPr>
    </w:p>
    <w:p w14:paraId="26897DCB" w14:textId="77777777" w:rsidR="00F94EF9" w:rsidRPr="002607F7" w:rsidRDefault="00F94EF9" w:rsidP="001F42B5">
      <w:pPr>
        <w:spacing w:line="360" w:lineRule="auto"/>
        <w:jc w:val="center"/>
        <w:rPr>
          <w:sz w:val="22"/>
          <w:szCs w:val="24"/>
        </w:rPr>
      </w:pPr>
      <w:r w:rsidRPr="00F94EF9">
        <w:rPr>
          <w:sz w:val="22"/>
          <w:szCs w:val="24"/>
        </w:rPr>
        <w:t>Fonte: arquivo pessoal, 2018.</w:t>
      </w:r>
    </w:p>
    <w:p w14:paraId="03ABA765" w14:textId="77777777" w:rsidR="00F94EF9" w:rsidRPr="00F94EF9" w:rsidRDefault="00F94EF9" w:rsidP="00F94EF9">
      <w:pPr>
        <w:autoSpaceDE w:val="0"/>
        <w:autoSpaceDN w:val="0"/>
        <w:adjustRightInd w:val="0"/>
        <w:spacing w:line="360" w:lineRule="auto"/>
        <w:jc w:val="both"/>
        <w:rPr>
          <w:sz w:val="24"/>
          <w:szCs w:val="24"/>
        </w:rPr>
      </w:pPr>
      <w:r w:rsidRPr="00F94EF9">
        <w:rPr>
          <w:b/>
          <w:sz w:val="24"/>
          <w:szCs w:val="24"/>
        </w:rPr>
        <w:t>Coleta de dados</w:t>
      </w:r>
    </w:p>
    <w:p w14:paraId="6B418E94" w14:textId="77777777" w:rsidR="00F94EF9" w:rsidRPr="00F94EF9" w:rsidRDefault="00F94EF9" w:rsidP="00F94EF9">
      <w:pPr>
        <w:autoSpaceDE w:val="0"/>
        <w:autoSpaceDN w:val="0"/>
        <w:adjustRightInd w:val="0"/>
        <w:spacing w:line="360" w:lineRule="auto"/>
        <w:ind w:firstLine="708"/>
        <w:jc w:val="both"/>
        <w:rPr>
          <w:color w:val="000000" w:themeColor="text1"/>
          <w:sz w:val="24"/>
          <w:szCs w:val="24"/>
        </w:rPr>
      </w:pPr>
      <w:r w:rsidRPr="00F94EF9">
        <w:rPr>
          <w:color w:val="000000" w:themeColor="text1"/>
          <w:sz w:val="24"/>
          <w:szCs w:val="24"/>
        </w:rPr>
        <w:t>Foi utilizado como avaliação do projeto um</w:t>
      </w:r>
      <w:r w:rsidR="001F42B5">
        <w:rPr>
          <w:color w:val="000000" w:themeColor="text1"/>
          <w:sz w:val="24"/>
          <w:szCs w:val="24"/>
        </w:rPr>
        <w:t xml:space="preserve"> questionário </w:t>
      </w:r>
      <w:r w:rsidR="001F42B5" w:rsidRPr="001F42B5">
        <w:rPr>
          <w:color w:val="000000" w:themeColor="text1"/>
          <w:sz w:val="24"/>
          <w:szCs w:val="24"/>
        </w:rPr>
        <w:t>com questões objetivas, simples e diretas a fim de avaliar conceitos e definições acerca dos temas abordados</w:t>
      </w:r>
      <w:r w:rsidRPr="001F42B5">
        <w:rPr>
          <w:color w:val="44546A" w:themeColor="text2"/>
          <w:sz w:val="24"/>
          <w:szCs w:val="24"/>
        </w:rPr>
        <w:t xml:space="preserve"> </w:t>
      </w:r>
      <w:r w:rsidRPr="001F42B5">
        <w:rPr>
          <w:color w:val="000000" w:themeColor="text1"/>
          <w:sz w:val="24"/>
          <w:szCs w:val="24"/>
        </w:rPr>
        <w:t xml:space="preserve">O questionário foi </w:t>
      </w:r>
      <w:r w:rsidRPr="001F42B5">
        <w:rPr>
          <w:color w:val="000000" w:themeColor="text1"/>
          <w:sz w:val="24"/>
          <w:szCs w:val="24"/>
        </w:rPr>
        <w:lastRenderedPageBreak/>
        <w:t>aplicado aos alunos antes e após a explanação e uti</w:t>
      </w:r>
      <w:r w:rsidR="001F42B5">
        <w:rPr>
          <w:color w:val="000000" w:themeColor="text1"/>
          <w:sz w:val="24"/>
          <w:szCs w:val="24"/>
        </w:rPr>
        <w:t>lização dos materiais didáticos</w:t>
      </w:r>
      <w:r w:rsidRPr="001F42B5">
        <w:rPr>
          <w:color w:val="000000" w:themeColor="text1"/>
          <w:sz w:val="24"/>
          <w:szCs w:val="24"/>
        </w:rPr>
        <w:t>, a fim de identificar se houve ou não eficácia no métod</w:t>
      </w:r>
      <w:r w:rsidR="001F42B5" w:rsidRPr="001F42B5">
        <w:rPr>
          <w:color w:val="000000" w:themeColor="text1"/>
          <w:sz w:val="24"/>
          <w:szCs w:val="24"/>
        </w:rPr>
        <w:t>o ensino-aprendizado dos alunos.</w:t>
      </w:r>
    </w:p>
    <w:p w14:paraId="4D07A925" w14:textId="77777777" w:rsidR="00F94EF9" w:rsidRPr="00F94EF9" w:rsidRDefault="00F94EF9" w:rsidP="00F94EF9">
      <w:pPr>
        <w:pStyle w:val="Ttulo2"/>
        <w:ind w:firstLine="0"/>
        <w:rPr>
          <w:rFonts w:ascii="Times New Roman" w:eastAsiaTheme="minorHAnsi" w:hAnsi="Times New Roman" w:cs="Times New Roman"/>
          <w:color w:val="auto"/>
          <w:sz w:val="24"/>
          <w:szCs w:val="24"/>
        </w:rPr>
      </w:pPr>
      <w:bookmarkStart w:id="5" w:name="_Toc524707333"/>
    </w:p>
    <w:p w14:paraId="39F0C124" w14:textId="77777777" w:rsidR="00F94EF9" w:rsidRPr="00F94EF9" w:rsidRDefault="00F94EF9" w:rsidP="00F94EF9">
      <w:pPr>
        <w:pStyle w:val="Ttulo2"/>
        <w:ind w:firstLine="0"/>
        <w:rPr>
          <w:rFonts w:ascii="Times New Roman" w:hAnsi="Times New Roman" w:cs="Times New Roman"/>
          <w:b/>
          <w:color w:val="auto"/>
          <w:sz w:val="24"/>
          <w:szCs w:val="24"/>
        </w:rPr>
      </w:pPr>
      <w:r w:rsidRPr="00F94EF9">
        <w:rPr>
          <w:rFonts w:ascii="Times New Roman" w:hAnsi="Times New Roman" w:cs="Times New Roman"/>
          <w:b/>
          <w:color w:val="auto"/>
          <w:sz w:val="24"/>
          <w:szCs w:val="24"/>
        </w:rPr>
        <w:t xml:space="preserve"> Análise e tabulamento dos resultados (questionários)</w:t>
      </w:r>
      <w:bookmarkEnd w:id="5"/>
    </w:p>
    <w:p w14:paraId="642E4D9B" w14:textId="6A246C8D" w:rsidR="00F94EF9" w:rsidRPr="00F94EF9" w:rsidRDefault="00F94EF9" w:rsidP="00F94EF9">
      <w:pPr>
        <w:spacing w:line="360" w:lineRule="auto"/>
        <w:ind w:firstLine="708"/>
        <w:jc w:val="both"/>
        <w:rPr>
          <w:sz w:val="24"/>
          <w:szCs w:val="24"/>
        </w:rPr>
      </w:pPr>
      <w:r w:rsidRPr="00F94EF9">
        <w:rPr>
          <w:sz w:val="24"/>
          <w:szCs w:val="24"/>
        </w:rPr>
        <w:t>Com a realização das oficinas na Escola Osvaldo Cruz f</w:t>
      </w:r>
      <w:r w:rsidR="001F42B5">
        <w:rPr>
          <w:sz w:val="24"/>
          <w:szCs w:val="24"/>
        </w:rPr>
        <w:t xml:space="preserve">oram obtidos 320 </w:t>
      </w:r>
      <w:r w:rsidR="001F42B5">
        <w:rPr>
          <w:sz w:val="24"/>
          <w:szCs w:val="24"/>
        </w:rPr>
        <w:t>questionários</w:t>
      </w:r>
      <w:r w:rsidR="00CD27BC">
        <w:rPr>
          <w:sz w:val="24"/>
          <w:szCs w:val="24"/>
        </w:rPr>
        <w:t>. P</w:t>
      </w:r>
      <w:r w:rsidRPr="00F94EF9">
        <w:rPr>
          <w:sz w:val="24"/>
          <w:szCs w:val="24"/>
        </w:rPr>
        <w:t>a</w:t>
      </w:r>
      <w:r w:rsidRPr="00F94EF9">
        <w:rPr>
          <w:sz w:val="24"/>
          <w:szCs w:val="24"/>
        </w:rPr>
        <w:t>ra o tabulamento e para a análise em porcentagem das respostas foi utilizado o software Microsoft Excel na versão 2010.</w:t>
      </w:r>
      <w:bookmarkStart w:id="6" w:name="_Toc524707334"/>
    </w:p>
    <w:p w14:paraId="5F6410BE" w14:textId="77777777" w:rsidR="00F94EF9" w:rsidRPr="00F94EF9" w:rsidRDefault="00F94EF9" w:rsidP="00F94EF9">
      <w:pPr>
        <w:spacing w:line="360" w:lineRule="auto"/>
        <w:jc w:val="both"/>
        <w:rPr>
          <w:sz w:val="24"/>
          <w:szCs w:val="24"/>
        </w:rPr>
      </w:pPr>
    </w:p>
    <w:p w14:paraId="1CE33645" w14:textId="77777777" w:rsidR="00F94EF9" w:rsidRPr="00F94EF9" w:rsidRDefault="00F94EF9" w:rsidP="00F94EF9">
      <w:pPr>
        <w:spacing w:line="360" w:lineRule="auto"/>
        <w:jc w:val="both"/>
        <w:rPr>
          <w:sz w:val="24"/>
          <w:szCs w:val="24"/>
        </w:rPr>
      </w:pPr>
      <w:r w:rsidRPr="00F94EF9">
        <w:rPr>
          <w:b/>
          <w:sz w:val="24"/>
          <w:szCs w:val="24"/>
        </w:rPr>
        <w:t>3.RESULTADOS E DISCUSSÃO</w:t>
      </w:r>
      <w:bookmarkEnd w:id="6"/>
      <w:r w:rsidRPr="00F94EF9">
        <w:rPr>
          <w:b/>
          <w:sz w:val="24"/>
          <w:szCs w:val="24"/>
        </w:rPr>
        <w:t xml:space="preserve"> </w:t>
      </w:r>
    </w:p>
    <w:p w14:paraId="53A5C876" w14:textId="77777777" w:rsidR="00F94EF9" w:rsidRPr="00F94EF9" w:rsidRDefault="00F94EF9" w:rsidP="00F94EF9">
      <w:pPr>
        <w:spacing w:line="360" w:lineRule="auto"/>
        <w:jc w:val="both"/>
        <w:rPr>
          <w:sz w:val="24"/>
          <w:szCs w:val="24"/>
        </w:rPr>
      </w:pPr>
    </w:p>
    <w:p w14:paraId="1A083714" w14:textId="77777777" w:rsidR="00F94EF9" w:rsidRPr="00F94EF9" w:rsidRDefault="00F94EF9" w:rsidP="00F94EF9">
      <w:pPr>
        <w:spacing w:line="360" w:lineRule="auto"/>
        <w:jc w:val="both"/>
        <w:rPr>
          <w:sz w:val="24"/>
          <w:szCs w:val="24"/>
        </w:rPr>
      </w:pPr>
      <w:r w:rsidRPr="00F94EF9">
        <w:rPr>
          <w:sz w:val="24"/>
          <w:szCs w:val="24"/>
        </w:rPr>
        <w:t>Ao analisar os questionários foram encontrados os seguintes resultados:</w:t>
      </w:r>
    </w:p>
    <w:tbl>
      <w:tblPr>
        <w:tblW w:w="5000" w:type="pct"/>
        <w:tblBorders>
          <w:top w:val="single" w:sz="8" w:space="0" w:color="000000"/>
          <w:bottom w:val="single" w:sz="4" w:space="0" w:color="auto"/>
        </w:tblBorders>
        <w:tblLayout w:type="fixed"/>
        <w:tblCellMar>
          <w:left w:w="0" w:type="dxa"/>
          <w:right w:w="0" w:type="dxa"/>
        </w:tblCellMar>
        <w:tblLook w:val="0420" w:firstRow="1" w:lastRow="0" w:firstColumn="0" w:lastColumn="0" w:noHBand="0" w:noVBand="1"/>
      </w:tblPr>
      <w:tblGrid>
        <w:gridCol w:w="9405"/>
      </w:tblGrid>
      <w:tr w:rsidR="00F94EF9" w:rsidRPr="00F94EF9" w14:paraId="7491EBDB" w14:textId="77777777" w:rsidTr="00D0759B">
        <w:trPr>
          <w:trHeight w:val="584"/>
        </w:trPr>
        <w:tc>
          <w:tcPr>
            <w:tcW w:w="5000" w:type="pct"/>
            <w:tcBorders>
              <w:top w:val="nil"/>
              <w:bottom w:val="nil"/>
            </w:tcBorders>
            <w:shd w:val="clear" w:color="auto" w:fill="FFFFFF"/>
            <w:tcMar>
              <w:top w:w="72" w:type="dxa"/>
              <w:left w:w="144" w:type="dxa"/>
              <w:bottom w:w="72" w:type="dxa"/>
              <w:right w:w="144" w:type="dxa"/>
            </w:tcMar>
            <w:vAlign w:val="center"/>
            <w:hideMark/>
          </w:tcPr>
          <w:p w14:paraId="4835B66F" w14:textId="77777777" w:rsidR="00F94EF9" w:rsidRPr="00F94EF9" w:rsidRDefault="00F94EF9" w:rsidP="00F94EF9">
            <w:pPr>
              <w:spacing w:line="360" w:lineRule="auto"/>
              <w:jc w:val="both"/>
              <w:rPr>
                <w:sz w:val="22"/>
                <w:szCs w:val="24"/>
              </w:rPr>
            </w:pPr>
            <w:r w:rsidRPr="00F94EF9">
              <w:rPr>
                <w:sz w:val="22"/>
                <w:szCs w:val="24"/>
              </w:rPr>
              <w:t xml:space="preserve">Tabela 1: análise da porcentagem de respostas </w:t>
            </w:r>
            <w:r w:rsidRPr="00F94EF9">
              <w:rPr>
                <w:b/>
                <w:sz w:val="22"/>
                <w:szCs w:val="24"/>
              </w:rPr>
              <w:t>consideradas acertadas</w:t>
            </w:r>
            <w:r w:rsidRPr="00F94EF9">
              <w:rPr>
                <w:sz w:val="22"/>
                <w:szCs w:val="24"/>
              </w:rPr>
              <w:t xml:space="preserve"> das perguntas contidas nos questionários com alunos do 7° ano da manhã e tarde da escola Osvaldo Cruz, 2018.</w:t>
            </w:r>
          </w:p>
          <w:tbl>
            <w:tblPr>
              <w:tblStyle w:val="Tabelacomgrade"/>
              <w:tblW w:w="943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7"/>
              <w:gridCol w:w="1556"/>
              <w:gridCol w:w="1476"/>
              <w:gridCol w:w="1299"/>
              <w:gridCol w:w="1499"/>
            </w:tblGrid>
            <w:tr w:rsidR="00F94EF9" w:rsidRPr="00F94EF9" w14:paraId="475871B8" w14:textId="77777777" w:rsidTr="00D0759B">
              <w:trPr>
                <w:trHeight w:val="161"/>
              </w:trPr>
              <w:tc>
                <w:tcPr>
                  <w:tcW w:w="3607" w:type="dxa"/>
                  <w:vMerge w:val="restart"/>
                  <w:tcBorders>
                    <w:top w:val="single" w:sz="4" w:space="0" w:color="auto"/>
                  </w:tcBorders>
                </w:tcPr>
                <w:p w14:paraId="4FA494B1" w14:textId="77777777" w:rsidR="00F94EF9" w:rsidRPr="00F94EF9" w:rsidRDefault="00F94EF9" w:rsidP="00F94EF9">
                  <w:pPr>
                    <w:jc w:val="both"/>
                    <w:rPr>
                      <w:sz w:val="24"/>
                      <w:szCs w:val="24"/>
                    </w:rPr>
                  </w:pPr>
                </w:p>
                <w:p w14:paraId="77E9385E" w14:textId="77777777" w:rsidR="00F94EF9" w:rsidRPr="00F94EF9" w:rsidRDefault="00F94EF9" w:rsidP="00F94EF9">
                  <w:pPr>
                    <w:jc w:val="both"/>
                    <w:rPr>
                      <w:sz w:val="24"/>
                      <w:szCs w:val="24"/>
                    </w:rPr>
                  </w:pPr>
                </w:p>
                <w:p w14:paraId="492467D5" w14:textId="77777777" w:rsidR="00F94EF9" w:rsidRPr="00F94EF9" w:rsidRDefault="00F94EF9" w:rsidP="00F94EF9">
                  <w:pPr>
                    <w:jc w:val="both"/>
                    <w:rPr>
                      <w:sz w:val="24"/>
                      <w:szCs w:val="24"/>
                    </w:rPr>
                  </w:pPr>
                  <w:r w:rsidRPr="00F94EF9">
                    <w:rPr>
                      <w:sz w:val="24"/>
                      <w:szCs w:val="24"/>
                    </w:rPr>
                    <w:t>PERGUNTAS SOBRE OS TEMAS</w:t>
                  </w:r>
                </w:p>
              </w:tc>
              <w:tc>
                <w:tcPr>
                  <w:tcW w:w="3032" w:type="dxa"/>
                  <w:gridSpan w:val="2"/>
                  <w:tcBorders>
                    <w:top w:val="single" w:sz="4" w:space="0" w:color="auto"/>
                    <w:bottom w:val="single" w:sz="4" w:space="0" w:color="auto"/>
                    <w:right w:val="nil"/>
                  </w:tcBorders>
                </w:tcPr>
                <w:p w14:paraId="14B02F9F" w14:textId="77777777" w:rsidR="00F94EF9" w:rsidRPr="00F94EF9" w:rsidRDefault="00F94EF9" w:rsidP="00F94EF9">
                  <w:pPr>
                    <w:jc w:val="both"/>
                    <w:rPr>
                      <w:b/>
                      <w:sz w:val="24"/>
                      <w:szCs w:val="24"/>
                    </w:rPr>
                  </w:pPr>
                  <w:r w:rsidRPr="00F94EF9">
                    <w:rPr>
                      <w:b/>
                      <w:sz w:val="24"/>
                      <w:szCs w:val="24"/>
                    </w:rPr>
                    <w:t xml:space="preserve">Manhã </w:t>
                  </w:r>
                  <w:r w:rsidRPr="00F94EF9">
                    <w:rPr>
                      <w:sz w:val="24"/>
                      <w:szCs w:val="24"/>
                    </w:rPr>
                    <w:t>(7° ano)</w:t>
                  </w:r>
                </w:p>
              </w:tc>
              <w:tc>
                <w:tcPr>
                  <w:tcW w:w="2798" w:type="dxa"/>
                  <w:gridSpan w:val="2"/>
                  <w:tcBorders>
                    <w:top w:val="single" w:sz="4" w:space="0" w:color="auto"/>
                    <w:left w:val="nil"/>
                    <w:bottom w:val="single" w:sz="4" w:space="0" w:color="auto"/>
                  </w:tcBorders>
                </w:tcPr>
                <w:p w14:paraId="461FA70D" w14:textId="77777777" w:rsidR="00F94EF9" w:rsidRPr="00F94EF9" w:rsidRDefault="00F94EF9" w:rsidP="00F94EF9">
                  <w:pPr>
                    <w:jc w:val="both"/>
                    <w:rPr>
                      <w:sz w:val="24"/>
                      <w:szCs w:val="24"/>
                    </w:rPr>
                  </w:pPr>
                  <w:r w:rsidRPr="00F94EF9">
                    <w:rPr>
                      <w:b/>
                      <w:sz w:val="24"/>
                      <w:szCs w:val="24"/>
                    </w:rPr>
                    <w:t>Tarde</w:t>
                  </w:r>
                  <w:r w:rsidRPr="00F94EF9">
                    <w:rPr>
                      <w:sz w:val="24"/>
                      <w:szCs w:val="24"/>
                    </w:rPr>
                    <w:t xml:space="preserve"> (7° ano)</w:t>
                  </w:r>
                </w:p>
              </w:tc>
            </w:tr>
            <w:tr w:rsidR="00F94EF9" w:rsidRPr="00F94EF9" w14:paraId="6F5915FA" w14:textId="77777777" w:rsidTr="00D0759B">
              <w:trPr>
                <w:trHeight w:val="161"/>
              </w:trPr>
              <w:tc>
                <w:tcPr>
                  <w:tcW w:w="3607" w:type="dxa"/>
                  <w:vMerge/>
                  <w:tcBorders>
                    <w:top w:val="nil"/>
                    <w:bottom w:val="single" w:sz="4" w:space="0" w:color="auto"/>
                  </w:tcBorders>
                </w:tcPr>
                <w:p w14:paraId="270F6B13" w14:textId="77777777" w:rsidR="00F94EF9" w:rsidRPr="00F94EF9" w:rsidRDefault="00F94EF9" w:rsidP="00F94EF9">
                  <w:pPr>
                    <w:jc w:val="both"/>
                    <w:rPr>
                      <w:sz w:val="24"/>
                      <w:szCs w:val="24"/>
                    </w:rPr>
                  </w:pPr>
                </w:p>
              </w:tc>
              <w:tc>
                <w:tcPr>
                  <w:tcW w:w="1556" w:type="dxa"/>
                  <w:tcBorders>
                    <w:top w:val="nil"/>
                    <w:bottom w:val="single" w:sz="4" w:space="0" w:color="auto"/>
                  </w:tcBorders>
                </w:tcPr>
                <w:p w14:paraId="158B7978" w14:textId="77777777" w:rsidR="00F94EF9" w:rsidRPr="00F94EF9" w:rsidRDefault="00F94EF9" w:rsidP="00F94EF9">
                  <w:pPr>
                    <w:jc w:val="both"/>
                    <w:rPr>
                      <w:sz w:val="24"/>
                      <w:szCs w:val="24"/>
                    </w:rPr>
                  </w:pPr>
                  <w:r w:rsidRPr="00F94EF9">
                    <w:rPr>
                      <w:b/>
                      <w:sz w:val="24"/>
                      <w:szCs w:val="24"/>
                    </w:rPr>
                    <w:t>Antes</w:t>
                  </w:r>
                </w:p>
                <w:p w14:paraId="22BFA199" w14:textId="77777777" w:rsidR="00F94EF9" w:rsidRPr="00F94EF9" w:rsidRDefault="00F94EF9" w:rsidP="00F94EF9">
                  <w:pPr>
                    <w:jc w:val="both"/>
                    <w:rPr>
                      <w:sz w:val="24"/>
                      <w:szCs w:val="24"/>
                    </w:rPr>
                  </w:pPr>
                  <w:r w:rsidRPr="00F94EF9">
                    <w:rPr>
                      <w:sz w:val="24"/>
                      <w:szCs w:val="24"/>
                    </w:rPr>
                    <w:t>Acertos em porcentagem (%)</w:t>
                  </w:r>
                </w:p>
              </w:tc>
              <w:tc>
                <w:tcPr>
                  <w:tcW w:w="1476" w:type="dxa"/>
                  <w:tcBorders>
                    <w:top w:val="nil"/>
                    <w:bottom w:val="single" w:sz="4" w:space="0" w:color="auto"/>
                  </w:tcBorders>
                </w:tcPr>
                <w:p w14:paraId="2CA73C7B" w14:textId="77777777" w:rsidR="00F94EF9" w:rsidRPr="00F94EF9" w:rsidRDefault="00F94EF9" w:rsidP="00F94EF9">
                  <w:pPr>
                    <w:jc w:val="both"/>
                    <w:rPr>
                      <w:sz w:val="24"/>
                      <w:szCs w:val="24"/>
                    </w:rPr>
                  </w:pPr>
                  <w:r w:rsidRPr="00F94EF9">
                    <w:rPr>
                      <w:b/>
                      <w:sz w:val="24"/>
                      <w:szCs w:val="24"/>
                    </w:rPr>
                    <w:t>Depois</w:t>
                  </w:r>
                </w:p>
                <w:p w14:paraId="26C8029E" w14:textId="77777777" w:rsidR="00F94EF9" w:rsidRPr="00F94EF9" w:rsidRDefault="00F94EF9" w:rsidP="00F94EF9">
                  <w:pPr>
                    <w:jc w:val="both"/>
                    <w:rPr>
                      <w:sz w:val="24"/>
                      <w:szCs w:val="24"/>
                    </w:rPr>
                  </w:pPr>
                  <w:r w:rsidRPr="00F94EF9">
                    <w:rPr>
                      <w:sz w:val="24"/>
                      <w:szCs w:val="24"/>
                    </w:rPr>
                    <w:t>Acertos em porcentagem           (%)</w:t>
                  </w:r>
                </w:p>
              </w:tc>
              <w:tc>
                <w:tcPr>
                  <w:tcW w:w="1299" w:type="dxa"/>
                  <w:tcBorders>
                    <w:top w:val="nil"/>
                    <w:bottom w:val="single" w:sz="4" w:space="0" w:color="auto"/>
                  </w:tcBorders>
                </w:tcPr>
                <w:p w14:paraId="62192942" w14:textId="77777777" w:rsidR="00F94EF9" w:rsidRPr="00F94EF9" w:rsidRDefault="00F94EF9" w:rsidP="00F94EF9">
                  <w:pPr>
                    <w:jc w:val="both"/>
                    <w:rPr>
                      <w:sz w:val="24"/>
                      <w:szCs w:val="24"/>
                    </w:rPr>
                  </w:pPr>
                  <w:r w:rsidRPr="00F94EF9">
                    <w:rPr>
                      <w:b/>
                      <w:sz w:val="24"/>
                      <w:szCs w:val="24"/>
                    </w:rPr>
                    <w:t>Antes</w:t>
                  </w:r>
                </w:p>
                <w:p w14:paraId="7A50BC37" w14:textId="77777777" w:rsidR="00F94EF9" w:rsidRPr="00F94EF9" w:rsidRDefault="00F94EF9" w:rsidP="00F94EF9">
                  <w:pPr>
                    <w:jc w:val="both"/>
                    <w:rPr>
                      <w:sz w:val="24"/>
                      <w:szCs w:val="24"/>
                    </w:rPr>
                  </w:pPr>
                  <w:r w:rsidRPr="00F94EF9">
                    <w:rPr>
                      <w:sz w:val="24"/>
                      <w:szCs w:val="24"/>
                    </w:rPr>
                    <w:t>Acertos em porcentagem</w:t>
                  </w:r>
                </w:p>
                <w:p w14:paraId="065171C3" w14:textId="77777777" w:rsidR="00F94EF9" w:rsidRPr="00F94EF9" w:rsidRDefault="00F94EF9" w:rsidP="00F94EF9">
                  <w:pPr>
                    <w:jc w:val="both"/>
                    <w:rPr>
                      <w:sz w:val="24"/>
                      <w:szCs w:val="24"/>
                    </w:rPr>
                  </w:pPr>
                  <w:r w:rsidRPr="00F94EF9">
                    <w:rPr>
                      <w:sz w:val="24"/>
                      <w:szCs w:val="24"/>
                    </w:rPr>
                    <w:t>(%)</w:t>
                  </w:r>
                </w:p>
              </w:tc>
              <w:tc>
                <w:tcPr>
                  <w:tcW w:w="1499" w:type="dxa"/>
                  <w:tcBorders>
                    <w:top w:val="nil"/>
                    <w:bottom w:val="single" w:sz="4" w:space="0" w:color="auto"/>
                  </w:tcBorders>
                </w:tcPr>
                <w:p w14:paraId="7D85E8FA" w14:textId="77777777" w:rsidR="00F94EF9" w:rsidRPr="00F94EF9" w:rsidRDefault="00F94EF9" w:rsidP="00F94EF9">
                  <w:pPr>
                    <w:jc w:val="both"/>
                    <w:rPr>
                      <w:sz w:val="24"/>
                      <w:szCs w:val="24"/>
                    </w:rPr>
                  </w:pPr>
                  <w:r w:rsidRPr="00F94EF9">
                    <w:rPr>
                      <w:b/>
                      <w:sz w:val="24"/>
                      <w:szCs w:val="24"/>
                    </w:rPr>
                    <w:t>Depois</w:t>
                  </w:r>
                </w:p>
                <w:p w14:paraId="1547C64B" w14:textId="77777777" w:rsidR="00F94EF9" w:rsidRPr="00F94EF9" w:rsidRDefault="00F94EF9" w:rsidP="00F94EF9">
                  <w:pPr>
                    <w:jc w:val="both"/>
                    <w:rPr>
                      <w:sz w:val="24"/>
                      <w:szCs w:val="24"/>
                    </w:rPr>
                  </w:pPr>
                  <w:r w:rsidRPr="00F94EF9">
                    <w:rPr>
                      <w:sz w:val="24"/>
                      <w:szCs w:val="24"/>
                    </w:rPr>
                    <w:t>Acertos em porcentagem</w:t>
                  </w:r>
                </w:p>
                <w:p w14:paraId="7D8EEE4E" w14:textId="77777777" w:rsidR="00F94EF9" w:rsidRPr="00F94EF9" w:rsidRDefault="00F94EF9" w:rsidP="00F94EF9">
                  <w:pPr>
                    <w:jc w:val="both"/>
                    <w:rPr>
                      <w:sz w:val="24"/>
                      <w:szCs w:val="24"/>
                    </w:rPr>
                  </w:pPr>
                  <w:r w:rsidRPr="00F94EF9">
                    <w:rPr>
                      <w:sz w:val="24"/>
                      <w:szCs w:val="24"/>
                    </w:rPr>
                    <w:t>(%)</w:t>
                  </w:r>
                </w:p>
              </w:tc>
            </w:tr>
            <w:tr w:rsidR="00F94EF9" w:rsidRPr="00F94EF9" w14:paraId="565C8A1D" w14:textId="77777777" w:rsidTr="00D0759B">
              <w:trPr>
                <w:trHeight w:val="161"/>
              </w:trPr>
              <w:tc>
                <w:tcPr>
                  <w:tcW w:w="3607" w:type="dxa"/>
                  <w:tcBorders>
                    <w:top w:val="single" w:sz="4" w:space="0" w:color="auto"/>
                    <w:bottom w:val="nil"/>
                  </w:tcBorders>
                  <w:shd w:val="clear" w:color="auto" w:fill="FFFFFF" w:themeFill="background1"/>
                  <w:vAlign w:val="center"/>
                </w:tcPr>
                <w:p w14:paraId="47AD0A89" w14:textId="77777777" w:rsidR="00F94EF9" w:rsidRPr="00F94EF9" w:rsidRDefault="00F94EF9" w:rsidP="00F94EF9">
                  <w:pPr>
                    <w:jc w:val="both"/>
                    <w:rPr>
                      <w:color w:val="000000"/>
                      <w:sz w:val="24"/>
                      <w:szCs w:val="24"/>
                    </w:rPr>
                  </w:pPr>
                </w:p>
                <w:p w14:paraId="547A0734" w14:textId="77777777" w:rsidR="00F94EF9" w:rsidRPr="00F94EF9" w:rsidRDefault="00F94EF9" w:rsidP="00F94EF9">
                  <w:pPr>
                    <w:jc w:val="both"/>
                    <w:rPr>
                      <w:color w:val="000000"/>
                      <w:sz w:val="24"/>
                      <w:szCs w:val="24"/>
                    </w:rPr>
                  </w:pPr>
                  <w:r w:rsidRPr="00F94EF9">
                    <w:rPr>
                      <w:color w:val="000000"/>
                      <w:sz w:val="24"/>
                      <w:szCs w:val="24"/>
                    </w:rPr>
                    <w:t>1. CLASSIFICAÇÃO DAS DDAS</w:t>
                  </w:r>
                </w:p>
                <w:p w14:paraId="68734322" w14:textId="77777777" w:rsidR="00F94EF9" w:rsidRPr="00F94EF9" w:rsidRDefault="00F94EF9" w:rsidP="00F94EF9">
                  <w:pPr>
                    <w:jc w:val="both"/>
                    <w:rPr>
                      <w:sz w:val="24"/>
                      <w:szCs w:val="24"/>
                    </w:rPr>
                  </w:pPr>
                </w:p>
              </w:tc>
              <w:tc>
                <w:tcPr>
                  <w:tcW w:w="1556" w:type="dxa"/>
                  <w:tcBorders>
                    <w:top w:val="single" w:sz="4" w:space="0" w:color="auto"/>
                    <w:bottom w:val="nil"/>
                  </w:tcBorders>
                  <w:vAlign w:val="center"/>
                </w:tcPr>
                <w:p w14:paraId="28E3691D" w14:textId="77777777" w:rsidR="00F94EF9" w:rsidRPr="00F94EF9" w:rsidRDefault="00F94EF9" w:rsidP="00F94EF9">
                  <w:pPr>
                    <w:jc w:val="both"/>
                    <w:rPr>
                      <w:sz w:val="24"/>
                      <w:szCs w:val="24"/>
                    </w:rPr>
                  </w:pPr>
                </w:p>
                <w:p w14:paraId="37443761" w14:textId="77777777" w:rsidR="00F94EF9" w:rsidRPr="00F94EF9" w:rsidRDefault="00F94EF9" w:rsidP="00F94EF9">
                  <w:pPr>
                    <w:jc w:val="both"/>
                    <w:rPr>
                      <w:sz w:val="24"/>
                      <w:szCs w:val="24"/>
                    </w:rPr>
                  </w:pPr>
                  <w:r w:rsidRPr="00F94EF9">
                    <w:rPr>
                      <w:sz w:val="24"/>
                      <w:szCs w:val="24"/>
                    </w:rPr>
                    <w:t>23,00</w:t>
                  </w:r>
                </w:p>
              </w:tc>
              <w:tc>
                <w:tcPr>
                  <w:tcW w:w="1476" w:type="dxa"/>
                  <w:tcBorders>
                    <w:top w:val="single" w:sz="4" w:space="0" w:color="auto"/>
                    <w:bottom w:val="nil"/>
                  </w:tcBorders>
                  <w:shd w:val="clear" w:color="auto" w:fill="E7E6E6" w:themeFill="background2"/>
                  <w:vAlign w:val="center"/>
                </w:tcPr>
                <w:p w14:paraId="4F0D66C5" w14:textId="77777777" w:rsidR="00F94EF9" w:rsidRPr="00F94EF9" w:rsidRDefault="00F94EF9" w:rsidP="00F94EF9">
                  <w:pPr>
                    <w:jc w:val="both"/>
                    <w:rPr>
                      <w:sz w:val="24"/>
                      <w:szCs w:val="24"/>
                    </w:rPr>
                  </w:pPr>
                </w:p>
                <w:p w14:paraId="502C67EF" w14:textId="77777777" w:rsidR="00F94EF9" w:rsidRPr="00F94EF9" w:rsidRDefault="00F94EF9" w:rsidP="00F94EF9">
                  <w:pPr>
                    <w:jc w:val="both"/>
                    <w:rPr>
                      <w:sz w:val="24"/>
                      <w:szCs w:val="24"/>
                    </w:rPr>
                  </w:pPr>
                  <w:r w:rsidRPr="00F94EF9">
                    <w:rPr>
                      <w:sz w:val="24"/>
                      <w:szCs w:val="24"/>
                    </w:rPr>
                    <w:t>26,92</w:t>
                  </w:r>
                </w:p>
              </w:tc>
              <w:tc>
                <w:tcPr>
                  <w:tcW w:w="1299" w:type="dxa"/>
                  <w:tcBorders>
                    <w:top w:val="single" w:sz="4" w:space="0" w:color="auto"/>
                    <w:bottom w:val="nil"/>
                  </w:tcBorders>
                  <w:vAlign w:val="center"/>
                </w:tcPr>
                <w:p w14:paraId="529C29E5" w14:textId="77777777" w:rsidR="00F94EF9" w:rsidRPr="00F94EF9" w:rsidRDefault="00F94EF9" w:rsidP="00F94EF9">
                  <w:pPr>
                    <w:jc w:val="both"/>
                    <w:rPr>
                      <w:sz w:val="24"/>
                      <w:szCs w:val="24"/>
                    </w:rPr>
                  </w:pPr>
                </w:p>
                <w:p w14:paraId="4C000983" w14:textId="77777777" w:rsidR="00F94EF9" w:rsidRPr="00F94EF9" w:rsidRDefault="00F94EF9" w:rsidP="00F94EF9">
                  <w:pPr>
                    <w:jc w:val="both"/>
                    <w:rPr>
                      <w:sz w:val="24"/>
                      <w:szCs w:val="24"/>
                    </w:rPr>
                  </w:pPr>
                  <w:r w:rsidRPr="00F94EF9">
                    <w:rPr>
                      <w:sz w:val="24"/>
                      <w:szCs w:val="24"/>
                    </w:rPr>
                    <w:t>20,83</w:t>
                  </w:r>
                </w:p>
              </w:tc>
              <w:tc>
                <w:tcPr>
                  <w:tcW w:w="1499" w:type="dxa"/>
                  <w:tcBorders>
                    <w:top w:val="single" w:sz="4" w:space="0" w:color="auto"/>
                    <w:bottom w:val="nil"/>
                  </w:tcBorders>
                  <w:shd w:val="clear" w:color="auto" w:fill="E7E6E6" w:themeFill="background2"/>
                  <w:vAlign w:val="center"/>
                </w:tcPr>
                <w:p w14:paraId="3879BFD5" w14:textId="77777777" w:rsidR="00F94EF9" w:rsidRPr="00F94EF9" w:rsidRDefault="00F94EF9" w:rsidP="00F94EF9">
                  <w:pPr>
                    <w:jc w:val="both"/>
                    <w:rPr>
                      <w:sz w:val="24"/>
                      <w:szCs w:val="24"/>
                    </w:rPr>
                  </w:pPr>
                </w:p>
                <w:p w14:paraId="31C10EAB" w14:textId="77777777" w:rsidR="00F94EF9" w:rsidRPr="00F94EF9" w:rsidRDefault="00F94EF9" w:rsidP="00F94EF9">
                  <w:pPr>
                    <w:jc w:val="both"/>
                    <w:rPr>
                      <w:sz w:val="24"/>
                      <w:szCs w:val="24"/>
                    </w:rPr>
                  </w:pPr>
                  <w:r w:rsidRPr="00F94EF9">
                    <w:rPr>
                      <w:sz w:val="24"/>
                      <w:szCs w:val="24"/>
                    </w:rPr>
                    <w:t>72,73</w:t>
                  </w:r>
                </w:p>
              </w:tc>
            </w:tr>
            <w:tr w:rsidR="00F94EF9" w:rsidRPr="00F94EF9" w14:paraId="022E3696" w14:textId="77777777" w:rsidTr="00D0759B">
              <w:trPr>
                <w:trHeight w:val="920"/>
              </w:trPr>
              <w:tc>
                <w:tcPr>
                  <w:tcW w:w="3607" w:type="dxa"/>
                  <w:tcBorders>
                    <w:top w:val="nil"/>
                    <w:bottom w:val="nil"/>
                  </w:tcBorders>
                  <w:shd w:val="clear" w:color="auto" w:fill="FFFFFF" w:themeFill="background1"/>
                  <w:vAlign w:val="center"/>
                </w:tcPr>
                <w:p w14:paraId="372B6C21" w14:textId="77777777" w:rsidR="00F94EF9" w:rsidRPr="00F94EF9" w:rsidRDefault="00F94EF9" w:rsidP="00F94EF9">
                  <w:pPr>
                    <w:jc w:val="both"/>
                    <w:rPr>
                      <w:color w:val="000000"/>
                      <w:sz w:val="24"/>
                      <w:szCs w:val="24"/>
                    </w:rPr>
                  </w:pPr>
                  <w:r w:rsidRPr="00F94EF9">
                    <w:rPr>
                      <w:color w:val="000000"/>
                      <w:sz w:val="24"/>
                      <w:szCs w:val="24"/>
                    </w:rPr>
                    <w:t>2. CONCEITO DE DESINTERIA</w:t>
                  </w:r>
                </w:p>
                <w:p w14:paraId="17DFEF8E" w14:textId="77777777" w:rsidR="00F94EF9" w:rsidRPr="00F94EF9" w:rsidRDefault="00F94EF9" w:rsidP="00F94EF9">
                  <w:pPr>
                    <w:jc w:val="both"/>
                    <w:rPr>
                      <w:sz w:val="24"/>
                      <w:szCs w:val="24"/>
                    </w:rPr>
                  </w:pPr>
                </w:p>
              </w:tc>
              <w:tc>
                <w:tcPr>
                  <w:tcW w:w="1556" w:type="dxa"/>
                  <w:tcBorders>
                    <w:top w:val="nil"/>
                    <w:bottom w:val="nil"/>
                  </w:tcBorders>
                  <w:vAlign w:val="center"/>
                </w:tcPr>
                <w:p w14:paraId="04F5CB98" w14:textId="77777777" w:rsidR="00F94EF9" w:rsidRPr="00F94EF9" w:rsidRDefault="00F94EF9" w:rsidP="00F94EF9">
                  <w:pPr>
                    <w:jc w:val="both"/>
                    <w:rPr>
                      <w:sz w:val="24"/>
                      <w:szCs w:val="24"/>
                    </w:rPr>
                  </w:pPr>
                  <w:r w:rsidRPr="00F94EF9">
                    <w:rPr>
                      <w:sz w:val="24"/>
                      <w:szCs w:val="24"/>
                    </w:rPr>
                    <w:t>19,23</w:t>
                  </w:r>
                </w:p>
              </w:tc>
              <w:tc>
                <w:tcPr>
                  <w:tcW w:w="1476" w:type="dxa"/>
                  <w:tcBorders>
                    <w:top w:val="nil"/>
                    <w:bottom w:val="nil"/>
                  </w:tcBorders>
                  <w:shd w:val="clear" w:color="auto" w:fill="E7E6E6" w:themeFill="background2"/>
                  <w:vAlign w:val="center"/>
                </w:tcPr>
                <w:p w14:paraId="649031C0" w14:textId="77777777" w:rsidR="00F94EF9" w:rsidRPr="00F94EF9" w:rsidRDefault="00F94EF9" w:rsidP="00F94EF9">
                  <w:pPr>
                    <w:jc w:val="both"/>
                    <w:rPr>
                      <w:sz w:val="24"/>
                      <w:szCs w:val="24"/>
                    </w:rPr>
                  </w:pPr>
                  <w:r w:rsidRPr="00F94EF9">
                    <w:rPr>
                      <w:sz w:val="24"/>
                      <w:szCs w:val="24"/>
                    </w:rPr>
                    <w:t>65,38</w:t>
                  </w:r>
                </w:p>
              </w:tc>
              <w:tc>
                <w:tcPr>
                  <w:tcW w:w="1299" w:type="dxa"/>
                  <w:tcBorders>
                    <w:top w:val="nil"/>
                    <w:bottom w:val="nil"/>
                  </w:tcBorders>
                  <w:vAlign w:val="center"/>
                </w:tcPr>
                <w:p w14:paraId="0AD1810C" w14:textId="77777777" w:rsidR="00F94EF9" w:rsidRPr="00F94EF9" w:rsidRDefault="00F94EF9" w:rsidP="00F94EF9">
                  <w:pPr>
                    <w:jc w:val="both"/>
                    <w:rPr>
                      <w:sz w:val="24"/>
                      <w:szCs w:val="24"/>
                    </w:rPr>
                  </w:pPr>
                  <w:r w:rsidRPr="00F94EF9">
                    <w:rPr>
                      <w:sz w:val="24"/>
                      <w:szCs w:val="24"/>
                    </w:rPr>
                    <w:t>33,33</w:t>
                  </w:r>
                </w:p>
              </w:tc>
              <w:tc>
                <w:tcPr>
                  <w:tcW w:w="1499" w:type="dxa"/>
                  <w:tcBorders>
                    <w:top w:val="nil"/>
                    <w:bottom w:val="nil"/>
                  </w:tcBorders>
                  <w:shd w:val="clear" w:color="auto" w:fill="E7E6E6" w:themeFill="background2"/>
                  <w:vAlign w:val="center"/>
                </w:tcPr>
                <w:p w14:paraId="22506B39" w14:textId="77777777" w:rsidR="00F94EF9" w:rsidRPr="00F94EF9" w:rsidRDefault="00F94EF9" w:rsidP="00F94EF9">
                  <w:pPr>
                    <w:jc w:val="both"/>
                    <w:rPr>
                      <w:sz w:val="24"/>
                      <w:szCs w:val="24"/>
                    </w:rPr>
                  </w:pPr>
                  <w:r w:rsidRPr="00F94EF9">
                    <w:rPr>
                      <w:sz w:val="24"/>
                      <w:szCs w:val="24"/>
                    </w:rPr>
                    <w:t xml:space="preserve"> 63,64</w:t>
                  </w:r>
                </w:p>
              </w:tc>
            </w:tr>
            <w:tr w:rsidR="00F94EF9" w:rsidRPr="00F94EF9" w14:paraId="39DE567A" w14:textId="77777777" w:rsidTr="00D0759B">
              <w:trPr>
                <w:trHeight w:val="920"/>
              </w:trPr>
              <w:tc>
                <w:tcPr>
                  <w:tcW w:w="3607" w:type="dxa"/>
                  <w:tcBorders>
                    <w:top w:val="nil"/>
                    <w:bottom w:val="nil"/>
                  </w:tcBorders>
                  <w:shd w:val="clear" w:color="auto" w:fill="FFFFFF" w:themeFill="background1"/>
                  <w:vAlign w:val="center"/>
                </w:tcPr>
                <w:p w14:paraId="41F0D9E8" w14:textId="77777777" w:rsidR="00F94EF9" w:rsidRPr="00F94EF9" w:rsidRDefault="00F94EF9" w:rsidP="00F94EF9">
                  <w:pPr>
                    <w:jc w:val="both"/>
                    <w:rPr>
                      <w:color w:val="000000"/>
                      <w:sz w:val="24"/>
                      <w:szCs w:val="24"/>
                    </w:rPr>
                  </w:pPr>
                  <w:r w:rsidRPr="00F94EF9">
                    <w:rPr>
                      <w:color w:val="000000"/>
                      <w:sz w:val="24"/>
                      <w:szCs w:val="24"/>
                    </w:rPr>
                    <w:t>4. O QUE É ETE E O QUE É ETA?</w:t>
                  </w:r>
                </w:p>
                <w:p w14:paraId="4FE462B6" w14:textId="77777777" w:rsidR="00F94EF9" w:rsidRPr="00F94EF9" w:rsidRDefault="00F94EF9" w:rsidP="00F94EF9">
                  <w:pPr>
                    <w:jc w:val="both"/>
                    <w:rPr>
                      <w:sz w:val="24"/>
                      <w:szCs w:val="24"/>
                    </w:rPr>
                  </w:pPr>
                </w:p>
              </w:tc>
              <w:tc>
                <w:tcPr>
                  <w:tcW w:w="1556" w:type="dxa"/>
                  <w:tcBorders>
                    <w:top w:val="nil"/>
                    <w:bottom w:val="nil"/>
                  </w:tcBorders>
                  <w:vAlign w:val="center"/>
                </w:tcPr>
                <w:p w14:paraId="07ABD143" w14:textId="77777777" w:rsidR="00F94EF9" w:rsidRPr="00F94EF9" w:rsidRDefault="00F94EF9" w:rsidP="00F94EF9">
                  <w:pPr>
                    <w:jc w:val="both"/>
                    <w:rPr>
                      <w:sz w:val="24"/>
                      <w:szCs w:val="24"/>
                    </w:rPr>
                  </w:pPr>
                  <w:r w:rsidRPr="00F94EF9">
                    <w:rPr>
                      <w:sz w:val="24"/>
                      <w:szCs w:val="24"/>
                    </w:rPr>
                    <w:t>15,38</w:t>
                  </w:r>
                </w:p>
              </w:tc>
              <w:tc>
                <w:tcPr>
                  <w:tcW w:w="1476" w:type="dxa"/>
                  <w:tcBorders>
                    <w:top w:val="nil"/>
                    <w:bottom w:val="nil"/>
                  </w:tcBorders>
                  <w:shd w:val="clear" w:color="auto" w:fill="E7E6E6" w:themeFill="background2"/>
                  <w:vAlign w:val="center"/>
                </w:tcPr>
                <w:p w14:paraId="6587B574" w14:textId="77777777" w:rsidR="00F94EF9" w:rsidRPr="00F94EF9" w:rsidRDefault="00F94EF9" w:rsidP="00F94EF9">
                  <w:pPr>
                    <w:jc w:val="both"/>
                    <w:rPr>
                      <w:sz w:val="24"/>
                      <w:szCs w:val="24"/>
                    </w:rPr>
                  </w:pPr>
                  <w:r w:rsidRPr="00F94EF9">
                    <w:rPr>
                      <w:sz w:val="24"/>
                      <w:szCs w:val="24"/>
                    </w:rPr>
                    <w:t>50,00</w:t>
                  </w:r>
                </w:p>
              </w:tc>
              <w:tc>
                <w:tcPr>
                  <w:tcW w:w="1299" w:type="dxa"/>
                  <w:tcBorders>
                    <w:top w:val="nil"/>
                    <w:bottom w:val="nil"/>
                  </w:tcBorders>
                  <w:vAlign w:val="center"/>
                </w:tcPr>
                <w:p w14:paraId="2249133C" w14:textId="77777777" w:rsidR="00F94EF9" w:rsidRPr="00F94EF9" w:rsidRDefault="00F94EF9" w:rsidP="00F94EF9">
                  <w:pPr>
                    <w:jc w:val="both"/>
                    <w:rPr>
                      <w:sz w:val="24"/>
                      <w:szCs w:val="24"/>
                    </w:rPr>
                  </w:pPr>
                  <w:r w:rsidRPr="00F94EF9">
                    <w:rPr>
                      <w:sz w:val="24"/>
                      <w:szCs w:val="24"/>
                    </w:rPr>
                    <w:t>45,83</w:t>
                  </w:r>
                </w:p>
              </w:tc>
              <w:tc>
                <w:tcPr>
                  <w:tcW w:w="1499" w:type="dxa"/>
                  <w:tcBorders>
                    <w:top w:val="nil"/>
                    <w:bottom w:val="nil"/>
                  </w:tcBorders>
                  <w:shd w:val="clear" w:color="auto" w:fill="E7E6E6" w:themeFill="background2"/>
                  <w:vAlign w:val="center"/>
                </w:tcPr>
                <w:p w14:paraId="6873B472" w14:textId="77777777" w:rsidR="00F94EF9" w:rsidRPr="00F94EF9" w:rsidRDefault="00F94EF9" w:rsidP="00F94EF9">
                  <w:pPr>
                    <w:jc w:val="both"/>
                    <w:rPr>
                      <w:sz w:val="24"/>
                      <w:szCs w:val="24"/>
                    </w:rPr>
                  </w:pPr>
                  <w:r w:rsidRPr="00F94EF9">
                    <w:rPr>
                      <w:sz w:val="24"/>
                      <w:szCs w:val="24"/>
                    </w:rPr>
                    <w:t>68,18</w:t>
                  </w:r>
                </w:p>
              </w:tc>
            </w:tr>
            <w:tr w:rsidR="00F94EF9" w:rsidRPr="00F94EF9" w14:paraId="5A001C6E" w14:textId="77777777" w:rsidTr="00D0759B">
              <w:trPr>
                <w:trHeight w:val="1539"/>
              </w:trPr>
              <w:tc>
                <w:tcPr>
                  <w:tcW w:w="3607" w:type="dxa"/>
                  <w:tcBorders>
                    <w:top w:val="nil"/>
                    <w:bottom w:val="single" w:sz="4" w:space="0" w:color="auto"/>
                  </w:tcBorders>
                  <w:shd w:val="clear" w:color="auto" w:fill="FFFFFF" w:themeFill="background1"/>
                  <w:vAlign w:val="center"/>
                </w:tcPr>
                <w:p w14:paraId="21A850BA" w14:textId="77777777" w:rsidR="00F94EF9" w:rsidRPr="00F94EF9" w:rsidRDefault="00F94EF9" w:rsidP="00F94EF9">
                  <w:pPr>
                    <w:jc w:val="both"/>
                    <w:rPr>
                      <w:color w:val="000000"/>
                      <w:sz w:val="24"/>
                      <w:szCs w:val="24"/>
                    </w:rPr>
                  </w:pPr>
                  <w:r w:rsidRPr="00F94EF9">
                    <w:rPr>
                      <w:color w:val="000000"/>
                      <w:sz w:val="24"/>
                      <w:szCs w:val="24"/>
                    </w:rPr>
                    <w:t>5. O QUE O SANEAENTO BÁSICO PODE TRAZER DE BENEFÍCIOS PARAA POPULAÇÃO</w:t>
                  </w:r>
                </w:p>
                <w:p w14:paraId="512DB135" w14:textId="77777777" w:rsidR="00F94EF9" w:rsidRPr="00F94EF9" w:rsidRDefault="00F94EF9" w:rsidP="00F94EF9">
                  <w:pPr>
                    <w:jc w:val="both"/>
                    <w:rPr>
                      <w:sz w:val="24"/>
                      <w:szCs w:val="24"/>
                    </w:rPr>
                  </w:pPr>
                </w:p>
              </w:tc>
              <w:tc>
                <w:tcPr>
                  <w:tcW w:w="1556" w:type="dxa"/>
                  <w:tcBorders>
                    <w:top w:val="nil"/>
                    <w:bottom w:val="single" w:sz="4" w:space="0" w:color="auto"/>
                  </w:tcBorders>
                  <w:vAlign w:val="center"/>
                </w:tcPr>
                <w:p w14:paraId="60F41C96" w14:textId="77777777" w:rsidR="00F94EF9" w:rsidRPr="00F94EF9" w:rsidRDefault="00F94EF9" w:rsidP="00F94EF9">
                  <w:pPr>
                    <w:jc w:val="both"/>
                    <w:rPr>
                      <w:sz w:val="24"/>
                      <w:szCs w:val="24"/>
                    </w:rPr>
                  </w:pPr>
                  <w:r w:rsidRPr="00F94EF9">
                    <w:rPr>
                      <w:sz w:val="24"/>
                      <w:szCs w:val="24"/>
                    </w:rPr>
                    <w:t>65,38</w:t>
                  </w:r>
                </w:p>
              </w:tc>
              <w:tc>
                <w:tcPr>
                  <w:tcW w:w="1476" w:type="dxa"/>
                  <w:tcBorders>
                    <w:top w:val="nil"/>
                    <w:bottom w:val="single" w:sz="4" w:space="0" w:color="auto"/>
                  </w:tcBorders>
                  <w:shd w:val="clear" w:color="auto" w:fill="E7E6E6" w:themeFill="background2"/>
                  <w:vAlign w:val="center"/>
                </w:tcPr>
                <w:p w14:paraId="0FF99AA2" w14:textId="77777777" w:rsidR="00F94EF9" w:rsidRPr="00F94EF9" w:rsidRDefault="00F94EF9" w:rsidP="00F94EF9">
                  <w:pPr>
                    <w:jc w:val="both"/>
                    <w:rPr>
                      <w:sz w:val="24"/>
                      <w:szCs w:val="24"/>
                    </w:rPr>
                  </w:pPr>
                  <w:r w:rsidRPr="00F94EF9">
                    <w:rPr>
                      <w:sz w:val="24"/>
                      <w:szCs w:val="24"/>
                    </w:rPr>
                    <w:t>80,77</w:t>
                  </w:r>
                </w:p>
              </w:tc>
              <w:tc>
                <w:tcPr>
                  <w:tcW w:w="1299" w:type="dxa"/>
                  <w:tcBorders>
                    <w:top w:val="nil"/>
                    <w:bottom w:val="single" w:sz="4" w:space="0" w:color="auto"/>
                  </w:tcBorders>
                  <w:vAlign w:val="center"/>
                </w:tcPr>
                <w:p w14:paraId="75AE0128" w14:textId="77777777" w:rsidR="00F94EF9" w:rsidRPr="00F94EF9" w:rsidRDefault="00F94EF9" w:rsidP="00F94EF9">
                  <w:pPr>
                    <w:jc w:val="both"/>
                    <w:rPr>
                      <w:sz w:val="24"/>
                      <w:szCs w:val="24"/>
                    </w:rPr>
                  </w:pPr>
                  <w:r w:rsidRPr="00F94EF9">
                    <w:rPr>
                      <w:sz w:val="24"/>
                      <w:szCs w:val="24"/>
                    </w:rPr>
                    <w:t>37,50</w:t>
                  </w:r>
                </w:p>
              </w:tc>
              <w:tc>
                <w:tcPr>
                  <w:tcW w:w="1499" w:type="dxa"/>
                  <w:tcBorders>
                    <w:top w:val="nil"/>
                    <w:bottom w:val="single" w:sz="4" w:space="0" w:color="auto"/>
                  </w:tcBorders>
                  <w:shd w:val="clear" w:color="auto" w:fill="E7E6E6" w:themeFill="background2"/>
                  <w:vAlign w:val="center"/>
                </w:tcPr>
                <w:p w14:paraId="2F6F403C" w14:textId="77777777" w:rsidR="00F94EF9" w:rsidRPr="00F94EF9" w:rsidRDefault="00F94EF9" w:rsidP="00F94EF9">
                  <w:pPr>
                    <w:jc w:val="both"/>
                    <w:rPr>
                      <w:sz w:val="24"/>
                      <w:szCs w:val="24"/>
                    </w:rPr>
                  </w:pPr>
                  <w:r w:rsidRPr="00F94EF9">
                    <w:rPr>
                      <w:sz w:val="24"/>
                      <w:szCs w:val="24"/>
                    </w:rPr>
                    <w:t>45,45</w:t>
                  </w:r>
                </w:p>
              </w:tc>
            </w:tr>
          </w:tbl>
          <w:p w14:paraId="514F919C" w14:textId="77777777" w:rsidR="00F94EF9" w:rsidRPr="00F94EF9" w:rsidRDefault="00F94EF9" w:rsidP="00F94EF9">
            <w:pPr>
              <w:spacing w:line="360" w:lineRule="auto"/>
              <w:jc w:val="both"/>
              <w:rPr>
                <w:sz w:val="24"/>
                <w:szCs w:val="24"/>
              </w:rPr>
            </w:pPr>
          </w:p>
        </w:tc>
      </w:tr>
    </w:tbl>
    <w:p w14:paraId="1D1216C3" w14:textId="77777777" w:rsidR="00F94EF9" w:rsidRPr="00F94EF9" w:rsidRDefault="00F94EF9" w:rsidP="00F94EF9">
      <w:pPr>
        <w:autoSpaceDE w:val="0"/>
        <w:autoSpaceDN w:val="0"/>
        <w:adjustRightInd w:val="0"/>
        <w:spacing w:line="360" w:lineRule="auto"/>
        <w:jc w:val="both"/>
        <w:rPr>
          <w:sz w:val="22"/>
          <w:szCs w:val="24"/>
        </w:rPr>
      </w:pPr>
      <w:r w:rsidRPr="00F94EF9">
        <w:rPr>
          <w:sz w:val="22"/>
          <w:szCs w:val="24"/>
        </w:rPr>
        <w:t>Fonte: elaborada pelos autores</w:t>
      </w:r>
      <w:r w:rsidR="00AC60C8">
        <w:rPr>
          <w:sz w:val="22"/>
          <w:szCs w:val="24"/>
        </w:rPr>
        <w:t xml:space="preserve">, </w:t>
      </w:r>
      <w:r w:rsidR="005107BD">
        <w:rPr>
          <w:sz w:val="22"/>
          <w:szCs w:val="24"/>
        </w:rPr>
        <w:t>2018</w:t>
      </w:r>
      <w:r w:rsidRPr="00F94EF9">
        <w:rPr>
          <w:sz w:val="22"/>
          <w:szCs w:val="24"/>
        </w:rPr>
        <w:t>.</w:t>
      </w:r>
    </w:p>
    <w:p w14:paraId="5A000763" w14:textId="77777777" w:rsidR="00F94EF9" w:rsidRDefault="00F94EF9" w:rsidP="00F94EF9">
      <w:pPr>
        <w:autoSpaceDE w:val="0"/>
        <w:autoSpaceDN w:val="0"/>
        <w:adjustRightInd w:val="0"/>
        <w:spacing w:line="360" w:lineRule="auto"/>
        <w:ind w:firstLine="708"/>
        <w:jc w:val="both"/>
        <w:rPr>
          <w:color w:val="000000" w:themeColor="text1"/>
          <w:sz w:val="24"/>
          <w:szCs w:val="24"/>
        </w:rPr>
      </w:pPr>
      <w:r w:rsidRPr="00F94EF9">
        <w:rPr>
          <w:color w:val="000000" w:themeColor="text1"/>
          <w:sz w:val="24"/>
          <w:szCs w:val="24"/>
        </w:rPr>
        <w:lastRenderedPageBreak/>
        <w:t>Foi separada a resposta de dois estudantes da escola antes da oficina para a pergunta “a diarreia pode ser classificada como?</w:t>
      </w:r>
      <w:r w:rsidR="00CD27BC">
        <w:rPr>
          <w:color w:val="000000" w:themeColor="text1"/>
          <w:sz w:val="24"/>
          <w:szCs w:val="24"/>
        </w:rPr>
        <w:t>”</w:t>
      </w:r>
      <w:r w:rsidRPr="00F94EF9">
        <w:rPr>
          <w:color w:val="000000" w:themeColor="text1"/>
          <w:sz w:val="24"/>
          <w:szCs w:val="24"/>
        </w:rPr>
        <w:t xml:space="preserve"> Um respondeu “somente persistente” e o outro respondeu acertadamente “aguda, persistente e crônica”, e duas respostas da pergunta “o que é ETE e ETA?</w:t>
      </w:r>
      <w:r w:rsidR="00CD27BC">
        <w:rPr>
          <w:color w:val="000000" w:themeColor="text1"/>
          <w:sz w:val="24"/>
          <w:szCs w:val="24"/>
        </w:rPr>
        <w:t>”</w:t>
      </w:r>
      <w:r w:rsidRPr="00F94EF9">
        <w:rPr>
          <w:color w:val="000000" w:themeColor="text1"/>
          <w:sz w:val="24"/>
          <w:szCs w:val="24"/>
        </w:rPr>
        <w:t xml:space="preserve"> Um respondeu “estação de triagem de escola e estação de triagem de ambiente” e outro respondeu acertadamente “estação de tratamento de água e estação de tratamento de esgoto”, e posteriormente as oficinas ambos os estudantes responderam corretamente a estas perguntas, correspondendo às expectativas dos pesquisadores.</w:t>
      </w:r>
    </w:p>
    <w:p w14:paraId="79E8D10C" w14:textId="7644B886" w:rsidR="00F94EF9" w:rsidRPr="009005F4" w:rsidRDefault="00F94EF9" w:rsidP="009005F4">
      <w:pPr>
        <w:tabs>
          <w:tab w:val="left" w:pos="284"/>
        </w:tabs>
        <w:autoSpaceDE w:val="0"/>
        <w:autoSpaceDN w:val="0"/>
        <w:adjustRightInd w:val="0"/>
        <w:spacing w:line="360" w:lineRule="auto"/>
        <w:ind w:firstLine="708"/>
        <w:jc w:val="both"/>
        <w:rPr>
          <w:color w:val="FF0000"/>
          <w:sz w:val="24"/>
          <w:szCs w:val="24"/>
        </w:rPr>
      </w:pPr>
      <w:r w:rsidRPr="00F94EF9">
        <w:rPr>
          <w:color w:val="000000" w:themeColor="text1"/>
          <w:sz w:val="24"/>
          <w:szCs w:val="24"/>
        </w:rPr>
        <w:t>De acor</w:t>
      </w:r>
      <w:r w:rsidR="009005F4">
        <w:rPr>
          <w:color w:val="000000" w:themeColor="text1"/>
          <w:sz w:val="24"/>
          <w:szCs w:val="24"/>
        </w:rPr>
        <w:t>do com os resultados da Tabela 1</w:t>
      </w:r>
      <w:r w:rsidRPr="00F94EF9">
        <w:rPr>
          <w:color w:val="000000" w:themeColor="text1"/>
          <w:sz w:val="24"/>
          <w:szCs w:val="24"/>
        </w:rPr>
        <w:t xml:space="preserve">, ficou claro que antes e após a explanação do material os percentuais de acerto (considerados por conceitos encontrados na literatura citada) aumentaram consideravelmente para todas as questões, o que confirma </w:t>
      </w:r>
      <w:r w:rsidR="003B6A5B">
        <w:rPr>
          <w:color w:val="000000" w:themeColor="text1"/>
          <w:sz w:val="24"/>
          <w:szCs w:val="24"/>
        </w:rPr>
        <w:t>as alegações de</w:t>
      </w:r>
      <w:r w:rsidRPr="00F94EF9">
        <w:rPr>
          <w:color w:val="000000" w:themeColor="text1"/>
          <w:sz w:val="24"/>
          <w:szCs w:val="24"/>
        </w:rPr>
        <w:t xml:space="preserve"> </w:t>
      </w:r>
      <w:r w:rsidRPr="00F94EF9">
        <w:rPr>
          <w:color w:val="000000"/>
          <w:sz w:val="24"/>
          <w:szCs w:val="24"/>
        </w:rPr>
        <w:t>JACOB et. al (2009)</w:t>
      </w:r>
      <w:r w:rsidRPr="00F94EF9">
        <w:rPr>
          <w:color w:val="000000" w:themeColor="text1"/>
          <w:sz w:val="24"/>
          <w:szCs w:val="24"/>
        </w:rPr>
        <w:t>: “</w:t>
      </w:r>
      <w:r w:rsidRPr="00F94EF9">
        <w:rPr>
          <w:color w:val="00000A"/>
          <w:sz w:val="24"/>
          <w:szCs w:val="24"/>
        </w:rPr>
        <w:t>O aprendizado significativo só é alcançado através de alternativas que despertem o interesse dos alunos”</w:t>
      </w:r>
      <w:r w:rsidR="003B6A5B">
        <w:rPr>
          <w:color w:val="00000A"/>
          <w:sz w:val="24"/>
          <w:szCs w:val="24"/>
        </w:rPr>
        <w:t>.</w:t>
      </w:r>
      <w:r w:rsidRPr="00F94EF9">
        <w:rPr>
          <w:color w:val="00000A"/>
          <w:sz w:val="24"/>
          <w:szCs w:val="24"/>
        </w:rPr>
        <w:t xml:space="preserve"> </w:t>
      </w:r>
      <w:r w:rsidRPr="00F94EF9">
        <w:rPr>
          <w:bCs/>
          <w:sz w:val="24"/>
          <w:szCs w:val="24"/>
        </w:rPr>
        <w:t xml:space="preserve">Dallabona e </w:t>
      </w:r>
      <w:r w:rsidRPr="00F94EF9">
        <w:rPr>
          <w:sz w:val="24"/>
          <w:szCs w:val="24"/>
        </w:rPr>
        <w:t>Mendes (2004), tamb</w:t>
      </w:r>
      <w:r w:rsidR="009005F4">
        <w:rPr>
          <w:sz w:val="24"/>
          <w:szCs w:val="24"/>
        </w:rPr>
        <w:t xml:space="preserve">ém confirmaram </w:t>
      </w:r>
      <w:r w:rsidRPr="00F94EF9">
        <w:rPr>
          <w:sz w:val="24"/>
          <w:szCs w:val="24"/>
        </w:rPr>
        <w:t>que o lúdico é significativo para a criança poder conhecer, compreender e construir seus conhecimentos, tornar-se cidadã deste mundo, ser capaz de exercer sua cidadania com dignidade e competência</w:t>
      </w:r>
      <w:r w:rsidR="009005F4">
        <w:rPr>
          <w:sz w:val="24"/>
          <w:szCs w:val="24"/>
        </w:rPr>
        <w:t>.</w:t>
      </w:r>
    </w:p>
    <w:p w14:paraId="73A8A5DA" w14:textId="3F13A65C" w:rsidR="00F94EF9" w:rsidRPr="00F94EF9" w:rsidRDefault="00F94EF9" w:rsidP="00F94EF9">
      <w:pPr>
        <w:autoSpaceDE w:val="0"/>
        <w:autoSpaceDN w:val="0"/>
        <w:adjustRightInd w:val="0"/>
        <w:spacing w:line="360" w:lineRule="auto"/>
        <w:ind w:firstLine="708"/>
        <w:jc w:val="both"/>
        <w:rPr>
          <w:color w:val="000000" w:themeColor="text1"/>
          <w:sz w:val="24"/>
          <w:szCs w:val="24"/>
        </w:rPr>
      </w:pPr>
      <w:r w:rsidRPr="00F94EF9">
        <w:rPr>
          <w:color w:val="000000" w:themeColor="text1"/>
          <w:sz w:val="24"/>
          <w:szCs w:val="24"/>
        </w:rPr>
        <w:t xml:space="preserve">Foi compreendido que por meio desta metodologia de ensino os alunos conseguiram compreender este assunto </w:t>
      </w:r>
      <w:r w:rsidR="008374AB">
        <w:rPr>
          <w:color w:val="000000" w:themeColor="text1"/>
          <w:sz w:val="24"/>
          <w:szCs w:val="24"/>
        </w:rPr>
        <w:t>complexo</w:t>
      </w:r>
      <w:r w:rsidRPr="00F94EF9">
        <w:rPr>
          <w:color w:val="000000" w:themeColor="text1"/>
          <w:sz w:val="24"/>
          <w:szCs w:val="24"/>
        </w:rPr>
        <w:t xml:space="preserve">, conseguindo melhorar seu rendimento nas respostas </w:t>
      </w:r>
      <w:r w:rsidR="008374AB">
        <w:rPr>
          <w:color w:val="000000" w:themeColor="text1"/>
          <w:sz w:val="24"/>
          <w:szCs w:val="24"/>
        </w:rPr>
        <w:t>do questionário, com isso pode-se afirmar como</w:t>
      </w:r>
      <w:r w:rsidRPr="00F94EF9">
        <w:rPr>
          <w:color w:val="000000" w:themeColor="text1"/>
          <w:sz w:val="24"/>
          <w:szCs w:val="24"/>
        </w:rPr>
        <w:t xml:space="preserve"> Souza e Faria (2011), que </w:t>
      </w:r>
      <w:r w:rsidRPr="00F94EF9">
        <w:rPr>
          <w:sz w:val="24"/>
          <w:szCs w:val="24"/>
        </w:rPr>
        <w:t>a ausência de maquetes e modelos nas aulas traz prejuízos ao aprendizado.</w:t>
      </w:r>
      <w:r w:rsidR="008374AB" w:rsidRPr="00F94EF9">
        <w:rPr>
          <w:color w:val="000000" w:themeColor="text1"/>
          <w:sz w:val="24"/>
          <w:szCs w:val="24"/>
        </w:rPr>
        <w:t xml:space="preserve"> </w:t>
      </w:r>
    </w:p>
    <w:p w14:paraId="27EF9D00" w14:textId="1D234769" w:rsidR="00F94EF9" w:rsidRPr="00F94EF9" w:rsidRDefault="00F94EF9" w:rsidP="007F5A1F">
      <w:pPr>
        <w:autoSpaceDE w:val="0"/>
        <w:autoSpaceDN w:val="0"/>
        <w:adjustRightInd w:val="0"/>
        <w:spacing w:line="360" w:lineRule="auto"/>
        <w:ind w:firstLine="708"/>
        <w:jc w:val="both"/>
        <w:rPr>
          <w:b/>
          <w:bCs/>
          <w:sz w:val="24"/>
          <w:szCs w:val="24"/>
        </w:rPr>
      </w:pPr>
      <w:r w:rsidRPr="00F94EF9">
        <w:rPr>
          <w:color w:val="000000" w:themeColor="text1"/>
          <w:sz w:val="24"/>
          <w:szCs w:val="24"/>
        </w:rPr>
        <w:t xml:space="preserve">Assim, é </w:t>
      </w:r>
      <w:r w:rsidR="007F5A1F">
        <w:rPr>
          <w:color w:val="000000" w:themeColor="text1"/>
          <w:sz w:val="24"/>
          <w:szCs w:val="24"/>
        </w:rPr>
        <w:t>válido o incentivo a</w:t>
      </w:r>
      <w:r w:rsidR="007F5A1F">
        <w:rPr>
          <w:color w:val="000000"/>
          <w:sz w:val="24"/>
          <w:szCs w:val="24"/>
          <w:shd w:val="clear" w:color="auto" w:fill="FFFFFF"/>
        </w:rPr>
        <w:t xml:space="preserve">os professores para buscarem </w:t>
      </w:r>
      <w:r w:rsidRPr="00F94EF9">
        <w:rPr>
          <w:color w:val="000000"/>
          <w:sz w:val="24"/>
          <w:szCs w:val="24"/>
          <w:shd w:val="clear" w:color="auto" w:fill="FFFFFF"/>
        </w:rPr>
        <w:t>trabalhar mais com recursos alternativos, uma vez que desper</w:t>
      </w:r>
      <w:r w:rsidR="007F5A1F">
        <w:rPr>
          <w:color w:val="000000"/>
          <w:sz w:val="24"/>
          <w:szCs w:val="24"/>
          <w:shd w:val="clear" w:color="auto" w:fill="FFFFFF"/>
        </w:rPr>
        <w:t>tam maior interesse dos alunos</w:t>
      </w:r>
      <w:r w:rsidR="007F5A1F">
        <w:rPr>
          <w:color w:val="000000" w:themeColor="text1"/>
          <w:sz w:val="24"/>
          <w:szCs w:val="24"/>
        </w:rPr>
        <w:t xml:space="preserve"> </w:t>
      </w:r>
      <w:r w:rsidR="00984553">
        <w:rPr>
          <w:color w:val="000000" w:themeColor="text1"/>
          <w:sz w:val="24"/>
          <w:szCs w:val="24"/>
        </w:rPr>
        <w:t xml:space="preserve">(SANTOS; GUIMARÃES, </w:t>
      </w:r>
      <w:r w:rsidR="007F5A1F">
        <w:rPr>
          <w:color w:val="000000" w:themeColor="text1"/>
          <w:sz w:val="24"/>
          <w:szCs w:val="24"/>
        </w:rPr>
        <w:t>2010)</w:t>
      </w:r>
      <w:r w:rsidR="007F5A1F">
        <w:rPr>
          <w:color w:val="000000" w:themeColor="text1"/>
          <w:sz w:val="24"/>
          <w:szCs w:val="24"/>
        </w:rPr>
        <w:t>,</w:t>
      </w:r>
      <w:r w:rsidR="007F5A1F">
        <w:rPr>
          <w:b/>
          <w:bCs/>
          <w:sz w:val="24"/>
          <w:szCs w:val="24"/>
        </w:rPr>
        <w:t xml:space="preserve"> </w:t>
      </w:r>
      <w:r w:rsidRPr="00F94EF9">
        <w:rPr>
          <w:color w:val="000000"/>
          <w:sz w:val="24"/>
          <w:szCs w:val="24"/>
          <w:shd w:val="clear" w:color="auto" w:fill="FFFFFF"/>
        </w:rPr>
        <w:t>bem como buscar que os próprios educandos apresentem seus</w:t>
      </w:r>
      <w:r w:rsidR="00EA1E66">
        <w:rPr>
          <w:color w:val="000000"/>
          <w:sz w:val="24"/>
          <w:szCs w:val="24"/>
          <w:shd w:val="clear" w:color="auto" w:fill="FFFFFF"/>
        </w:rPr>
        <w:t xml:space="preserve"> próprios</w:t>
      </w:r>
      <w:r w:rsidRPr="00F94EF9">
        <w:rPr>
          <w:color w:val="000000"/>
          <w:sz w:val="24"/>
          <w:szCs w:val="24"/>
          <w:shd w:val="clear" w:color="auto" w:fill="FFFFFF"/>
        </w:rPr>
        <w:t xml:space="preserve"> interesses</w:t>
      </w:r>
      <w:r w:rsidR="00EA1E66">
        <w:rPr>
          <w:color w:val="000000"/>
          <w:sz w:val="24"/>
          <w:szCs w:val="24"/>
          <w:shd w:val="clear" w:color="auto" w:fill="FFFFFF"/>
        </w:rPr>
        <w:t>,</w:t>
      </w:r>
      <w:r w:rsidRPr="00F94EF9">
        <w:rPr>
          <w:color w:val="000000"/>
          <w:sz w:val="24"/>
          <w:szCs w:val="24"/>
          <w:shd w:val="clear" w:color="auto" w:fill="FFFFFF"/>
        </w:rPr>
        <w:t xml:space="preserve"> assim o processo de ensino será facilitado.</w:t>
      </w:r>
      <w:r w:rsidR="007F5A1F" w:rsidRPr="00F94EF9">
        <w:rPr>
          <w:b/>
          <w:bCs/>
          <w:sz w:val="24"/>
          <w:szCs w:val="24"/>
        </w:rPr>
        <w:t xml:space="preserve"> </w:t>
      </w:r>
    </w:p>
    <w:p w14:paraId="2E66C5C5" w14:textId="162FB6E6" w:rsidR="00F94EF9" w:rsidRDefault="00F94EF9" w:rsidP="00F94EF9">
      <w:pPr>
        <w:spacing w:line="360" w:lineRule="auto"/>
        <w:ind w:firstLine="708"/>
        <w:jc w:val="both"/>
        <w:rPr>
          <w:sz w:val="24"/>
          <w:szCs w:val="24"/>
        </w:rPr>
      </w:pPr>
      <w:r w:rsidRPr="00F94EF9">
        <w:rPr>
          <w:color w:val="000000"/>
          <w:sz w:val="24"/>
          <w:szCs w:val="24"/>
          <w:shd w:val="clear" w:color="auto" w:fill="FFFFFF"/>
        </w:rPr>
        <w:t>Com es</w:t>
      </w:r>
      <w:r w:rsidR="00904B16">
        <w:rPr>
          <w:color w:val="000000"/>
          <w:sz w:val="24"/>
          <w:szCs w:val="24"/>
          <w:shd w:val="clear" w:color="auto" w:fill="FFFFFF"/>
        </w:rPr>
        <w:t>s</w:t>
      </w:r>
      <w:r w:rsidRPr="00F94EF9">
        <w:rPr>
          <w:color w:val="000000"/>
          <w:sz w:val="24"/>
          <w:szCs w:val="24"/>
          <w:shd w:val="clear" w:color="auto" w:fill="FFFFFF"/>
        </w:rPr>
        <w:t>es resultados entende-se que os alunos foram sensibilizados a respeito dos métodos preventivos das DDAs. E</w:t>
      </w:r>
      <w:r w:rsidRPr="00F94EF9">
        <w:rPr>
          <w:color w:val="231F20"/>
          <w:spacing w:val="15"/>
          <w:sz w:val="24"/>
          <w:szCs w:val="24"/>
        </w:rPr>
        <w:t xml:space="preserve">mbora adote-se essa concepção </w:t>
      </w:r>
      <w:r w:rsidRPr="00F94EF9">
        <w:rPr>
          <w:spacing w:val="15"/>
          <w:sz w:val="24"/>
          <w:szCs w:val="24"/>
        </w:rPr>
        <w:t xml:space="preserve">no presente estudo, </w:t>
      </w:r>
      <w:r w:rsidRPr="00F94EF9">
        <w:rPr>
          <w:sz w:val="24"/>
          <w:szCs w:val="24"/>
        </w:rPr>
        <w:t>ressalvamos</w:t>
      </w:r>
      <w:r w:rsidR="00904B16">
        <w:rPr>
          <w:sz w:val="24"/>
          <w:szCs w:val="24"/>
        </w:rPr>
        <w:t xml:space="preserve"> </w:t>
      </w:r>
      <w:r w:rsidRPr="00F94EF9">
        <w:rPr>
          <w:sz w:val="24"/>
          <w:szCs w:val="24"/>
        </w:rPr>
        <w:t>que uma intervenção educativa, por si só, não garante mudança de comportamentos e melhora na qualidade de vida,</w:t>
      </w:r>
      <w:r w:rsidRPr="00F94EF9">
        <w:rPr>
          <w:spacing w:val="15"/>
          <w:sz w:val="24"/>
          <w:szCs w:val="24"/>
        </w:rPr>
        <w:t xml:space="preserve"> </w:t>
      </w:r>
      <w:r w:rsidRPr="00F94EF9">
        <w:rPr>
          <w:sz w:val="24"/>
          <w:szCs w:val="24"/>
        </w:rPr>
        <w:t>devido às questões socioculturais e econômicas envolvidas</w:t>
      </w:r>
      <w:r w:rsidR="00904B16">
        <w:rPr>
          <w:sz w:val="24"/>
          <w:szCs w:val="24"/>
        </w:rPr>
        <w:t xml:space="preserve"> (</w:t>
      </w:r>
      <w:r w:rsidR="00904B16" w:rsidRPr="00F94EF9">
        <w:rPr>
          <w:sz w:val="24"/>
          <w:szCs w:val="24"/>
        </w:rPr>
        <w:t>COSCRATO et al</w:t>
      </w:r>
      <w:r w:rsidR="00904B16">
        <w:rPr>
          <w:sz w:val="24"/>
          <w:szCs w:val="24"/>
        </w:rPr>
        <w:t>.,</w:t>
      </w:r>
      <w:r w:rsidR="00904B16" w:rsidRPr="00F94EF9">
        <w:rPr>
          <w:sz w:val="24"/>
          <w:szCs w:val="24"/>
        </w:rPr>
        <w:t xml:space="preserve"> </w:t>
      </w:r>
      <w:r w:rsidR="004501C3">
        <w:rPr>
          <w:sz w:val="24"/>
          <w:szCs w:val="24"/>
        </w:rPr>
        <w:t>2010)</w:t>
      </w:r>
      <w:r w:rsidR="00904B16">
        <w:rPr>
          <w:sz w:val="24"/>
          <w:szCs w:val="24"/>
        </w:rPr>
        <w:t xml:space="preserve"> </w:t>
      </w:r>
      <w:r w:rsidRPr="00F94EF9">
        <w:rPr>
          <w:sz w:val="24"/>
          <w:szCs w:val="24"/>
        </w:rPr>
        <w:t>Para isto ocorrer é necessário haver um maior engajamento dos pais e de outros órgãos do governo, visto que é necessário mudar situações tidas como “normais”.</w:t>
      </w:r>
    </w:p>
    <w:p w14:paraId="2A507EBD" w14:textId="77777777" w:rsidR="00F05379" w:rsidRDefault="00F05379" w:rsidP="009005F4">
      <w:pPr>
        <w:spacing w:line="360" w:lineRule="auto"/>
        <w:jc w:val="both"/>
        <w:rPr>
          <w:color w:val="000000" w:themeColor="text1"/>
          <w:sz w:val="22"/>
          <w:szCs w:val="24"/>
        </w:rPr>
      </w:pPr>
    </w:p>
    <w:p w14:paraId="27AEEE26" w14:textId="77777777" w:rsidR="009005F4" w:rsidRPr="00F94EF9" w:rsidRDefault="009005F4" w:rsidP="009005F4">
      <w:pPr>
        <w:spacing w:line="360" w:lineRule="auto"/>
        <w:jc w:val="both"/>
        <w:rPr>
          <w:color w:val="000000"/>
          <w:sz w:val="22"/>
          <w:szCs w:val="24"/>
        </w:rPr>
      </w:pPr>
      <w:r w:rsidRPr="00F94EF9">
        <w:rPr>
          <w:color w:val="000000" w:themeColor="text1"/>
          <w:sz w:val="22"/>
          <w:szCs w:val="24"/>
        </w:rPr>
        <w:lastRenderedPageBreak/>
        <w:t>Tabela 2</w:t>
      </w:r>
      <w:r w:rsidRPr="00F94EF9">
        <w:rPr>
          <w:b/>
          <w:color w:val="000000" w:themeColor="text1"/>
          <w:sz w:val="22"/>
          <w:szCs w:val="24"/>
        </w:rPr>
        <w:t>:</w:t>
      </w:r>
      <w:r w:rsidRPr="00F94EF9">
        <w:rPr>
          <w:b/>
          <w:sz w:val="22"/>
          <w:szCs w:val="24"/>
        </w:rPr>
        <w:t xml:space="preserve"> </w:t>
      </w:r>
      <w:r w:rsidRPr="00F94EF9">
        <w:rPr>
          <w:sz w:val="22"/>
          <w:szCs w:val="24"/>
        </w:rPr>
        <w:t>Porcentagem de acertos à pergunta</w:t>
      </w:r>
      <w:r w:rsidRPr="00F94EF9">
        <w:rPr>
          <w:color w:val="000000"/>
          <w:sz w:val="22"/>
          <w:szCs w:val="24"/>
        </w:rPr>
        <w:t xml:space="preserve"> “Qual a forma de descontaminação na água?”</w:t>
      </w:r>
      <w:r w:rsidRPr="00F94EF9">
        <w:rPr>
          <w:sz w:val="22"/>
          <w:szCs w:val="24"/>
        </w:rPr>
        <w:t xml:space="preserve">  com alunos do 7° ano da manhã e tarde da escola Osvaldo Cruz, 2018.</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6"/>
        <w:gridCol w:w="987"/>
        <w:gridCol w:w="987"/>
        <w:gridCol w:w="987"/>
        <w:gridCol w:w="1542"/>
        <w:gridCol w:w="1296"/>
        <w:gridCol w:w="1255"/>
      </w:tblGrid>
      <w:tr w:rsidR="009005F4" w:rsidRPr="00F94EF9" w14:paraId="5F100257" w14:textId="77777777" w:rsidTr="00D74EFA">
        <w:trPr>
          <w:trHeight w:val="345"/>
          <w:jc w:val="center"/>
        </w:trPr>
        <w:tc>
          <w:tcPr>
            <w:tcW w:w="1666" w:type="dxa"/>
            <w:tcBorders>
              <w:left w:val="nil"/>
              <w:bottom w:val="nil"/>
              <w:right w:val="nil"/>
            </w:tcBorders>
            <w:shd w:val="clear" w:color="auto" w:fill="auto"/>
            <w:noWrap/>
            <w:vAlign w:val="center"/>
            <w:hideMark/>
          </w:tcPr>
          <w:p w14:paraId="7CF2EEAF" w14:textId="77777777" w:rsidR="009005F4" w:rsidRPr="00F94EF9" w:rsidRDefault="009005F4" w:rsidP="00D74EFA">
            <w:pPr>
              <w:spacing w:line="360" w:lineRule="auto"/>
              <w:jc w:val="both"/>
              <w:rPr>
                <w:color w:val="000000"/>
                <w:sz w:val="24"/>
                <w:szCs w:val="24"/>
              </w:rPr>
            </w:pPr>
          </w:p>
        </w:tc>
        <w:tc>
          <w:tcPr>
            <w:tcW w:w="987" w:type="dxa"/>
            <w:tcBorders>
              <w:left w:val="nil"/>
              <w:bottom w:val="nil"/>
              <w:right w:val="nil"/>
            </w:tcBorders>
            <w:shd w:val="clear" w:color="auto" w:fill="FFFFFF" w:themeFill="background1"/>
            <w:noWrap/>
            <w:vAlign w:val="center"/>
            <w:hideMark/>
          </w:tcPr>
          <w:p w14:paraId="0EBBA956" w14:textId="77777777" w:rsidR="009005F4" w:rsidRPr="00F94EF9" w:rsidRDefault="009005F4" w:rsidP="00D74EFA">
            <w:pPr>
              <w:spacing w:line="360" w:lineRule="auto"/>
              <w:jc w:val="both"/>
              <w:rPr>
                <w:color w:val="000000"/>
                <w:sz w:val="24"/>
                <w:szCs w:val="24"/>
              </w:rPr>
            </w:pPr>
          </w:p>
        </w:tc>
        <w:tc>
          <w:tcPr>
            <w:tcW w:w="987" w:type="dxa"/>
            <w:tcBorders>
              <w:left w:val="nil"/>
              <w:bottom w:val="nil"/>
              <w:right w:val="nil"/>
            </w:tcBorders>
            <w:shd w:val="clear" w:color="auto" w:fill="auto"/>
            <w:noWrap/>
            <w:vAlign w:val="center"/>
            <w:hideMark/>
          </w:tcPr>
          <w:p w14:paraId="505C0229" w14:textId="77777777" w:rsidR="009005F4" w:rsidRPr="00F94EF9" w:rsidRDefault="009005F4" w:rsidP="00D74EFA">
            <w:pPr>
              <w:spacing w:line="360" w:lineRule="auto"/>
              <w:jc w:val="both"/>
              <w:rPr>
                <w:color w:val="000000"/>
                <w:sz w:val="24"/>
                <w:szCs w:val="24"/>
              </w:rPr>
            </w:pPr>
            <w:r w:rsidRPr="00F94EF9">
              <w:rPr>
                <w:color w:val="000000"/>
                <w:sz w:val="24"/>
                <w:szCs w:val="24"/>
              </w:rPr>
              <w:t>Ferver</w:t>
            </w:r>
          </w:p>
        </w:tc>
        <w:tc>
          <w:tcPr>
            <w:tcW w:w="987" w:type="dxa"/>
            <w:tcBorders>
              <w:left w:val="nil"/>
              <w:bottom w:val="nil"/>
              <w:right w:val="nil"/>
            </w:tcBorders>
            <w:shd w:val="clear" w:color="auto" w:fill="auto"/>
            <w:noWrap/>
            <w:vAlign w:val="center"/>
            <w:hideMark/>
          </w:tcPr>
          <w:p w14:paraId="74CBC864" w14:textId="77777777" w:rsidR="009005F4" w:rsidRPr="00F94EF9" w:rsidRDefault="009005F4" w:rsidP="00D74EFA">
            <w:pPr>
              <w:spacing w:line="360" w:lineRule="auto"/>
              <w:jc w:val="both"/>
              <w:rPr>
                <w:color w:val="000000"/>
                <w:sz w:val="24"/>
                <w:szCs w:val="24"/>
              </w:rPr>
            </w:pPr>
            <w:r w:rsidRPr="00F94EF9">
              <w:rPr>
                <w:color w:val="000000"/>
                <w:sz w:val="24"/>
                <w:szCs w:val="24"/>
              </w:rPr>
              <w:t>Clorar</w:t>
            </w:r>
          </w:p>
        </w:tc>
        <w:tc>
          <w:tcPr>
            <w:tcW w:w="1542" w:type="dxa"/>
            <w:tcBorders>
              <w:left w:val="nil"/>
              <w:bottom w:val="nil"/>
              <w:right w:val="nil"/>
            </w:tcBorders>
            <w:shd w:val="clear" w:color="auto" w:fill="auto"/>
            <w:noWrap/>
            <w:vAlign w:val="center"/>
            <w:hideMark/>
          </w:tcPr>
          <w:p w14:paraId="48D39AF0" w14:textId="77777777" w:rsidR="009005F4" w:rsidRPr="00F94EF9" w:rsidRDefault="009005F4" w:rsidP="00D74EFA">
            <w:pPr>
              <w:spacing w:line="360" w:lineRule="auto"/>
              <w:jc w:val="both"/>
              <w:rPr>
                <w:color w:val="000000"/>
                <w:sz w:val="24"/>
                <w:szCs w:val="24"/>
              </w:rPr>
            </w:pPr>
            <w:r w:rsidRPr="00F94EF9">
              <w:rPr>
                <w:color w:val="000000"/>
                <w:sz w:val="24"/>
                <w:szCs w:val="24"/>
              </w:rPr>
              <w:t>Expor ao sol</w:t>
            </w:r>
          </w:p>
        </w:tc>
        <w:tc>
          <w:tcPr>
            <w:tcW w:w="1296" w:type="dxa"/>
            <w:tcBorders>
              <w:left w:val="nil"/>
              <w:bottom w:val="nil"/>
              <w:right w:val="nil"/>
            </w:tcBorders>
            <w:shd w:val="clear" w:color="auto" w:fill="auto"/>
            <w:noWrap/>
            <w:vAlign w:val="center"/>
            <w:hideMark/>
          </w:tcPr>
          <w:p w14:paraId="78EBD7B4" w14:textId="77777777" w:rsidR="009005F4" w:rsidRPr="00F94EF9" w:rsidRDefault="009005F4" w:rsidP="00D74EFA">
            <w:pPr>
              <w:spacing w:line="360" w:lineRule="auto"/>
              <w:jc w:val="both"/>
              <w:rPr>
                <w:color w:val="000000"/>
                <w:sz w:val="24"/>
                <w:szCs w:val="24"/>
              </w:rPr>
            </w:pPr>
            <w:r w:rsidRPr="00F94EF9">
              <w:rPr>
                <w:color w:val="000000"/>
                <w:sz w:val="24"/>
                <w:szCs w:val="24"/>
              </w:rPr>
              <w:t xml:space="preserve">     Duas opções</w:t>
            </w:r>
          </w:p>
        </w:tc>
        <w:tc>
          <w:tcPr>
            <w:tcW w:w="1255" w:type="dxa"/>
            <w:tcBorders>
              <w:left w:val="nil"/>
              <w:bottom w:val="nil"/>
              <w:right w:val="nil"/>
            </w:tcBorders>
            <w:shd w:val="clear" w:color="auto" w:fill="auto"/>
            <w:noWrap/>
            <w:vAlign w:val="center"/>
            <w:hideMark/>
          </w:tcPr>
          <w:p w14:paraId="0ABF1186" w14:textId="77777777" w:rsidR="009005F4" w:rsidRPr="00F94EF9" w:rsidRDefault="009005F4" w:rsidP="00D74EFA">
            <w:pPr>
              <w:spacing w:line="360" w:lineRule="auto"/>
              <w:jc w:val="both"/>
              <w:rPr>
                <w:color w:val="000000"/>
                <w:sz w:val="24"/>
                <w:szCs w:val="24"/>
              </w:rPr>
            </w:pPr>
            <w:r w:rsidRPr="00F94EF9">
              <w:rPr>
                <w:color w:val="000000"/>
                <w:sz w:val="24"/>
                <w:szCs w:val="24"/>
              </w:rPr>
              <w:t xml:space="preserve">    Três   opções</w:t>
            </w:r>
          </w:p>
        </w:tc>
      </w:tr>
      <w:tr w:rsidR="009005F4" w:rsidRPr="00F94EF9" w14:paraId="00B3AF01" w14:textId="77777777" w:rsidTr="00D74EFA">
        <w:trPr>
          <w:trHeight w:val="652"/>
          <w:jc w:val="center"/>
        </w:trPr>
        <w:tc>
          <w:tcPr>
            <w:tcW w:w="1666" w:type="dxa"/>
            <w:vMerge w:val="restart"/>
            <w:tcBorders>
              <w:top w:val="nil"/>
              <w:left w:val="nil"/>
              <w:bottom w:val="nil"/>
              <w:right w:val="nil"/>
            </w:tcBorders>
            <w:shd w:val="clear" w:color="auto" w:fill="auto"/>
            <w:noWrap/>
            <w:vAlign w:val="center"/>
            <w:hideMark/>
          </w:tcPr>
          <w:p w14:paraId="0436BA72" w14:textId="77777777" w:rsidR="009005F4" w:rsidRPr="00F94EF9" w:rsidRDefault="009005F4" w:rsidP="00D74EFA">
            <w:pPr>
              <w:spacing w:line="360" w:lineRule="auto"/>
              <w:jc w:val="both"/>
              <w:rPr>
                <w:color w:val="000000"/>
                <w:sz w:val="24"/>
                <w:szCs w:val="24"/>
              </w:rPr>
            </w:pPr>
            <w:r>
              <w:rPr>
                <w:color w:val="000000"/>
                <w:sz w:val="24"/>
                <w:szCs w:val="24"/>
              </w:rPr>
              <w:t xml:space="preserve">7°ano </w:t>
            </w:r>
            <w:r w:rsidRPr="00F94EF9">
              <w:rPr>
                <w:color w:val="000000"/>
                <w:sz w:val="24"/>
                <w:szCs w:val="24"/>
              </w:rPr>
              <w:t>manhã</w:t>
            </w:r>
            <w:r>
              <w:rPr>
                <w:color w:val="000000"/>
                <w:sz w:val="24"/>
                <w:szCs w:val="24"/>
              </w:rPr>
              <w:t xml:space="preserve">                   </w:t>
            </w:r>
          </w:p>
        </w:tc>
        <w:tc>
          <w:tcPr>
            <w:tcW w:w="987" w:type="dxa"/>
            <w:tcBorders>
              <w:top w:val="nil"/>
              <w:left w:val="nil"/>
              <w:bottom w:val="nil"/>
              <w:right w:val="nil"/>
            </w:tcBorders>
            <w:shd w:val="clear" w:color="auto" w:fill="FFFFFF" w:themeFill="background1"/>
            <w:noWrap/>
            <w:vAlign w:val="center"/>
            <w:hideMark/>
          </w:tcPr>
          <w:p w14:paraId="429B5E09" w14:textId="77777777" w:rsidR="009005F4" w:rsidRPr="00F94EF9" w:rsidRDefault="009005F4" w:rsidP="00D74EFA">
            <w:pPr>
              <w:spacing w:line="360" w:lineRule="auto"/>
              <w:jc w:val="both"/>
              <w:rPr>
                <w:color w:val="000000"/>
                <w:sz w:val="24"/>
                <w:szCs w:val="24"/>
              </w:rPr>
            </w:pPr>
            <w:r w:rsidRPr="00F94EF9">
              <w:rPr>
                <w:color w:val="000000"/>
                <w:sz w:val="24"/>
                <w:szCs w:val="24"/>
              </w:rPr>
              <w:t>Antes</w:t>
            </w:r>
          </w:p>
        </w:tc>
        <w:tc>
          <w:tcPr>
            <w:tcW w:w="987" w:type="dxa"/>
            <w:tcBorders>
              <w:top w:val="nil"/>
              <w:left w:val="nil"/>
              <w:bottom w:val="nil"/>
              <w:right w:val="nil"/>
            </w:tcBorders>
            <w:shd w:val="clear" w:color="auto" w:fill="auto"/>
            <w:noWrap/>
            <w:vAlign w:val="center"/>
            <w:hideMark/>
          </w:tcPr>
          <w:p w14:paraId="5D736911" w14:textId="77777777" w:rsidR="009005F4" w:rsidRPr="00F94EF9" w:rsidRDefault="009005F4" w:rsidP="00D74EFA">
            <w:pPr>
              <w:spacing w:line="360" w:lineRule="auto"/>
              <w:jc w:val="center"/>
              <w:rPr>
                <w:color w:val="000000"/>
                <w:sz w:val="24"/>
                <w:szCs w:val="24"/>
              </w:rPr>
            </w:pPr>
            <w:r w:rsidRPr="00F94EF9">
              <w:rPr>
                <w:color w:val="000000"/>
                <w:sz w:val="24"/>
                <w:szCs w:val="24"/>
              </w:rPr>
              <w:t>12%</w:t>
            </w:r>
          </w:p>
        </w:tc>
        <w:tc>
          <w:tcPr>
            <w:tcW w:w="987" w:type="dxa"/>
            <w:tcBorders>
              <w:top w:val="nil"/>
              <w:left w:val="nil"/>
              <w:bottom w:val="nil"/>
              <w:right w:val="nil"/>
            </w:tcBorders>
            <w:shd w:val="clear" w:color="auto" w:fill="auto"/>
            <w:noWrap/>
            <w:vAlign w:val="center"/>
            <w:hideMark/>
          </w:tcPr>
          <w:p w14:paraId="2F929D4C" w14:textId="77777777" w:rsidR="009005F4" w:rsidRPr="00F94EF9" w:rsidRDefault="009005F4" w:rsidP="00D74EFA">
            <w:pPr>
              <w:spacing w:line="360" w:lineRule="auto"/>
              <w:jc w:val="center"/>
              <w:rPr>
                <w:color w:val="000000"/>
                <w:sz w:val="24"/>
                <w:szCs w:val="24"/>
              </w:rPr>
            </w:pPr>
            <w:r w:rsidRPr="00F94EF9">
              <w:rPr>
                <w:color w:val="000000"/>
                <w:sz w:val="24"/>
                <w:szCs w:val="24"/>
              </w:rPr>
              <w:t>16%</w:t>
            </w:r>
          </w:p>
        </w:tc>
        <w:tc>
          <w:tcPr>
            <w:tcW w:w="1542" w:type="dxa"/>
            <w:tcBorders>
              <w:top w:val="nil"/>
              <w:left w:val="nil"/>
              <w:bottom w:val="nil"/>
              <w:right w:val="nil"/>
            </w:tcBorders>
            <w:shd w:val="clear" w:color="auto" w:fill="auto"/>
            <w:noWrap/>
            <w:vAlign w:val="center"/>
            <w:hideMark/>
          </w:tcPr>
          <w:p w14:paraId="26A94A92" w14:textId="77777777" w:rsidR="009005F4" w:rsidRPr="00F94EF9" w:rsidRDefault="009005F4" w:rsidP="00D74EFA">
            <w:pPr>
              <w:spacing w:line="360" w:lineRule="auto"/>
              <w:jc w:val="center"/>
              <w:rPr>
                <w:color w:val="000000"/>
                <w:sz w:val="24"/>
                <w:szCs w:val="24"/>
              </w:rPr>
            </w:pPr>
            <w:r w:rsidRPr="00F94EF9">
              <w:rPr>
                <w:color w:val="000000"/>
                <w:sz w:val="24"/>
                <w:szCs w:val="24"/>
              </w:rPr>
              <w:t>20%</w:t>
            </w:r>
          </w:p>
        </w:tc>
        <w:tc>
          <w:tcPr>
            <w:tcW w:w="1296" w:type="dxa"/>
            <w:tcBorders>
              <w:top w:val="nil"/>
              <w:left w:val="nil"/>
              <w:bottom w:val="nil"/>
              <w:right w:val="nil"/>
            </w:tcBorders>
            <w:shd w:val="clear" w:color="auto" w:fill="auto"/>
            <w:noWrap/>
            <w:vAlign w:val="center"/>
            <w:hideMark/>
          </w:tcPr>
          <w:p w14:paraId="479E9456" w14:textId="77777777" w:rsidR="009005F4" w:rsidRPr="00F94EF9" w:rsidRDefault="009005F4" w:rsidP="00D74EFA">
            <w:pPr>
              <w:spacing w:line="360" w:lineRule="auto"/>
              <w:jc w:val="center"/>
              <w:rPr>
                <w:color w:val="000000"/>
                <w:sz w:val="24"/>
                <w:szCs w:val="24"/>
              </w:rPr>
            </w:pPr>
            <w:r w:rsidRPr="00F94EF9">
              <w:rPr>
                <w:color w:val="000000"/>
                <w:sz w:val="24"/>
                <w:szCs w:val="24"/>
              </w:rPr>
              <w:t>25%</w:t>
            </w:r>
          </w:p>
        </w:tc>
        <w:tc>
          <w:tcPr>
            <w:tcW w:w="1255" w:type="dxa"/>
            <w:tcBorders>
              <w:top w:val="nil"/>
              <w:left w:val="nil"/>
              <w:bottom w:val="nil"/>
              <w:right w:val="nil"/>
            </w:tcBorders>
            <w:shd w:val="clear" w:color="auto" w:fill="auto"/>
            <w:noWrap/>
            <w:vAlign w:val="center"/>
            <w:hideMark/>
          </w:tcPr>
          <w:p w14:paraId="29AD8428" w14:textId="77777777" w:rsidR="009005F4" w:rsidRPr="00F94EF9" w:rsidRDefault="009005F4" w:rsidP="00D74EFA">
            <w:pPr>
              <w:spacing w:line="360" w:lineRule="auto"/>
              <w:jc w:val="center"/>
              <w:rPr>
                <w:color w:val="000000"/>
                <w:sz w:val="24"/>
                <w:szCs w:val="24"/>
              </w:rPr>
            </w:pPr>
            <w:r w:rsidRPr="00F94EF9">
              <w:rPr>
                <w:color w:val="000000"/>
                <w:sz w:val="24"/>
                <w:szCs w:val="24"/>
              </w:rPr>
              <w:t>27%</w:t>
            </w:r>
          </w:p>
        </w:tc>
      </w:tr>
      <w:tr w:rsidR="009005F4" w:rsidRPr="00F94EF9" w14:paraId="3CA821A5" w14:textId="77777777" w:rsidTr="00D74EFA">
        <w:trPr>
          <w:trHeight w:val="345"/>
          <w:jc w:val="center"/>
        </w:trPr>
        <w:tc>
          <w:tcPr>
            <w:tcW w:w="1666" w:type="dxa"/>
            <w:vMerge/>
            <w:tcBorders>
              <w:left w:val="nil"/>
              <w:bottom w:val="nil"/>
              <w:right w:val="nil"/>
            </w:tcBorders>
            <w:vAlign w:val="center"/>
            <w:hideMark/>
          </w:tcPr>
          <w:p w14:paraId="084D5CE2" w14:textId="77777777" w:rsidR="009005F4" w:rsidRPr="00F94EF9" w:rsidRDefault="009005F4" w:rsidP="00D74EFA">
            <w:pPr>
              <w:spacing w:line="360" w:lineRule="auto"/>
              <w:jc w:val="both"/>
              <w:rPr>
                <w:color w:val="000000"/>
                <w:sz w:val="24"/>
                <w:szCs w:val="24"/>
              </w:rPr>
            </w:pPr>
          </w:p>
        </w:tc>
        <w:tc>
          <w:tcPr>
            <w:tcW w:w="987" w:type="dxa"/>
            <w:tcBorders>
              <w:top w:val="nil"/>
              <w:left w:val="nil"/>
              <w:bottom w:val="nil"/>
              <w:right w:val="nil"/>
            </w:tcBorders>
            <w:shd w:val="clear" w:color="auto" w:fill="E7E6E6" w:themeFill="background2"/>
            <w:noWrap/>
            <w:vAlign w:val="center"/>
            <w:hideMark/>
          </w:tcPr>
          <w:p w14:paraId="1AF10154" w14:textId="77777777" w:rsidR="009005F4" w:rsidRPr="00F94EF9" w:rsidRDefault="009005F4" w:rsidP="00D74EFA">
            <w:pPr>
              <w:spacing w:line="360" w:lineRule="auto"/>
              <w:jc w:val="both"/>
              <w:rPr>
                <w:color w:val="000000"/>
                <w:sz w:val="24"/>
                <w:szCs w:val="24"/>
              </w:rPr>
            </w:pPr>
            <w:r w:rsidRPr="00F94EF9">
              <w:rPr>
                <w:color w:val="000000"/>
                <w:sz w:val="24"/>
                <w:szCs w:val="24"/>
              </w:rPr>
              <w:t>Depois</w:t>
            </w:r>
          </w:p>
        </w:tc>
        <w:tc>
          <w:tcPr>
            <w:tcW w:w="987" w:type="dxa"/>
            <w:tcBorders>
              <w:top w:val="nil"/>
              <w:left w:val="nil"/>
              <w:bottom w:val="nil"/>
              <w:right w:val="nil"/>
            </w:tcBorders>
            <w:shd w:val="clear" w:color="auto" w:fill="E7E6E6" w:themeFill="background2"/>
            <w:noWrap/>
            <w:vAlign w:val="center"/>
            <w:hideMark/>
          </w:tcPr>
          <w:p w14:paraId="2ACCAD79" w14:textId="77777777" w:rsidR="009005F4" w:rsidRPr="00F94EF9" w:rsidRDefault="009005F4" w:rsidP="00D74EFA">
            <w:pPr>
              <w:spacing w:line="360" w:lineRule="auto"/>
              <w:jc w:val="center"/>
              <w:rPr>
                <w:color w:val="000000"/>
                <w:sz w:val="24"/>
                <w:szCs w:val="24"/>
              </w:rPr>
            </w:pPr>
            <w:r w:rsidRPr="00F94EF9">
              <w:rPr>
                <w:color w:val="000000"/>
                <w:sz w:val="24"/>
                <w:szCs w:val="24"/>
              </w:rPr>
              <w:t>8%</w:t>
            </w:r>
          </w:p>
        </w:tc>
        <w:tc>
          <w:tcPr>
            <w:tcW w:w="987" w:type="dxa"/>
            <w:tcBorders>
              <w:top w:val="nil"/>
              <w:left w:val="nil"/>
              <w:bottom w:val="nil"/>
              <w:right w:val="nil"/>
            </w:tcBorders>
            <w:shd w:val="clear" w:color="auto" w:fill="E7E6E6" w:themeFill="background2"/>
            <w:noWrap/>
            <w:vAlign w:val="center"/>
            <w:hideMark/>
          </w:tcPr>
          <w:p w14:paraId="0927D4C3" w14:textId="77777777" w:rsidR="009005F4" w:rsidRPr="00F94EF9" w:rsidRDefault="009005F4" w:rsidP="00D74EFA">
            <w:pPr>
              <w:spacing w:line="360" w:lineRule="auto"/>
              <w:jc w:val="center"/>
              <w:rPr>
                <w:color w:val="000000"/>
                <w:sz w:val="24"/>
                <w:szCs w:val="24"/>
              </w:rPr>
            </w:pPr>
            <w:r w:rsidRPr="00F94EF9">
              <w:rPr>
                <w:color w:val="000000"/>
                <w:sz w:val="24"/>
                <w:szCs w:val="24"/>
              </w:rPr>
              <w:t>14%</w:t>
            </w:r>
          </w:p>
        </w:tc>
        <w:tc>
          <w:tcPr>
            <w:tcW w:w="1542" w:type="dxa"/>
            <w:tcBorders>
              <w:top w:val="nil"/>
              <w:left w:val="nil"/>
              <w:bottom w:val="nil"/>
              <w:right w:val="nil"/>
            </w:tcBorders>
            <w:shd w:val="clear" w:color="auto" w:fill="E7E6E6" w:themeFill="background2"/>
            <w:noWrap/>
            <w:vAlign w:val="center"/>
            <w:hideMark/>
          </w:tcPr>
          <w:p w14:paraId="5819F7D8" w14:textId="77777777" w:rsidR="009005F4" w:rsidRPr="00F94EF9" w:rsidRDefault="009005F4" w:rsidP="00D74EFA">
            <w:pPr>
              <w:spacing w:line="360" w:lineRule="auto"/>
              <w:jc w:val="center"/>
              <w:rPr>
                <w:color w:val="000000"/>
                <w:sz w:val="24"/>
                <w:szCs w:val="24"/>
              </w:rPr>
            </w:pPr>
            <w:r w:rsidRPr="00F94EF9">
              <w:rPr>
                <w:color w:val="000000"/>
                <w:sz w:val="24"/>
                <w:szCs w:val="24"/>
              </w:rPr>
              <w:t>11%</w:t>
            </w:r>
          </w:p>
        </w:tc>
        <w:tc>
          <w:tcPr>
            <w:tcW w:w="1296" w:type="dxa"/>
            <w:tcBorders>
              <w:top w:val="nil"/>
              <w:left w:val="nil"/>
              <w:bottom w:val="nil"/>
              <w:right w:val="nil"/>
            </w:tcBorders>
            <w:shd w:val="clear" w:color="auto" w:fill="E7E6E6" w:themeFill="background2"/>
            <w:noWrap/>
            <w:vAlign w:val="center"/>
            <w:hideMark/>
          </w:tcPr>
          <w:p w14:paraId="77460819" w14:textId="77777777" w:rsidR="009005F4" w:rsidRPr="00F94EF9" w:rsidRDefault="009005F4" w:rsidP="00D74EFA">
            <w:pPr>
              <w:spacing w:line="360" w:lineRule="auto"/>
              <w:jc w:val="center"/>
              <w:rPr>
                <w:color w:val="000000"/>
                <w:sz w:val="24"/>
                <w:szCs w:val="24"/>
              </w:rPr>
            </w:pPr>
            <w:r w:rsidRPr="00F94EF9">
              <w:rPr>
                <w:color w:val="000000"/>
                <w:sz w:val="24"/>
                <w:szCs w:val="24"/>
              </w:rPr>
              <w:t>30%</w:t>
            </w:r>
          </w:p>
        </w:tc>
        <w:tc>
          <w:tcPr>
            <w:tcW w:w="1255" w:type="dxa"/>
            <w:tcBorders>
              <w:top w:val="nil"/>
              <w:left w:val="nil"/>
              <w:bottom w:val="nil"/>
              <w:right w:val="nil"/>
            </w:tcBorders>
            <w:shd w:val="clear" w:color="auto" w:fill="E7E6E6" w:themeFill="background2"/>
            <w:noWrap/>
            <w:vAlign w:val="center"/>
            <w:hideMark/>
          </w:tcPr>
          <w:p w14:paraId="54B19B85" w14:textId="77777777" w:rsidR="009005F4" w:rsidRPr="00F94EF9" w:rsidRDefault="009005F4" w:rsidP="00D74EFA">
            <w:pPr>
              <w:spacing w:line="360" w:lineRule="auto"/>
              <w:jc w:val="center"/>
              <w:rPr>
                <w:color w:val="000000"/>
                <w:sz w:val="24"/>
                <w:szCs w:val="24"/>
              </w:rPr>
            </w:pPr>
            <w:r w:rsidRPr="00F94EF9">
              <w:rPr>
                <w:color w:val="000000"/>
                <w:sz w:val="24"/>
                <w:szCs w:val="24"/>
              </w:rPr>
              <w:t>37%</w:t>
            </w:r>
          </w:p>
        </w:tc>
      </w:tr>
      <w:tr w:rsidR="009005F4" w:rsidRPr="00F94EF9" w14:paraId="1F03A026" w14:textId="77777777" w:rsidTr="00D74EFA">
        <w:trPr>
          <w:trHeight w:val="345"/>
          <w:jc w:val="center"/>
        </w:trPr>
        <w:tc>
          <w:tcPr>
            <w:tcW w:w="1666" w:type="dxa"/>
            <w:vMerge w:val="restart"/>
            <w:tcBorders>
              <w:top w:val="nil"/>
              <w:left w:val="nil"/>
              <w:bottom w:val="single" w:sz="4" w:space="0" w:color="auto"/>
              <w:right w:val="nil"/>
            </w:tcBorders>
            <w:shd w:val="clear" w:color="auto" w:fill="auto"/>
            <w:noWrap/>
            <w:vAlign w:val="center"/>
            <w:hideMark/>
          </w:tcPr>
          <w:p w14:paraId="191F991A" w14:textId="77777777" w:rsidR="009005F4" w:rsidRPr="00F94EF9" w:rsidRDefault="009005F4" w:rsidP="00D74EFA">
            <w:pPr>
              <w:spacing w:line="360" w:lineRule="auto"/>
              <w:jc w:val="both"/>
              <w:rPr>
                <w:color w:val="000000"/>
                <w:sz w:val="24"/>
                <w:szCs w:val="24"/>
              </w:rPr>
            </w:pPr>
            <w:r w:rsidRPr="00F94EF9">
              <w:rPr>
                <w:color w:val="000000"/>
                <w:sz w:val="24"/>
                <w:szCs w:val="24"/>
              </w:rPr>
              <w:t>7° ano tarde</w:t>
            </w:r>
          </w:p>
        </w:tc>
        <w:tc>
          <w:tcPr>
            <w:tcW w:w="987" w:type="dxa"/>
            <w:tcBorders>
              <w:top w:val="nil"/>
              <w:left w:val="nil"/>
              <w:bottom w:val="nil"/>
              <w:right w:val="nil"/>
            </w:tcBorders>
            <w:shd w:val="clear" w:color="auto" w:fill="FFFFFF" w:themeFill="background1"/>
            <w:noWrap/>
            <w:vAlign w:val="center"/>
            <w:hideMark/>
          </w:tcPr>
          <w:p w14:paraId="6C412BF8" w14:textId="77777777" w:rsidR="009005F4" w:rsidRPr="00F94EF9" w:rsidRDefault="009005F4" w:rsidP="00D74EFA">
            <w:pPr>
              <w:spacing w:line="360" w:lineRule="auto"/>
              <w:jc w:val="both"/>
              <w:rPr>
                <w:color w:val="000000"/>
                <w:sz w:val="24"/>
                <w:szCs w:val="24"/>
              </w:rPr>
            </w:pPr>
            <w:r w:rsidRPr="00F94EF9">
              <w:rPr>
                <w:color w:val="000000"/>
                <w:sz w:val="24"/>
                <w:szCs w:val="24"/>
              </w:rPr>
              <w:t>Antes</w:t>
            </w:r>
          </w:p>
        </w:tc>
        <w:tc>
          <w:tcPr>
            <w:tcW w:w="987" w:type="dxa"/>
            <w:tcBorders>
              <w:top w:val="nil"/>
              <w:left w:val="nil"/>
              <w:bottom w:val="nil"/>
              <w:right w:val="nil"/>
            </w:tcBorders>
            <w:shd w:val="clear" w:color="auto" w:fill="auto"/>
            <w:noWrap/>
            <w:vAlign w:val="center"/>
            <w:hideMark/>
          </w:tcPr>
          <w:p w14:paraId="1B40CBC5" w14:textId="77777777" w:rsidR="009005F4" w:rsidRPr="00F94EF9" w:rsidRDefault="009005F4" w:rsidP="00D74EFA">
            <w:pPr>
              <w:spacing w:line="360" w:lineRule="auto"/>
              <w:jc w:val="center"/>
              <w:rPr>
                <w:color w:val="000000"/>
                <w:sz w:val="24"/>
                <w:szCs w:val="24"/>
              </w:rPr>
            </w:pPr>
            <w:r w:rsidRPr="00F94EF9">
              <w:rPr>
                <w:color w:val="000000"/>
                <w:sz w:val="24"/>
                <w:szCs w:val="24"/>
              </w:rPr>
              <w:t>15%</w:t>
            </w:r>
          </w:p>
        </w:tc>
        <w:tc>
          <w:tcPr>
            <w:tcW w:w="987" w:type="dxa"/>
            <w:tcBorders>
              <w:top w:val="nil"/>
              <w:left w:val="nil"/>
              <w:bottom w:val="nil"/>
              <w:right w:val="nil"/>
            </w:tcBorders>
            <w:shd w:val="clear" w:color="auto" w:fill="auto"/>
            <w:noWrap/>
            <w:vAlign w:val="center"/>
            <w:hideMark/>
          </w:tcPr>
          <w:p w14:paraId="1FD61604" w14:textId="77777777" w:rsidR="009005F4" w:rsidRPr="00F94EF9" w:rsidRDefault="009005F4" w:rsidP="00D74EFA">
            <w:pPr>
              <w:spacing w:line="360" w:lineRule="auto"/>
              <w:jc w:val="center"/>
              <w:rPr>
                <w:color w:val="000000"/>
                <w:sz w:val="24"/>
                <w:szCs w:val="24"/>
              </w:rPr>
            </w:pPr>
            <w:r w:rsidRPr="00F94EF9">
              <w:rPr>
                <w:color w:val="000000"/>
                <w:sz w:val="24"/>
                <w:szCs w:val="24"/>
              </w:rPr>
              <w:t>16%</w:t>
            </w:r>
          </w:p>
        </w:tc>
        <w:tc>
          <w:tcPr>
            <w:tcW w:w="1542" w:type="dxa"/>
            <w:tcBorders>
              <w:top w:val="nil"/>
              <w:left w:val="nil"/>
              <w:bottom w:val="nil"/>
              <w:right w:val="nil"/>
            </w:tcBorders>
            <w:shd w:val="clear" w:color="auto" w:fill="auto"/>
            <w:noWrap/>
            <w:vAlign w:val="center"/>
            <w:hideMark/>
          </w:tcPr>
          <w:p w14:paraId="73175BEF" w14:textId="77777777" w:rsidR="009005F4" w:rsidRPr="00F94EF9" w:rsidRDefault="009005F4" w:rsidP="00D74EFA">
            <w:pPr>
              <w:spacing w:line="360" w:lineRule="auto"/>
              <w:jc w:val="center"/>
              <w:rPr>
                <w:color w:val="000000"/>
                <w:sz w:val="24"/>
                <w:szCs w:val="24"/>
              </w:rPr>
            </w:pPr>
            <w:r w:rsidRPr="00F94EF9">
              <w:rPr>
                <w:color w:val="000000"/>
                <w:sz w:val="24"/>
                <w:szCs w:val="24"/>
              </w:rPr>
              <w:t>18%</w:t>
            </w:r>
          </w:p>
        </w:tc>
        <w:tc>
          <w:tcPr>
            <w:tcW w:w="1296" w:type="dxa"/>
            <w:tcBorders>
              <w:top w:val="nil"/>
              <w:left w:val="nil"/>
              <w:bottom w:val="nil"/>
              <w:right w:val="nil"/>
            </w:tcBorders>
            <w:shd w:val="clear" w:color="auto" w:fill="auto"/>
            <w:noWrap/>
            <w:vAlign w:val="center"/>
            <w:hideMark/>
          </w:tcPr>
          <w:p w14:paraId="622EE0C6" w14:textId="77777777" w:rsidR="009005F4" w:rsidRPr="00F94EF9" w:rsidRDefault="009005F4" w:rsidP="00D74EFA">
            <w:pPr>
              <w:spacing w:line="360" w:lineRule="auto"/>
              <w:jc w:val="center"/>
              <w:rPr>
                <w:color w:val="000000"/>
                <w:sz w:val="24"/>
                <w:szCs w:val="24"/>
              </w:rPr>
            </w:pPr>
            <w:r w:rsidRPr="00F94EF9">
              <w:rPr>
                <w:color w:val="000000"/>
                <w:sz w:val="24"/>
                <w:szCs w:val="24"/>
              </w:rPr>
              <w:t>18,5%</w:t>
            </w:r>
          </w:p>
        </w:tc>
        <w:tc>
          <w:tcPr>
            <w:tcW w:w="1255" w:type="dxa"/>
            <w:tcBorders>
              <w:top w:val="nil"/>
              <w:left w:val="nil"/>
              <w:bottom w:val="nil"/>
              <w:right w:val="nil"/>
            </w:tcBorders>
            <w:shd w:val="clear" w:color="auto" w:fill="auto"/>
            <w:noWrap/>
            <w:vAlign w:val="center"/>
            <w:hideMark/>
          </w:tcPr>
          <w:p w14:paraId="3B71FCFF" w14:textId="77777777" w:rsidR="009005F4" w:rsidRPr="00F94EF9" w:rsidRDefault="009005F4" w:rsidP="00D74EFA">
            <w:pPr>
              <w:spacing w:line="360" w:lineRule="auto"/>
              <w:jc w:val="center"/>
              <w:rPr>
                <w:color w:val="000000"/>
                <w:sz w:val="24"/>
                <w:szCs w:val="24"/>
              </w:rPr>
            </w:pPr>
            <w:r w:rsidRPr="00F94EF9">
              <w:rPr>
                <w:color w:val="000000"/>
                <w:sz w:val="24"/>
                <w:szCs w:val="24"/>
              </w:rPr>
              <w:t>32,5%</w:t>
            </w:r>
          </w:p>
        </w:tc>
      </w:tr>
      <w:tr w:rsidR="009005F4" w:rsidRPr="00F94EF9" w14:paraId="518ED8FC" w14:textId="77777777" w:rsidTr="00D74EFA">
        <w:trPr>
          <w:trHeight w:val="345"/>
          <w:jc w:val="center"/>
        </w:trPr>
        <w:tc>
          <w:tcPr>
            <w:tcW w:w="1666" w:type="dxa"/>
            <w:vMerge/>
            <w:tcBorders>
              <w:top w:val="nil"/>
              <w:left w:val="nil"/>
              <w:bottom w:val="single" w:sz="4" w:space="0" w:color="auto"/>
              <w:right w:val="nil"/>
            </w:tcBorders>
            <w:vAlign w:val="center"/>
            <w:hideMark/>
          </w:tcPr>
          <w:p w14:paraId="69239FA7" w14:textId="77777777" w:rsidR="009005F4" w:rsidRPr="00F94EF9" w:rsidRDefault="009005F4" w:rsidP="00D74EFA">
            <w:pPr>
              <w:spacing w:line="360" w:lineRule="auto"/>
              <w:jc w:val="both"/>
              <w:rPr>
                <w:color w:val="000000"/>
                <w:sz w:val="24"/>
                <w:szCs w:val="24"/>
              </w:rPr>
            </w:pPr>
          </w:p>
        </w:tc>
        <w:tc>
          <w:tcPr>
            <w:tcW w:w="987" w:type="dxa"/>
            <w:tcBorders>
              <w:top w:val="nil"/>
              <w:left w:val="nil"/>
              <w:right w:val="nil"/>
            </w:tcBorders>
            <w:shd w:val="clear" w:color="auto" w:fill="E7E6E6" w:themeFill="background2"/>
            <w:noWrap/>
            <w:vAlign w:val="center"/>
            <w:hideMark/>
          </w:tcPr>
          <w:p w14:paraId="16B0BF4F" w14:textId="77777777" w:rsidR="009005F4" w:rsidRPr="00F94EF9" w:rsidRDefault="009005F4" w:rsidP="00D74EFA">
            <w:pPr>
              <w:spacing w:line="360" w:lineRule="auto"/>
              <w:jc w:val="both"/>
              <w:rPr>
                <w:color w:val="000000"/>
                <w:sz w:val="24"/>
                <w:szCs w:val="24"/>
              </w:rPr>
            </w:pPr>
            <w:r w:rsidRPr="00F94EF9">
              <w:rPr>
                <w:color w:val="000000"/>
                <w:sz w:val="24"/>
                <w:szCs w:val="24"/>
              </w:rPr>
              <w:t>Depois</w:t>
            </w:r>
          </w:p>
        </w:tc>
        <w:tc>
          <w:tcPr>
            <w:tcW w:w="987" w:type="dxa"/>
            <w:tcBorders>
              <w:top w:val="nil"/>
              <w:left w:val="nil"/>
              <w:right w:val="nil"/>
            </w:tcBorders>
            <w:shd w:val="clear" w:color="auto" w:fill="E7E6E6" w:themeFill="background2"/>
            <w:noWrap/>
            <w:vAlign w:val="center"/>
            <w:hideMark/>
          </w:tcPr>
          <w:p w14:paraId="15A7F3EC" w14:textId="77777777" w:rsidR="009005F4" w:rsidRPr="00F94EF9" w:rsidRDefault="009005F4" w:rsidP="00D74EFA">
            <w:pPr>
              <w:spacing w:line="360" w:lineRule="auto"/>
              <w:jc w:val="center"/>
              <w:rPr>
                <w:color w:val="000000"/>
                <w:sz w:val="24"/>
                <w:szCs w:val="24"/>
              </w:rPr>
            </w:pPr>
            <w:r w:rsidRPr="00F94EF9">
              <w:rPr>
                <w:color w:val="000000"/>
                <w:sz w:val="24"/>
                <w:szCs w:val="24"/>
              </w:rPr>
              <w:t>13%</w:t>
            </w:r>
          </w:p>
        </w:tc>
        <w:tc>
          <w:tcPr>
            <w:tcW w:w="987" w:type="dxa"/>
            <w:tcBorders>
              <w:top w:val="nil"/>
              <w:left w:val="nil"/>
              <w:right w:val="nil"/>
            </w:tcBorders>
            <w:shd w:val="clear" w:color="auto" w:fill="E7E6E6" w:themeFill="background2"/>
            <w:noWrap/>
            <w:vAlign w:val="center"/>
            <w:hideMark/>
          </w:tcPr>
          <w:p w14:paraId="67455D61" w14:textId="77777777" w:rsidR="009005F4" w:rsidRPr="00F94EF9" w:rsidRDefault="009005F4" w:rsidP="00D74EFA">
            <w:pPr>
              <w:spacing w:line="360" w:lineRule="auto"/>
              <w:jc w:val="center"/>
              <w:rPr>
                <w:color w:val="000000"/>
                <w:sz w:val="24"/>
                <w:szCs w:val="24"/>
              </w:rPr>
            </w:pPr>
            <w:r w:rsidRPr="00F94EF9">
              <w:rPr>
                <w:color w:val="000000"/>
                <w:sz w:val="24"/>
                <w:szCs w:val="24"/>
              </w:rPr>
              <w:t>10%</w:t>
            </w:r>
          </w:p>
        </w:tc>
        <w:tc>
          <w:tcPr>
            <w:tcW w:w="1542" w:type="dxa"/>
            <w:tcBorders>
              <w:top w:val="nil"/>
              <w:left w:val="nil"/>
              <w:right w:val="nil"/>
            </w:tcBorders>
            <w:shd w:val="clear" w:color="auto" w:fill="E7E6E6" w:themeFill="background2"/>
            <w:noWrap/>
            <w:vAlign w:val="center"/>
            <w:hideMark/>
          </w:tcPr>
          <w:p w14:paraId="6B1C385D" w14:textId="77777777" w:rsidR="009005F4" w:rsidRPr="00F94EF9" w:rsidRDefault="009005F4" w:rsidP="00D74EFA">
            <w:pPr>
              <w:spacing w:line="360" w:lineRule="auto"/>
              <w:jc w:val="center"/>
              <w:rPr>
                <w:color w:val="000000"/>
                <w:sz w:val="24"/>
                <w:szCs w:val="24"/>
              </w:rPr>
            </w:pPr>
            <w:r w:rsidRPr="00F94EF9">
              <w:rPr>
                <w:color w:val="000000"/>
                <w:sz w:val="24"/>
                <w:szCs w:val="24"/>
              </w:rPr>
              <w:t>12%</w:t>
            </w:r>
          </w:p>
        </w:tc>
        <w:tc>
          <w:tcPr>
            <w:tcW w:w="1296" w:type="dxa"/>
            <w:tcBorders>
              <w:top w:val="nil"/>
              <w:left w:val="nil"/>
              <w:right w:val="nil"/>
            </w:tcBorders>
            <w:shd w:val="clear" w:color="auto" w:fill="E7E6E6" w:themeFill="background2"/>
            <w:noWrap/>
            <w:vAlign w:val="center"/>
            <w:hideMark/>
          </w:tcPr>
          <w:p w14:paraId="34AB37BB" w14:textId="77777777" w:rsidR="009005F4" w:rsidRPr="00F94EF9" w:rsidRDefault="009005F4" w:rsidP="00D74EFA">
            <w:pPr>
              <w:spacing w:line="360" w:lineRule="auto"/>
              <w:jc w:val="center"/>
              <w:rPr>
                <w:color w:val="000000"/>
                <w:sz w:val="24"/>
                <w:szCs w:val="24"/>
              </w:rPr>
            </w:pPr>
            <w:r w:rsidRPr="00F94EF9">
              <w:rPr>
                <w:color w:val="000000"/>
                <w:sz w:val="24"/>
                <w:szCs w:val="24"/>
              </w:rPr>
              <w:t>25,5%</w:t>
            </w:r>
          </w:p>
        </w:tc>
        <w:tc>
          <w:tcPr>
            <w:tcW w:w="1255" w:type="dxa"/>
            <w:tcBorders>
              <w:top w:val="nil"/>
              <w:left w:val="nil"/>
              <w:right w:val="nil"/>
            </w:tcBorders>
            <w:shd w:val="clear" w:color="auto" w:fill="E7E6E6" w:themeFill="background2"/>
            <w:noWrap/>
            <w:vAlign w:val="center"/>
            <w:hideMark/>
          </w:tcPr>
          <w:p w14:paraId="2785C2CC" w14:textId="77777777" w:rsidR="009005F4" w:rsidRPr="00F94EF9" w:rsidRDefault="009005F4" w:rsidP="00D74EFA">
            <w:pPr>
              <w:spacing w:line="360" w:lineRule="auto"/>
              <w:jc w:val="center"/>
              <w:rPr>
                <w:color w:val="000000"/>
                <w:sz w:val="24"/>
                <w:szCs w:val="24"/>
              </w:rPr>
            </w:pPr>
            <w:r w:rsidRPr="00F94EF9">
              <w:rPr>
                <w:color w:val="000000"/>
                <w:sz w:val="24"/>
                <w:szCs w:val="24"/>
              </w:rPr>
              <w:t>39,5%</w:t>
            </w:r>
          </w:p>
        </w:tc>
      </w:tr>
    </w:tbl>
    <w:p w14:paraId="317D1C2E" w14:textId="70272352" w:rsidR="009005F4" w:rsidRPr="00F94EF9" w:rsidRDefault="009005F4" w:rsidP="00F94EF9">
      <w:pPr>
        <w:spacing w:line="360" w:lineRule="auto"/>
        <w:ind w:firstLine="708"/>
        <w:jc w:val="both"/>
        <w:rPr>
          <w:sz w:val="24"/>
          <w:szCs w:val="24"/>
        </w:rPr>
      </w:pPr>
      <w:r w:rsidRPr="00F94EF9">
        <w:rPr>
          <w:color w:val="000000" w:themeColor="text1"/>
          <w:sz w:val="22"/>
          <w:szCs w:val="24"/>
        </w:rPr>
        <w:t>Fonte: elaborada pelos autores</w:t>
      </w:r>
      <w:r>
        <w:rPr>
          <w:color w:val="000000" w:themeColor="text1"/>
          <w:sz w:val="22"/>
          <w:szCs w:val="24"/>
        </w:rPr>
        <w:t>, 2018</w:t>
      </w:r>
    </w:p>
    <w:p w14:paraId="1EC8EF16" w14:textId="36D45382" w:rsidR="00F94EF9" w:rsidRPr="00F94EF9" w:rsidRDefault="00677FAC" w:rsidP="00735F9A">
      <w:pPr>
        <w:autoSpaceDE w:val="0"/>
        <w:autoSpaceDN w:val="0"/>
        <w:adjustRightInd w:val="0"/>
        <w:spacing w:line="360" w:lineRule="auto"/>
        <w:ind w:firstLine="708"/>
        <w:jc w:val="both"/>
        <w:rPr>
          <w:color w:val="000000" w:themeColor="text1"/>
          <w:sz w:val="24"/>
          <w:szCs w:val="24"/>
        </w:rPr>
      </w:pPr>
      <w:r>
        <w:rPr>
          <w:color w:val="000000" w:themeColor="text1"/>
          <w:sz w:val="24"/>
          <w:szCs w:val="24"/>
        </w:rPr>
        <w:t>Os dados contidos na Tabela 2</w:t>
      </w:r>
      <w:r w:rsidR="00F94EF9" w:rsidRPr="00F94EF9">
        <w:rPr>
          <w:color w:val="000000" w:themeColor="text1"/>
          <w:sz w:val="24"/>
          <w:szCs w:val="24"/>
        </w:rPr>
        <w:t xml:space="preserve"> permitem </w:t>
      </w:r>
      <w:r w:rsidR="00133A0D">
        <w:rPr>
          <w:color w:val="000000" w:themeColor="text1"/>
          <w:sz w:val="24"/>
          <w:szCs w:val="24"/>
        </w:rPr>
        <w:t>reafirmar</w:t>
      </w:r>
      <w:r w:rsidR="00F94EF9" w:rsidRPr="00F94EF9">
        <w:rPr>
          <w:color w:val="000000" w:themeColor="text1"/>
          <w:sz w:val="24"/>
          <w:szCs w:val="24"/>
        </w:rPr>
        <w:t xml:space="preserve"> </w:t>
      </w:r>
      <w:r>
        <w:rPr>
          <w:color w:val="000000" w:themeColor="text1"/>
          <w:sz w:val="24"/>
          <w:szCs w:val="24"/>
        </w:rPr>
        <w:t>os resultados da Tabela 1</w:t>
      </w:r>
      <w:r w:rsidR="00F94EF9" w:rsidRPr="00F94EF9">
        <w:rPr>
          <w:color w:val="000000" w:themeColor="text1"/>
          <w:sz w:val="24"/>
          <w:szCs w:val="24"/>
        </w:rPr>
        <w:t xml:space="preserve">, pois a porcentagem dos alunos que responderam dois ou três métodos para descontaminação aumentou consideravelmente depois das oficinas, evidenciando </w:t>
      </w:r>
      <w:r w:rsidR="00133A0D">
        <w:rPr>
          <w:color w:val="000000" w:themeColor="text1"/>
          <w:sz w:val="24"/>
          <w:szCs w:val="24"/>
        </w:rPr>
        <w:t xml:space="preserve">as </w:t>
      </w:r>
      <w:r w:rsidR="00F94EF9" w:rsidRPr="00F94EF9">
        <w:rPr>
          <w:color w:val="000000" w:themeColor="text1"/>
          <w:sz w:val="24"/>
          <w:szCs w:val="24"/>
        </w:rPr>
        <w:t xml:space="preserve">inúmeras maneiras de tornar a água própria ao consumo humano, </w:t>
      </w:r>
      <w:r w:rsidR="00133A0D">
        <w:rPr>
          <w:color w:val="000000" w:themeColor="text1"/>
          <w:sz w:val="24"/>
          <w:szCs w:val="24"/>
        </w:rPr>
        <w:t>com o propósito de</w:t>
      </w:r>
      <w:r w:rsidR="00F94EF9" w:rsidRPr="00F94EF9">
        <w:rPr>
          <w:color w:val="000000" w:themeColor="text1"/>
          <w:sz w:val="24"/>
          <w:szCs w:val="24"/>
        </w:rPr>
        <w:t xml:space="preserve"> repassar esta informação de diversidade de técnicas conhecidas</w:t>
      </w:r>
      <w:r w:rsidR="00133A0D">
        <w:rPr>
          <w:color w:val="000000" w:themeColor="text1"/>
          <w:sz w:val="24"/>
          <w:szCs w:val="24"/>
        </w:rPr>
        <w:t xml:space="preserve"> a</w:t>
      </w:r>
      <w:r w:rsidR="00F94EF9" w:rsidRPr="00F94EF9">
        <w:rPr>
          <w:color w:val="000000" w:themeColor="text1"/>
          <w:sz w:val="24"/>
          <w:szCs w:val="24"/>
        </w:rPr>
        <w:t xml:space="preserve">os alunos.  </w:t>
      </w:r>
    </w:p>
    <w:p w14:paraId="1D88EF2B" w14:textId="090C864F" w:rsidR="005360B3" w:rsidRDefault="00F94EF9" w:rsidP="005107BD">
      <w:pPr>
        <w:autoSpaceDE w:val="0"/>
        <w:autoSpaceDN w:val="0"/>
        <w:adjustRightInd w:val="0"/>
        <w:spacing w:line="360" w:lineRule="auto"/>
        <w:ind w:firstLine="708"/>
        <w:jc w:val="both"/>
        <w:rPr>
          <w:color w:val="000000" w:themeColor="text1"/>
          <w:sz w:val="24"/>
          <w:szCs w:val="24"/>
        </w:rPr>
      </w:pPr>
      <w:r w:rsidRPr="00F94EF9">
        <w:rPr>
          <w:color w:val="000000" w:themeColor="text1"/>
          <w:sz w:val="24"/>
          <w:szCs w:val="24"/>
        </w:rPr>
        <w:t>Ao longo deste estudo e por</w:t>
      </w:r>
      <w:r w:rsidR="005360B3">
        <w:rPr>
          <w:color w:val="000000" w:themeColor="text1"/>
          <w:sz w:val="24"/>
          <w:szCs w:val="24"/>
        </w:rPr>
        <w:t xml:space="preserve"> meio da observação participada</w:t>
      </w:r>
      <w:r w:rsidRPr="00F94EF9">
        <w:rPr>
          <w:color w:val="000000" w:themeColor="text1"/>
          <w:sz w:val="24"/>
          <w:szCs w:val="24"/>
        </w:rPr>
        <w:t xml:space="preserve">, foi identificado </w:t>
      </w:r>
      <w:r w:rsidR="00133A0D">
        <w:rPr>
          <w:color w:val="000000" w:themeColor="text1"/>
          <w:sz w:val="24"/>
          <w:szCs w:val="24"/>
        </w:rPr>
        <w:t>a ocorrência</w:t>
      </w:r>
      <w:r w:rsidRPr="00F94EF9">
        <w:rPr>
          <w:color w:val="000000" w:themeColor="text1"/>
          <w:sz w:val="24"/>
          <w:szCs w:val="24"/>
        </w:rPr>
        <w:t xml:space="preserve"> </w:t>
      </w:r>
      <w:r w:rsidR="005107BD">
        <w:rPr>
          <w:color w:val="000000" w:themeColor="text1"/>
          <w:sz w:val="24"/>
          <w:szCs w:val="24"/>
        </w:rPr>
        <w:t>de</w:t>
      </w:r>
      <w:r w:rsidRPr="00F94EF9">
        <w:rPr>
          <w:color w:val="000000" w:themeColor="text1"/>
          <w:sz w:val="24"/>
          <w:szCs w:val="24"/>
        </w:rPr>
        <w:t xml:space="preserve"> adversidades que atrapalham o </w:t>
      </w:r>
      <w:r w:rsidR="005360B3">
        <w:rPr>
          <w:color w:val="000000" w:themeColor="text1"/>
          <w:sz w:val="24"/>
          <w:szCs w:val="24"/>
        </w:rPr>
        <w:t xml:space="preserve">processo de </w:t>
      </w:r>
      <w:r w:rsidRPr="00F94EF9">
        <w:rPr>
          <w:color w:val="000000" w:themeColor="text1"/>
          <w:sz w:val="24"/>
          <w:szCs w:val="24"/>
        </w:rPr>
        <w:t xml:space="preserve">ensino como, por exemplo, </w:t>
      </w:r>
      <w:r w:rsidR="005107BD">
        <w:rPr>
          <w:color w:val="000000" w:themeColor="text1"/>
          <w:sz w:val="24"/>
          <w:szCs w:val="24"/>
        </w:rPr>
        <w:t xml:space="preserve">a falta de um </w:t>
      </w:r>
      <w:r w:rsidRPr="00F94EF9">
        <w:rPr>
          <w:color w:val="000000" w:themeColor="text1"/>
          <w:sz w:val="24"/>
          <w:szCs w:val="24"/>
        </w:rPr>
        <w:t xml:space="preserve">sistema de refrigeração, </w:t>
      </w:r>
      <w:r w:rsidR="005107BD">
        <w:rPr>
          <w:color w:val="000000" w:themeColor="text1"/>
          <w:sz w:val="24"/>
          <w:szCs w:val="24"/>
        </w:rPr>
        <w:t>fator</w:t>
      </w:r>
      <w:r w:rsidRPr="00F94EF9">
        <w:rPr>
          <w:color w:val="000000" w:themeColor="text1"/>
          <w:sz w:val="24"/>
          <w:szCs w:val="24"/>
        </w:rPr>
        <w:t xml:space="preserve"> prejudic</w:t>
      </w:r>
      <w:r w:rsidR="005107BD">
        <w:rPr>
          <w:color w:val="000000" w:themeColor="text1"/>
          <w:sz w:val="24"/>
          <w:szCs w:val="24"/>
        </w:rPr>
        <w:t>ial</w:t>
      </w:r>
      <w:r w:rsidRPr="00F94EF9">
        <w:rPr>
          <w:color w:val="000000" w:themeColor="text1"/>
          <w:sz w:val="24"/>
          <w:szCs w:val="24"/>
        </w:rPr>
        <w:t xml:space="preserve"> as turmas da tarde. Além disso, por vezes são encontrados alunos </w:t>
      </w:r>
      <w:r w:rsidR="005107BD">
        <w:rPr>
          <w:color w:val="000000" w:themeColor="text1"/>
          <w:sz w:val="24"/>
          <w:szCs w:val="24"/>
        </w:rPr>
        <w:t>com</w:t>
      </w:r>
      <w:r w:rsidRPr="00F94EF9">
        <w:rPr>
          <w:color w:val="000000" w:themeColor="text1"/>
          <w:sz w:val="24"/>
          <w:szCs w:val="24"/>
        </w:rPr>
        <w:t xml:space="preserve"> grande diferença de idade na mesma turma</w:t>
      </w:r>
      <w:r w:rsidR="00415BCC">
        <w:rPr>
          <w:color w:val="000000" w:themeColor="text1"/>
          <w:sz w:val="24"/>
          <w:szCs w:val="24"/>
        </w:rPr>
        <w:t xml:space="preserve"> e</w:t>
      </w:r>
      <w:r w:rsidR="005360B3">
        <w:rPr>
          <w:color w:val="000000" w:themeColor="text1"/>
          <w:sz w:val="24"/>
          <w:szCs w:val="24"/>
        </w:rPr>
        <w:t xml:space="preserve"> </w:t>
      </w:r>
      <w:r w:rsidR="005360B3" w:rsidRPr="00F94EF9">
        <w:rPr>
          <w:sz w:val="24"/>
          <w:szCs w:val="24"/>
        </w:rPr>
        <w:t>quantidade</w:t>
      </w:r>
      <w:r w:rsidR="00415BCC">
        <w:rPr>
          <w:sz w:val="24"/>
          <w:szCs w:val="24"/>
        </w:rPr>
        <w:t xml:space="preserve"> exagerada</w:t>
      </w:r>
      <w:r w:rsidR="005360B3" w:rsidRPr="00F94EF9">
        <w:rPr>
          <w:sz w:val="24"/>
          <w:szCs w:val="24"/>
        </w:rPr>
        <w:t xml:space="preserve"> de alunos por turma</w:t>
      </w:r>
      <w:r w:rsidR="00415BCC">
        <w:rPr>
          <w:sz w:val="24"/>
          <w:szCs w:val="24"/>
        </w:rPr>
        <w:t>.</w:t>
      </w:r>
    </w:p>
    <w:p w14:paraId="294C05BC" w14:textId="0135C22A" w:rsidR="00F94EF9" w:rsidRPr="00F94EF9" w:rsidRDefault="00F94EF9" w:rsidP="00F94EF9">
      <w:pPr>
        <w:spacing w:line="360" w:lineRule="auto"/>
        <w:ind w:firstLine="708"/>
        <w:jc w:val="both"/>
        <w:rPr>
          <w:sz w:val="24"/>
          <w:szCs w:val="24"/>
        </w:rPr>
      </w:pPr>
      <w:r w:rsidRPr="002D5D40">
        <w:rPr>
          <w:sz w:val="24"/>
          <w:szCs w:val="24"/>
        </w:rPr>
        <w:t xml:space="preserve">Ainda, foi perceptivo que </w:t>
      </w:r>
      <w:r w:rsidR="007A132D" w:rsidRPr="002D5D40">
        <w:rPr>
          <w:sz w:val="24"/>
          <w:szCs w:val="24"/>
        </w:rPr>
        <w:t xml:space="preserve">a temática das </w:t>
      </w:r>
      <w:r w:rsidR="007A132D">
        <w:rPr>
          <w:sz w:val="24"/>
          <w:szCs w:val="24"/>
        </w:rPr>
        <w:t>DDAs é repassada</w:t>
      </w:r>
      <w:r w:rsidRPr="002D5D40">
        <w:rPr>
          <w:sz w:val="24"/>
          <w:szCs w:val="24"/>
        </w:rPr>
        <w:t xml:space="preserve"> de maneira deficitária para os alunos de Ensino Fundamental, não conseguindo demonstrar a grande </w:t>
      </w:r>
      <w:r w:rsidR="002D5D40">
        <w:rPr>
          <w:sz w:val="24"/>
          <w:szCs w:val="24"/>
        </w:rPr>
        <w:t xml:space="preserve">importância </w:t>
      </w:r>
      <w:r w:rsidR="0033534D" w:rsidRPr="002D5D40">
        <w:rPr>
          <w:sz w:val="24"/>
          <w:szCs w:val="24"/>
        </w:rPr>
        <w:t xml:space="preserve">de se </w:t>
      </w:r>
      <w:r w:rsidRPr="002D5D40">
        <w:rPr>
          <w:sz w:val="24"/>
          <w:szCs w:val="24"/>
        </w:rPr>
        <w:t>possuir hábitos saudáveis, sendo</w:t>
      </w:r>
      <w:r w:rsidR="002D5D40">
        <w:rPr>
          <w:sz w:val="24"/>
          <w:szCs w:val="24"/>
        </w:rPr>
        <w:t xml:space="preserve"> benéficos</w:t>
      </w:r>
      <w:r w:rsidRPr="002D5D40">
        <w:rPr>
          <w:sz w:val="24"/>
          <w:szCs w:val="24"/>
        </w:rPr>
        <w:t xml:space="preserve"> tanto para a saú</w:t>
      </w:r>
      <w:r w:rsidR="007A132D">
        <w:rPr>
          <w:sz w:val="24"/>
          <w:szCs w:val="24"/>
        </w:rPr>
        <w:t>de humana</w:t>
      </w:r>
      <w:r w:rsidR="002D5D40" w:rsidRPr="002D5D40">
        <w:rPr>
          <w:sz w:val="24"/>
          <w:szCs w:val="24"/>
        </w:rPr>
        <w:t>,</w:t>
      </w:r>
      <w:r w:rsidR="00EA1E66" w:rsidRPr="002D5D40">
        <w:rPr>
          <w:sz w:val="24"/>
          <w:szCs w:val="24"/>
        </w:rPr>
        <w:t xml:space="preserve"> quanto</w:t>
      </w:r>
      <w:r w:rsidRPr="002D5D40">
        <w:rPr>
          <w:sz w:val="24"/>
          <w:szCs w:val="24"/>
        </w:rPr>
        <w:t xml:space="preserve"> para o </w:t>
      </w:r>
      <w:r w:rsidRPr="002D5D40">
        <w:rPr>
          <w:color w:val="000000" w:themeColor="text1"/>
          <w:sz w:val="24"/>
          <w:szCs w:val="24"/>
        </w:rPr>
        <w:t>meio am</w:t>
      </w:r>
      <w:r w:rsidR="002D5D40" w:rsidRPr="002D5D40">
        <w:rPr>
          <w:color w:val="000000" w:themeColor="text1"/>
          <w:sz w:val="24"/>
          <w:szCs w:val="24"/>
        </w:rPr>
        <w:t>biente.</w:t>
      </w:r>
    </w:p>
    <w:p w14:paraId="6484D137" w14:textId="77777777" w:rsidR="00EA1E66" w:rsidRDefault="00EA1E66" w:rsidP="00F94EF9">
      <w:pPr>
        <w:spacing w:line="360" w:lineRule="auto"/>
        <w:jc w:val="both"/>
        <w:rPr>
          <w:b/>
          <w:sz w:val="24"/>
          <w:szCs w:val="24"/>
        </w:rPr>
      </w:pPr>
    </w:p>
    <w:p w14:paraId="565B159A" w14:textId="77777777" w:rsidR="00F94EF9" w:rsidRDefault="00F94EF9" w:rsidP="00F94EF9">
      <w:pPr>
        <w:spacing w:line="360" w:lineRule="auto"/>
        <w:jc w:val="both"/>
        <w:rPr>
          <w:b/>
          <w:sz w:val="24"/>
          <w:szCs w:val="24"/>
        </w:rPr>
      </w:pPr>
      <w:r w:rsidRPr="00F94EF9">
        <w:rPr>
          <w:b/>
          <w:sz w:val="24"/>
          <w:szCs w:val="24"/>
        </w:rPr>
        <w:t>4.CONSIDERAÇÕES FINAIS</w:t>
      </w:r>
    </w:p>
    <w:p w14:paraId="7F58A0FD" w14:textId="77777777" w:rsidR="00F806A2" w:rsidRPr="00F94EF9" w:rsidRDefault="00F806A2" w:rsidP="00F94EF9">
      <w:pPr>
        <w:spacing w:line="360" w:lineRule="auto"/>
        <w:jc w:val="both"/>
        <w:rPr>
          <w:b/>
          <w:sz w:val="24"/>
          <w:szCs w:val="24"/>
        </w:rPr>
      </w:pPr>
    </w:p>
    <w:p w14:paraId="06250745" w14:textId="4089334E" w:rsidR="00F94EF9" w:rsidRPr="00F94EF9" w:rsidRDefault="00F94EF9" w:rsidP="00F94EF9">
      <w:pPr>
        <w:autoSpaceDE w:val="0"/>
        <w:autoSpaceDN w:val="0"/>
        <w:adjustRightInd w:val="0"/>
        <w:spacing w:line="360" w:lineRule="auto"/>
        <w:ind w:firstLine="708"/>
        <w:jc w:val="both"/>
        <w:rPr>
          <w:sz w:val="24"/>
          <w:szCs w:val="24"/>
        </w:rPr>
      </w:pPr>
      <w:r w:rsidRPr="00F94EF9">
        <w:rPr>
          <w:sz w:val="24"/>
          <w:szCs w:val="24"/>
        </w:rPr>
        <w:t xml:space="preserve">Demonstrou-se que metodologias alternativas para o ensino de crianças e adolescentes apresentaram resultados positivos em relação ao aumento de respostas corretas sobre os temas abordados, principalmente para a assimilação de conhecimento, e que também funciona como método para sensibilizar as crianças e adolescentes com relação a prevenção das doenças diarreicas, sabendo que para haver uma mudança na prática de costumes e situações maléficas para saúde humana, é necessária uma maior integração por parte de pais, alunos, escola e Estado. </w:t>
      </w:r>
    </w:p>
    <w:p w14:paraId="55949132" w14:textId="77777777" w:rsidR="00F94EF9" w:rsidRPr="00F94EF9" w:rsidRDefault="00F94EF9" w:rsidP="00F94EF9">
      <w:pPr>
        <w:autoSpaceDE w:val="0"/>
        <w:autoSpaceDN w:val="0"/>
        <w:adjustRightInd w:val="0"/>
        <w:spacing w:line="360" w:lineRule="auto"/>
        <w:jc w:val="both"/>
        <w:rPr>
          <w:sz w:val="24"/>
          <w:szCs w:val="24"/>
        </w:rPr>
      </w:pPr>
    </w:p>
    <w:p w14:paraId="3F930EAB" w14:textId="77777777" w:rsidR="00F94EF9" w:rsidRPr="00F94EF9" w:rsidRDefault="00F94EF9" w:rsidP="00F94EF9">
      <w:pPr>
        <w:jc w:val="both"/>
        <w:rPr>
          <w:b/>
          <w:sz w:val="24"/>
          <w:szCs w:val="24"/>
        </w:rPr>
      </w:pPr>
      <w:r w:rsidRPr="00F94EF9">
        <w:rPr>
          <w:b/>
          <w:sz w:val="24"/>
          <w:szCs w:val="24"/>
        </w:rPr>
        <w:t>REFERÊNCIAS</w:t>
      </w:r>
    </w:p>
    <w:p w14:paraId="07A6985B" w14:textId="77777777" w:rsidR="00F94EF9" w:rsidRPr="00F94EF9" w:rsidRDefault="00F94EF9" w:rsidP="00F94EF9">
      <w:pPr>
        <w:jc w:val="both"/>
        <w:rPr>
          <w:sz w:val="24"/>
          <w:szCs w:val="24"/>
        </w:rPr>
      </w:pPr>
    </w:p>
    <w:p w14:paraId="1D2F938F" w14:textId="77777777" w:rsidR="00F94EF9" w:rsidRPr="00F94EF9" w:rsidRDefault="00F94EF9" w:rsidP="00F94EF9">
      <w:pPr>
        <w:autoSpaceDE w:val="0"/>
        <w:autoSpaceDN w:val="0"/>
        <w:adjustRightInd w:val="0"/>
        <w:jc w:val="both"/>
        <w:rPr>
          <w:sz w:val="24"/>
          <w:szCs w:val="24"/>
        </w:rPr>
      </w:pPr>
      <w:r w:rsidRPr="00F94EF9">
        <w:rPr>
          <w:sz w:val="24"/>
          <w:szCs w:val="24"/>
        </w:rPr>
        <w:t xml:space="preserve">Benício M.H.A., Monteiro C.A. Tendência secular da doença diarréica na cidade de São Paulo (1984- 1996). </w:t>
      </w:r>
      <w:r w:rsidRPr="00F94EF9">
        <w:rPr>
          <w:b/>
          <w:sz w:val="24"/>
          <w:szCs w:val="24"/>
        </w:rPr>
        <w:t>Ver. Saúde Pública</w:t>
      </w:r>
      <w:r w:rsidRPr="00F94EF9">
        <w:rPr>
          <w:sz w:val="24"/>
          <w:szCs w:val="24"/>
        </w:rPr>
        <w:t>; 34:83-90, 2000.</w:t>
      </w:r>
    </w:p>
    <w:p w14:paraId="535A09DC" w14:textId="77777777" w:rsidR="00F94EF9" w:rsidRPr="00F94EF9" w:rsidRDefault="00F94EF9" w:rsidP="00F94EF9">
      <w:pPr>
        <w:tabs>
          <w:tab w:val="left" w:pos="284"/>
        </w:tabs>
        <w:jc w:val="both"/>
        <w:rPr>
          <w:color w:val="222222"/>
          <w:sz w:val="24"/>
          <w:szCs w:val="24"/>
          <w:shd w:val="clear" w:color="auto" w:fill="FFFFFF"/>
        </w:rPr>
      </w:pPr>
    </w:p>
    <w:p w14:paraId="40392945" w14:textId="77777777" w:rsidR="00F94EF9" w:rsidRPr="00F94EF9" w:rsidRDefault="00F94EF9" w:rsidP="00F94EF9">
      <w:pPr>
        <w:autoSpaceDE w:val="0"/>
        <w:autoSpaceDN w:val="0"/>
        <w:adjustRightInd w:val="0"/>
        <w:jc w:val="both"/>
        <w:rPr>
          <w:sz w:val="24"/>
          <w:szCs w:val="24"/>
        </w:rPr>
      </w:pPr>
      <w:r w:rsidRPr="00F94EF9">
        <w:rPr>
          <w:sz w:val="24"/>
          <w:szCs w:val="24"/>
        </w:rPr>
        <w:t xml:space="preserve">CÉSAR, M.L.V.S.; </w:t>
      </w:r>
      <w:r w:rsidRPr="00F94EF9">
        <w:rPr>
          <w:b/>
          <w:sz w:val="24"/>
          <w:szCs w:val="24"/>
        </w:rPr>
        <w:t>Doença diarreica aguda: aspectos epidemiológicos e vigilância no município de Avaré, interior do Estado de São Paulo</w:t>
      </w:r>
      <w:r w:rsidRPr="00F94EF9">
        <w:rPr>
          <w:sz w:val="24"/>
          <w:szCs w:val="24"/>
        </w:rPr>
        <w:t>, dissertação (mestrado)- Faculdade de Saúde Pública, Universidade de São Paulo, São Paulo, 2006.</w:t>
      </w:r>
    </w:p>
    <w:p w14:paraId="6BF10891" w14:textId="77777777" w:rsidR="00F94EF9" w:rsidRPr="00F94EF9" w:rsidRDefault="00F94EF9" w:rsidP="00F94EF9">
      <w:pPr>
        <w:autoSpaceDE w:val="0"/>
        <w:autoSpaceDN w:val="0"/>
        <w:adjustRightInd w:val="0"/>
        <w:jc w:val="both"/>
        <w:rPr>
          <w:sz w:val="24"/>
          <w:szCs w:val="24"/>
        </w:rPr>
      </w:pPr>
    </w:p>
    <w:p w14:paraId="18E28DFA" w14:textId="77777777" w:rsidR="00F94EF9" w:rsidRPr="00F94EF9" w:rsidRDefault="00F94EF9" w:rsidP="00F94EF9">
      <w:pPr>
        <w:autoSpaceDE w:val="0"/>
        <w:autoSpaceDN w:val="0"/>
        <w:adjustRightInd w:val="0"/>
        <w:jc w:val="both"/>
        <w:rPr>
          <w:color w:val="222222"/>
          <w:sz w:val="24"/>
          <w:szCs w:val="24"/>
          <w:shd w:val="clear" w:color="auto" w:fill="FFFFFF"/>
        </w:rPr>
      </w:pPr>
      <w:r w:rsidRPr="00F94EF9">
        <w:rPr>
          <w:color w:val="222222"/>
          <w:sz w:val="24"/>
          <w:szCs w:val="24"/>
          <w:shd w:val="clear" w:color="auto" w:fill="FFFFFF"/>
        </w:rPr>
        <w:t>COSCRATO, G.; COELHO PINA, J.; FALLEIROS DE MELLO, D. Utilização de atividades lúdicas na educação em saúde: uma revisão integrativa da literatura. </w:t>
      </w:r>
      <w:r w:rsidRPr="00F94EF9">
        <w:rPr>
          <w:b/>
          <w:bCs/>
          <w:color w:val="222222"/>
          <w:sz w:val="24"/>
          <w:szCs w:val="24"/>
          <w:shd w:val="clear" w:color="auto" w:fill="FFFFFF"/>
        </w:rPr>
        <w:t>Acta Paulista de Enfermagem</w:t>
      </w:r>
      <w:r w:rsidRPr="00F94EF9">
        <w:rPr>
          <w:color w:val="222222"/>
          <w:sz w:val="24"/>
          <w:szCs w:val="24"/>
          <w:shd w:val="clear" w:color="auto" w:fill="FFFFFF"/>
        </w:rPr>
        <w:t>, v. 23, n. 2, 2010.</w:t>
      </w:r>
    </w:p>
    <w:p w14:paraId="466D677E" w14:textId="77777777" w:rsidR="00F94EF9" w:rsidRPr="00F94EF9" w:rsidRDefault="00F94EF9" w:rsidP="00F94EF9">
      <w:pPr>
        <w:autoSpaceDE w:val="0"/>
        <w:autoSpaceDN w:val="0"/>
        <w:adjustRightInd w:val="0"/>
        <w:jc w:val="both"/>
        <w:rPr>
          <w:sz w:val="24"/>
          <w:szCs w:val="24"/>
        </w:rPr>
      </w:pPr>
    </w:p>
    <w:p w14:paraId="6E282509" w14:textId="77777777" w:rsidR="00F94EF9" w:rsidRPr="00F94EF9" w:rsidRDefault="00F94EF9" w:rsidP="00F94EF9">
      <w:pPr>
        <w:autoSpaceDE w:val="0"/>
        <w:autoSpaceDN w:val="0"/>
        <w:adjustRightInd w:val="0"/>
        <w:jc w:val="both"/>
        <w:rPr>
          <w:color w:val="222222"/>
          <w:sz w:val="24"/>
          <w:szCs w:val="24"/>
          <w:shd w:val="clear" w:color="auto" w:fill="FFFFFF"/>
        </w:rPr>
      </w:pPr>
      <w:r w:rsidRPr="00F94EF9">
        <w:rPr>
          <w:color w:val="222222"/>
          <w:sz w:val="24"/>
          <w:szCs w:val="24"/>
          <w:shd w:val="clear" w:color="auto" w:fill="FFFFFF"/>
        </w:rPr>
        <w:t>DALLABONA, S.R.; MENDES, S. M. S. O lúdico na educação infantil: jogar, brincar, uma forma de educar. </w:t>
      </w:r>
      <w:r w:rsidRPr="00F94EF9">
        <w:rPr>
          <w:b/>
          <w:bCs/>
          <w:color w:val="222222"/>
          <w:sz w:val="24"/>
          <w:szCs w:val="24"/>
          <w:shd w:val="clear" w:color="auto" w:fill="FFFFFF"/>
        </w:rPr>
        <w:t>Revista de divulgação técnico-científica do ICPG</w:t>
      </w:r>
      <w:r w:rsidRPr="00F94EF9">
        <w:rPr>
          <w:color w:val="222222"/>
          <w:sz w:val="24"/>
          <w:szCs w:val="24"/>
          <w:shd w:val="clear" w:color="auto" w:fill="FFFFFF"/>
        </w:rPr>
        <w:t>, v. 1, n. 4, p. 107-112, 2004.</w:t>
      </w:r>
    </w:p>
    <w:p w14:paraId="4547F047" w14:textId="77777777" w:rsidR="00F94EF9" w:rsidRPr="00F94EF9" w:rsidRDefault="00F94EF9" w:rsidP="00F94EF9">
      <w:pPr>
        <w:autoSpaceDE w:val="0"/>
        <w:autoSpaceDN w:val="0"/>
        <w:adjustRightInd w:val="0"/>
        <w:jc w:val="both"/>
        <w:rPr>
          <w:color w:val="222222"/>
          <w:sz w:val="24"/>
          <w:szCs w:val="24"/>
          <w:shd w:val="clear" w:color="auto" w:fill="FFFFFF"/>
        </w:rPr>
      </w:pPr>
    </w:p>
    <w:p w14:paraId="73D9BF03" w14:textId="5800933B" w:rsidR="00F94EF9" w:rsidRPr="00F94EF9" w:rsidRDefault="00F94EF9" w:rsidP="00F94EF9">
      <w:pPr>
        <w:autoSpaceDE w:val="0"/>
        <w:autoSpaceDN w:val="0"/>
        <w:adjustRightInd w:val="0"/>
        <w:jc w:val="both"/>
        <w:rPr>
          <w:color w:val="222222"/>
          <w:sz w:val="24"/>
          <w:szCs w:val="24"/>
          <w:shd w:val="clear" w:color="auto" w:fill="FFFFFF"/>
        </w:rPr>
      </w:pPr>
      <w:r w:rsidRPr="00F94EF9">
        <w:rPr>
          <w:color w:val="222222"/>
          <w:sz w:val="24"/>
          <w:szCs w:val="24"/>
          <w:shd w:val="clear" w:color="auto" w:fill="FFFFFF"/>
        </w:rPr>
        <w:t>SANTOS, A. B.; GUIMARÃES, C. R. P.. A utilização de jogos como recurso didático no ensino de zoologia. </w:t>
      </w:r>
      <w:r w:rsidRPr="00F94EF9">
        <w:rPr>
          <w:b/>
          <w:bCs/>
          <w:color w:val="222222"/>
          <w:sz w:val="24"/>
          <w:szCs w:val="24"/>
          <w:shd w:val="clear" w:color="auto" w:fill="FFFFFF"/>
        </w:rPr>
        <w:t>Revista electrónica de investigación en educación en ciencias</w:t>
      </w:r>
      <w:r w:rsidRPr="00F94EF9">
        <w:rPr>
          <w:color w:val="222222"/>
          <w:sz w:val="24"/>
          <w:szCs w:val="24"/>
          <w:shd w:val="clear" w:color="auto" w:fill="FFFFFF"/>
        </w:rPr>
        <w:t>, v. 5, n. 2, p. 52-57, 2010.</w:t>
      </w:r>
    </w:p>
    <w:p w14:paraId="0381D386" w14:textId="77777777" w:rsidR="00F94EF9" w:rsidRPr="00F94EF9" w:rsidRDefault="00F94EF9" w:rsidP="00F94EF9">
      <w:pPr>
        <w:jc w:val="both"/>
        <w:rPr>
          <w:color w:val="222222"/>
          <w:sz w:val="24"/>
          <w:szCs w:val="24"/>
          <w:shd w:val="clear" w:color="auto" w:fill="FFFFFF"/>
        </w:rPr>
      </w:pPr>
    </w:p>
    <w:p w14:paraId="269C71DB" w14:textId="1995E56F" w:rsidR="00F94EF9" w:rsidRPr="00F94EF9" w:rsidRDefault="00F94EF9" w:rsidP="00F94EF9">
      <w:pPr>
        <w:jc w:val="both"/>
        <w:rPr>
          <w:color w:val="222222"/>
          <w:sz w:val="24"/>
          <w:szCs w:val="24"/>
          <w:shd w:val="clear" w:color="auto" w:fill="FFFFFF"/>
        </w:rPr>
      </w:pPr>
      <w:r w:rsidRPr="00F94EF9">
        <w:rPr>
          <w:sz w:val="24"/>
          <w:szCs w:val="24"/>
        </w:rPr>
        <w:t xml:space="preserve">ESTEVAM, L. S.; </w:t>
      </w:r>
      <w:r w:rsidRPr="00F94EF9">
        <w:rPr>
          <w:b/>
          <w:sz w:val="24"/>
          <w:szCs w:val="24"/>
        </w:rPr>
        <w:t>Diarreia aguda: um olhar para a prevenção e educação em saúde de escol</w:t>
      </w:r>
      <w:r w:rsidR="00735F9A">
        <w:rPr>
          <w:b/>
          <w:sz w:val="24"/>
          <w:szCs w:val="24"/>
        </w:rPr>
        <w:t xml:space="preserve">ares da comunidade canafistula </w:t>
      </w:r>
      <w:r w:rsidRPr="00F94EF9">
        <w:rPr>
          <w:b/>
          <w:sz w:val="24"/>
          <w:szCs w:val="24"/>
        </w:rPr>
        <w:t>do município de Girau de – Alagoas</w:t>
      </w:r>
      <w:r w:rsidRPr="00F94EF9">
        <w:rPr>
          <w:sz w:val="24"/>
          <w:szCs w:val="24"/>
        </w:rPr>
        <w:t>; trabalho de conclusão de curso(especialização), Universidade Federal de Alfenas, 2016.</w:t>
      </w:r>
    </w:p>
    <w:p w14:paraId="5AC89E8C" w14:textId="77777777" w:rsidR="00F94EF9" w:rsidRPr="00F94EF9" w:rsidRDefault="00F94EF9" w:rsidP="00F94EF9">
      <w:pPr>
        <w:jc w:val="both"/>
        <w:rPr>
          <w:color w:val="222222"/>
          <w:sz w:val="24"/>
          <w:szCs w:val="24"/>
          <w:shd w:val="clear" w:color="auto" w:fill="FFFFFF"/>
        </w:rPr>
      </w:pPr>
    </w:p>
    <w:p w14:paraId="5D773F58" w14:textId="77777777" w:rsidR="00F94EF9" w:rsidRPr="00F94EF9" w:rsidRDefault="00F94EF9" w:rsidP="00F94EF9">
      <w:pPr>
        <w:autoSpaceDE w:val="0"/>
        <w:autoSpaceDN w:val="0"/>
        <w:adjustRightInd w:val="0"/>
        <w:jc w:val="both"/>
        <w:rPr>
          <w:sz w:val="24"/>
          <w:szCs w:val="24"/>
        </w:rPr>
      </w:pPr>
      <w:r w:rsidRPr="00F94EF9">
        <w:rPr>
          <w:iCs/>
          <w:sz w:val="24"/>
          <w:szCs w:val="24"/>
        </w:rPr>
        <w:t xml:space="preserve">FAÇANHA, M. C.; PINHEIRO, A. C.; </w:t>
      </w:r>
      <w:r w:rsidRPr="00F94EF9">
        <w:rPr>
          <w:sz w:val="24"/>
          <w:szCs w:val="24"/>
        </w:rPr>
        <w:t>Comportamento das doenças diarreicas</w:t>
      </w:r>
      <w:r w:rsidRPr="00F94EF9">
        <w:rPr>
          <w:iCs/>
          <w:sz w:val="24"/>
          <w:szCs w:val="24"/>
        </w:rPr>
        <w:t xml:space="preserve"> </w:t>
      </w:r>
      <w:r w:rsidRPr="00F94EF9">
        <w:rPr>
          <w:sz w:val="24"/>
          <w:szCs w:val="24"/>
        </w:rPr>
        <w:t>agudas em serviços de saúde de Fortaleza,</w:t>
      </w:r>
      <w:r w:rsidRPr="00F94EF9">
        <w:rPr>
          <w:iCs/>
          <w:sz w:val="24"/>
          <w:szCs w:val="24"/>
        </w:rPr>
        <w:t xml:space="preserve"> </w:t>
      </w:r>
      <w:r w:rsidRPr="00F94EF9">
        <w:rPr>
          <w:sz w:val="24"/>
          <w:szCs w:val="24"/>
        </w:rPr>
        <w:t xml:space="preserve">Ceará, Brasil, entre 1996 e 2001; </w:t>
      </w:r>
      <w:r w:rsidRPr="00F94EF9">
        <w:rPr>
          <w:b/>
          <w:sz w:val="24"/>
          <w:szCs w:val="24"/>
        </w:rPr>
        <w:t>Cad. Saúde Pública</w:t>
      </w:r>
      <w:r w:rsidRPr="00F94EF9">
        <w:rPr>
          <w:sz w:val="24"/>
          <w:szCs w:val="24"/>
        </w:rPr>
        <w:t>, Rio de Janeiro, 21(1):49-54, jan-fev, 2005.</w:t>
      </w:r>
    </w:p>
    <w:p w14:paraId="6161A5AB" w14:textId="77777777" w:rsidR="00F94EF9" w:rsidRPr="00F94EF9" w:rsidRDefault="00F94EF9" w:rsidP="00F94EF9">
      <w:pPr>
        <w:autoSpaceDE w:val="0"/>
        <w:autoSpaceDN w:val="0"/>
        <w:adjustRightInd w:val="0"/>
        <w:jc w:val="both"/>
        <w:rPr>
          <w:sz w:val="24"/>
          <w:szCs w:val="24"/>
        </w:rPr>
      </w:pPr>
    </w:p>
    <w:p w14:paraId="7A1D68B6" w14:textId="77777777" w:rsidR="00F94EF9" w:rsidRPr="00F94EF9" w:rsidRDefault="00F94EF9" w:rsidP="00F94EF9">
      <w:pPr>
        <w:autoSpaceDE w:val="0"/>
        <w:autoSpaceDN w:val="0"/>
        <w:adjustRightInd w:val="0"/>
        <w:jc w:val="both"/>
        <w:rPr>
          <w:iCs/>
          <w:sz w:val="24"/>
          <w:szCs w:val="24"/>
          <w:lang w:bidi="he-IL"/>
        </w:rPr>
      </w:pPr>
      <w:r w:rsidRPr="00F94EF9">
        <w:rPr>
          <w:sz w:val="24"/>
          <w:szCs w:val="24"/>
        </w:rPr>
        <w:t xml:space="preserve">HAESBAERT, T. C. et al.; Avaliação do impacto de uma intervenção educativa na ocorrência de enteroparasitoses em escolares no município de Jundiaí, SP; </w:t>
      </w:r>
      <w:r w:rsidRPr="00F94EF9">
        <w:rPr>
          <w:b/>
          <w:iCs/>
          <w:sz w:val="24"/>
          <w:szCs w:val="24"/>
          <w:lang w:bidi="he-IL"/>
        </w:rPr>
        <w:t>Perspectivas Médicas</w:t>
      </w:r>
      <w:r w:rsidRPr="00F94EF9">
        <w:rPr>
          <w:iCs/>
          <w:sz w:val="24"/>
          <w:szCs w:val="24"/>
          <w:lang w:bidi="he-IL"/>
        </w:rPr>
        <w:t xml:space="preserve"> 20(2): 10 15, 2009.</w:t>
      </w:r>
    </w:p>
    <w:p w14:paraId="5546F4EB" w14:textId="77777777" w:rsidR="00F94EF9" w:rsidRPr="00F94EF9" w:rsidRDefault="00F94EF9" w:rsidP="00F94EF9">
      <w:pPr>
        <w:autoSpaceDE w:val="0"/>
        <w:autoSpaceDN w:val="0"/>
        <w:adjustRightInd w:val="0"/>
        <w:jc w:val="both"/>
        <w:rPr>
          <w:iCs/>
          <w:sz w:val="24"/>
          <w:szCs w:val="24"/>
          <w:lang w:bidi="he-IL"/>
        </w:rPr>
      </w:pPr>
    </w:p>
    <w:p w14:paraId="1E2EBD4E" w14:textId="77777777" w:rsidR="00F94EF9" w:rsidRPr="00F94EF9" w:rsidRDefault="00F94EF9" w:rsidP="00F94EF9">
      <w:pPr>
        <w:pStyle w:val="PargrafodaLista"/>
        <w:spacing w:line="240" w:lineRule="auto"/>
        <w:ind w:left="0"/>
        <w:jc w:val="both"/>
        <w:rPr>
          <w:rFonts w:ascii="Times New Roman" w:hAnsi="Times New Roman"/>
          <w:sz w:val="24"/>
          <w:szCs w:val="24"/>
        </w:rPr>
      </w:pPr>
      <w:r w:rsidRPr="00F94EF9">
        <w:rPr>
          <w:rFonts w:ascii="Times New Roman" w:hAnsi="Times New Roman"/>
          <w:sz w:val="24"/>
          <w:szCs w:val="24"/>
        </w:rPr>
        <w:t xml:space="preserve">IBGE- Instituto Brasileiro de Geografia e Estatística – cidades Capitão Poço/PA – </w:t>
      </w:r>
      <w:r w:rsidRPr="00F94EF9">
        <w:rPr>
          <w:rFonts w:ascii="Times New Roman" w:hAnsi="Times New Roman"/>
          <w:b/>
          <w:sz w:val="24"/>
          <w:szCs w:val="24"/>
        </w:rPr>
        <w:t>Censo 2010</w:t>
      </w:r>
      <w:r w:rsidRPr="00F94EF9">
        <w:rPr>
          <w:rFonts w:ascii="Times New Roman" w:hAnsi="Times New Roman"/>
          <w:sz w:val="24"/>
          <w:szCs w:val="24"/>
        </w:rPr>
        <w:t>. Disponível em: https://cidades.ibge.gov.br/brasil/pa/capitao-poco/panorama Acesso em: 14 de outubro de 2017.</w:t>
      </w:r>
    </w:p>
    <w:p w14:paraId="02211C53" w14:textId="77777777" w:rsidR="00F94EF9" w:rsidRPr="00F94EF9" w:rsidRDefault="00F94EF9" w:rsidP="00F94EF9">
      <w:pPr>
        <w:pStyle w:val="PargrafodaLista"/>
        <w:spacing w:line="240" w:lineRule="auto"/>
        <w:ind w:left="0"/>
        <w:jc w:val="both"/>
        <w:rPr>
          <w:rFonts w:ascii="Times New Roman" w:hAnsi="Times New Roman"/>
          <w:sz w:val="24"/>
          <w:szCs w:val="24"/>
        </w:rPr>
      </w:pPr>
    </w:p>
    <w:p w14:paraId="4B485E77" w14:textId="77777777" w:rsidR="00F94EF9" w:rsidRPr="00F94EF9" w:rsidRDefault="00F94EF9" w:rsidP="00F94EF9">
      <w:pPr>
        <w:autoSpaceDE w:val="0"/>
        <w:autoSpaceDN w:val="0"/>
        <w:adjustRightInd w:val="0"/>
        <w:jc w:val="both"/>
        <w:rPr>
          <w:sz w:val="24"/>
          <w:szCs w:val="24"/>
        </w:rPr>
      </w:pPr>
      <w:r w:rsidRPr="00F94EF9">
        <w:rPr>
          <w:sz w:val="24"/>
          <w:szCs w:val="24"/>
        </w:rPr>
        <w:t xml:space="preserve">JACOB, R.S.; MAGALHÃES, B.L.E.; SOUZA, L.F.C.; PEDROSO, Silvia, H.S.P.; BARROS, M.D.M.. </w:t>
      </w:r>
      <w:r w:rsidRPr="00F94EF9">
        <w:rPr>
          <w:b/>
          <w:bCs/>
          <w:sz w:val="24"/>
          <w:szCs w:val="24"/>
        </w:rPr>
        <w:t>O ensino de protozoários para portadores de necessidades</w:t>
      </w:r>
      <w:r w:rsidRPr="00F94EF9">
        <w:rPr>
          <w:sz w:val="24"/>
          <w:szCs w:val="24"/>
        </w:rPr>
        <w:t xml:space="preserve"> </w:t>
      </w:r>
      <w:r w:rsidRPr="00F94EF9">
        <w:rPr>
          <w:b/>
          <w:bCs/>
          <w:sz w:val="24"/>
          <w:szCs w:val="24"/>
        </w:rPr>
        <w:t>especiais- deficiências visuais.</w:t>
      </w:r>
      <w:r w:rsidRPr="00F94EF9">
        <w:rPr>
          <w:sz w:val="24"/>
          <w:szCs w:val="24"/>
        </w:rPr>
        <w:t>Artigo.Belo Horizonte.PUC MG.pp.13, 2009.</w:t>
      </w:r>
    </w:p>
    <w:p w14:paraId="0AF81231" w14:textId="77777777" w:rsidR="00F94EF9" w:rsidRPr="00F94EF9" w:rsidRDefault="00F94EF9" w:rsidP="00F94EF9">
      <w:pPr>
        <w:autoSpaceDE w:val="0"/>
        <w:autoSpaceDN w:val="0"/>
        <w:adjustRightInd w:val="0"/>
        <w:jc w:val="both"/>
        <w:rPr>
          <w:sz w:val="24"/>
          <w:szCs w:val="24"/>
        </w:rPr>
      </w:pPr>
    </w:p>
    <w:p w14:paraId="1DD1D6C8" w14:textId="1E395CF4" w:rsidR="00F94EF9" w:rsidRPr="00F94EF9" w:rsidRDefault="00F94EF9" w:rsidP="00F94EF9">
      <w:pPr>
        <w:autoSpaceDE w:val="0"/>
        <w:autoSpaceDN w:val="0"/>
        <w:adjustRightInd w:val="0"/>
        <w:jc w:val="both"/>
        <w:rPr>
          <w:color w:val="000000" w:themeColor="text1"/>
          <w:sz w:val="24"/>
          <w:szCs w:val="24"/>
        </w:rPr>
      </w:pPr>
      <w:r w:rsidRPr="00F94EF9">
        <w:rPr>
          <w:color w:val="000000" w:themeColor="text1"/>
          <w:sz w:val="24"/>
          <w:szCs w:val="24"/>
        </w:rPr>
        <w:t xml:space="preserve">MINISTÉRIO DA SAÚDE, </w:t>
      </w:r>
      <w:r w:rsidRPr="00F94EF9">
        <w:rPr>
          <w:b/>
          <w:color w:val="000000" w:themeColor="text1"/>
          <w:sz w:val="24"/>
          <w:szCs w:val="24"/>
        </w:rPr>
        <w:t>Projeto diarreia: informações técnicas</w:t>
      </w:r>
      <w:r w:rsidRPr="00F94EF9">
        <w:rPr>
          <w:color w:val="000000" w:themeColor="text1"/>
          <w:sz w:val="24"/>
          <w:szCs w:val="24"/>
        </w:rPr>
        <w:t>, 2014. Disponível em:</w:t>
      </w:r>
      <w:r w:rsidR="007665CD">
        <w:rPr>
          <w:color w:val="000000" w:themeColor="text1"/>
          <w:sz w:val="24"/>
          <w:szCs w:val="24"/>
        </w:rPr>
        <w:t xml:space="preserve"> </w:t>
      </w:r>
      <w:r w:rsidRPr="00F94EF9">
        <w:rPr>
          <w:color w:val="000000" w:themeColor="text1"/>
          <w:sz w:val="24"/>
          <w:szCs w:val="24"/>
        </w:rPr>
        <w:t>http://portalsaude.saude.gov.br/index.php/o-ministerio/principal/leia-mais-o-ministerio/652-</w:t>
      </w:r>
      <w:r w:rsidRPr="00F94EF9">
        <w:rPr>
          <w:color w:val="000000" w:themeColor="text1"/>
          <w:sz w:val="24"/>
          <w:szCs w:val="24"/>
        </w:rPr>
        <w:lastRenderedPageBreak/>
        <w:t>secretaria-svs/vigilancia-de-a-a-z/doenca-diarreica-aguda-dda/l2doenca-diarreica-aguda</w:t>
      </w:r>
      <w:r w:rsidR="007665CD">
        <w:rPr>
          <w:color w:val="000000" w:themeColor="text1"/>
          <w:sz w:val="24"/>
          <w:szCs w:val="24"/>
        </w:rPr>
        <w:t>-</w:t>
      </w:r>
      <w:r w:rsidRPr="00F94EF9">
        <w:rPr>
          <w:color w:val="000000" w:themeColor="text1"/>
          <w:sz w:val="24"/>
          <w:szCs w:val="24"/>
        </w:rPr>
        <w:t>dda/11139-informacoes-tecnicas-dda. Acesso em: 13 de outubro de 2017.</w:t>
      </w:r>
    </w:p>
    <w:p w14:paraId="6969DC10" w14:textId="77777777" w:rsidR="00F94EF9" w:rsidRPr="00F94EF9" w:rsidRDefault="00F94EF9" w:rsidP="00F94EF9">
      <w:pPr>
        <w:jc w:val="both"/>
        <w:rPr>
          <w:color w:val="222222"/>
          <w:sz w:val="24"/>
          <w:szCs w:val="24"/>
          <w:shd w:val="clear" w:color="auto" w:fill="FFFFFF"/>
        </w:rPr>
      </w:pPr>
    </w:p>
    <w:p w14:paraId="1D2C53D1" w14:textId="77777777" w:rsidR="00F94EF9" w:rsidRPr="00F94EF9" w:rsidRDefault="00F94EF9" w:rsidP="00F94EF9">
      <w:pPr>
        <w:tabs>
          <w:tab w:val="left" w:pos="284"/>
        </w:tabs>
        <w:jc w:val="both"/>
        <w:rPr>
          <w:color w:val="222222"/>
          <w:sz w:val="24"/>
          <w:szCs w:val="24"/>
          <w:shd w:val="clear" w:color="auto" w:fill="FFFFFF"/>
        </w:rPr>
      </w:pPr>
      <w:r w:rsidRPr="00F94EF9">
        <w:rPr>
          <w:color w:val="222222"/>
          <w:sz w:val="24"/>
          <w:szCs w:val="24"/>
          <w:shd w:val="clear" w:color="auto" w:fill="FFFFFF"/>
        </w:rPr>
        <w:t>NASCIMENTO, V. S. F. et al. Epidemiologia de doenças diarreicas de veiculação hídrica em uma região semiárida brasileira. </w:t>
      </w:r>
      <w:r w:rsidRPr="00F94EF9">
        <w:rPr>
          <w:b/>
          <w:bCs/>
          <w:color w:val="222222"/>
          <w:sz w:val="24"/>
          <w:szCs w:val="24"/>
          <w:shd w:val="clear" w:color="auto" w:fill="FFFFFF"/>
        </w:rPr>
        <w:t>ConScientiae Saúde</w:t>
      </w:r>
      <w:r w:rsidRPr="00F94EF9">
        <w:rPr>
          <w:color w:val="222222"/>
          <w:sz w:val="24"/>
          <w:szCs w:val="24"/>
          <w:shd w:val="clear" w:color="auto" w:fill="FFFFFF"/>
        </w:rPr>
        <w:t>, v. 12, n. 3, 2013.</w:t>
      </w:r>
    </w:p>
    <w:p w14:paraId="77ED1876" w14:textId="77777777" w:rsidR="00F94EF9" w:rsidRPr="00F94EF9" w:rsidRDefault="00F94EF9" w:rsidP="00F94EF9">
      <w:pPr>
        <w:autoSpaceDE w:val="0"/>
        <w:autoSpaceDN w:val="0"/>
        <w:adjustRightInd w:val="0"/>
        <w:jc w:val="both"/>
        <w:rPr>
          <w:sz w:val="24"/>
          <w:szCs w:val="24"/>
        </w:rPr>
      </w:pPr>
    </w:p>
    <w:p w14:paraId="5DD04E57" w14:textId="77777777" w:rsidR="00F94EF9" w:rsidRPr="00F94EF9" w:rsidRDefault="00F94EF9" w:rsidP="00F94EF9">
      <w:pPr>
        <w:tabs>
          <w:tab w:val="left" w:pos="284"/>
        </w:tabs>
        <w:jc w:val="both"/>
        <w:rPr>
          <w:color w:val="222222"/>
          <w:sz w:val="24"/>
          <w:szCs w:val="24"/>
          <w:shd w:val="clear" w:color="auto" w:fill="FFFFFF"/>
        </w:rPr>
      </w:pPr>
      <w:r w:rsidRPr="00F94EF9">
        <w:rPr>
          <w:color w:val="222222"/>
          <w:sz w:val="24"/>
          <w:szCs w:val="24"/>
          <w:shd w:val="clear" w:color="auto" w:fill="FFFFFF"/>
        </w:rPr>
        <w:t>SOUZA, P.F de; FARIA, J.C.N.M. A Construção e Avaliação de Modelos Didáticos para o Ensino de Ciências Morfológicas–Uma Proposta Inclusiva e Interativa. </w:t>
      </w:r>
      <w:r w:rsidRPr="00F94EF9">
        <w:rPr>
          <w:b/>
          <w:bCs/>
          <w:color w:val="222222"/>
          <w:sz w:val="24"/>
          <w:szCs w:val="24"/>
          <w:shd w:val="clear" w:color="auto" w:fill="FFFFFF"/>
        </w:rPr>
        <w:t>Enciclopédia Biosfera, Centro Científico Conhecer-Goiânia</w:t>
      </w:r>
      <w:r w:rsidRPr="00F94EF9">
        <w:rPr>
          <w:color w:val="222222"/>
          <w:sz w:val="24"/>
          <w:szCs w:val="24"/>
          <w:shd w:val="clear" w:color="auto" w:fill="FFFFFF"/>
        </w:rPr>
        <w:t>, v. 7, n. 13, p. 1557, 2011.</w:t>
      </w:r>
    </w:p>
    <w:p w14:paraId="1B5A59F7" w14:textId="77777777" w:rsidR="00F94EF9" w:rsidRPr="00F94EF9" w:rsidRDefault="00F94EF9" w:rsidP="00F94EF9">
      <w:pPr>
        <w:tabs>
          <w:tab w:val="left" w:pos="284"/>
        </w:tabs>
        <w:jc w:val="both"/>
        <w:rPr>
          <w:sz w:val="24"/>
          <w:szCs w:val="24"/>
        </w:rPr>
      </w:pPr>
    </w:p>
    <w:p w14:paraId="743A23F5" w14:textId="77777777" w:rsidR="00F94EF9" w:rsidRPr="00F94EF9" w:rsidRDefault="00F94EF9" w:rsidP="00F94EF9">
      <w:pPr>
        <w:tabs>
          <w:tab w:val="left" w:pos="284"/>
        </w:tabs>
        <w:jc w:val="both"/>
        <w:rPr>
          <w:color w:val="000000"/>
          <w:sz w:val="24"/>
          <w:szCs w:val="24"/>
          <w:shd w:val="clear" w:color="auto" w:fill="FFFFFF"/>
        </w:rPr>
      </w:pPr>
      <w:r w:rsidRPr="00F94EF9">
        <w:rPr>
          <w:sz w:val="24"/>
          <w:szCs w:val="24"/>
        </w:rPr>
        <w:t xml:space="preserve">PEREIRA, I.V.; CABRAL,I.E.; Diarreia aguda em crianças menores de um ano : subsídio para o delineamento do cuidar. Esc. Anna Nery, </w:t>
      </w:r>
      <w:r w:rsidRPr="00F94EF9">
        <w:rPr>
          <w:b/>
          <w:sz w:val="24"/>
          <w:szCs w:val="24"/>
        </w:rPr>
        <w:t>Ver. Enferm</w:t>
      </w:r>
      <w:r w:rsidRPr="00F94EF9">
        <w:rPr>
          <w:sz w:val="24"/>
          <w:szCs w:val="24"/>
        </w:rPr>
        <w:t>.; 12 (2): 224 – 9, junho de 2008.</w:t>
      </w:r>
    </w:p>
    <w:p w14:paraId="758255ED" w14:textId="77777777" w:rsidR="00F94EF9" w:rsidRPr="00F94EF9" w:rsidRDefault="00F94EF9" w:rsidP="00F94EF9">
      <w:pPr>
        <w:autoSpaceDE w:val="0"/>
        <w:autoSpaceDN w:val="0"/>
        <w:adjustRightInd w:val="0"/>
        <w:jc w:val="both"/>
        <w:rPr>
          <w:color w:val="222222"/>
          <w:sz w:val="24"/>
          <w:szCs w:val="24"/>
          <w:shd w:val="clear" w:color="auto" w:fill="FFFFFF"/>
        </w:rPr>
      </w:pPr>
    </w:p>
    <w:p w14:paraId="242762E7" w14:textId="77777777" w:rsidR="00F94EF9" w:rsidRPr="00F94EF9" w:rsidRDefault="00F94EF9" w:rsidP="00F94EF9">
      <w:pPr>
        <w:autoSpaceDE w:val="0"/>
        <w:autoSpaceDN w:val="0"/>
        <w:adjustRightInd w:val="0"/>
        <w:jc w:val="both"/>
        <w:rPr>
          <w:sz w:val="24"/>
          <w:szCs w:val="24"/>
        </w:rPr>
      </w:pPr>
      <w:r w:rsidRPr="00F94EF9">
        <w:rPr>
          <w:sz w:val="24"/>
          <w:szCs w:val="24"/>
        </w:rPr>
        <w:t xml:space="preserve">VASCONCELOS, M. J. O. B.; BATISTA FILHO, M.; Doenças diarreicas em menores de cinco anos no Estado de Pernambuco: prevalência e utilização de serviços de saúde; </w:t>
      </w:r>
      <w:r w:rsidRPr="00F94EF9">
        <w:rPr>
          <w:b/>
          <w:sz w:val="24"/>
          <w:szCs w:val="24"/>
        </w:rPr>
        <w:t>Ver. Bras. Epidemiol</w:t>
      </w:r>
      <w:r w:rsidRPr="00F94EF9">
        <w:rPr>
          <w:sz w:val="24"/>
          <w:szCs w:val="24"/>
        </w:rPr>
        <w:t>, 11(1): 128-38, 2008.</w:t>
      </w:r>
    </w:p>
    <w:p w14:paraId="160A10DC" w14:textId="77777777" w:rsidR="00F94EF9" w:rsidRPr="00F94EF9" w:rsidRDefault="00F94EF9" w:rsidP="00F94EF9">
      <w:pPr>
        <w:tabs>
          <w:tab w:val="left" w:pos="6042"/>
        </w:tabs>
        <w:autoSpaceDE w:val="0"/>
        <w:autoSpaceDN w:val="0"/>
        <w:adjustRightInd w:val="0"/>
        <w:jc w:val="both"/>
        <w:rPr>
          <w:sz w:val="24"/>
          <w:szCs w:val="24"/>
        </w:rPr>
      </w:pPr>
    </w:p>
    <w:p w14:paraId="1B3592B4" w14:textId="77777777" w:rsidR="00D0394C" w:rsidRPr="00EA1E66" w:rsidRDefault="00F94EF9" w:rsidP="00EA1E66">
      <w:pPr>
        <w:tabs>
          <w:tab w:val="left" w:pos="6042"/>
        </w:tabs>
        <w:autoSpaceDE w:val="0"/>
        <w:autoSpaceDN w:val="0"/>
        <w:adjustRightInd w:val="0"/>
        <w:ind w:firstLine="709"/>
        <w:jc w:val="both"/>
        <w:rPr>
          <w:sz w:val="24"/>
          <w:szCs w:val="24"/>
        </w:rPr>
      </w:pPr>
      <w:r w:rsidRPr="00F94EF9">
        <w:rPr>
          <w:sz w:val="24"/>
          <w:szCs w:val="24"/>
        </w:rPr>
        <w:t xml:space="preserve"> </w:t>
      </w:r>
    </w:p>
    <w:sectPr w:rsidR="00D0394C" w:rsidRPr="00EA1E66" w:rsidSect="00353EEF">
      <w:headerReference w:type="default" r:id="rId13"/>
      <w:footerReference w:type="default" r:id="rId14"/>
      <w:pgSz w:w="12240" w:h="15840"/>
      <w:pgMar w:top="1701" w:right="1134" w:bottom="1134" w:left="1701" w:header="720" w:footer="72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74B972" w16cid:durableId="1F92D151"/>
  <w16cid:commentId w16cid:paraId="2CFB20CF" w16cid:durableId="1F92C444"/>
  <w16cid:commentId w16cid:paraId="3926693C" w16cid:durableId="1F92C5D1"/>
  <w16cid:commentId w16cid:paraId="41444F8B" w16cid:durableId="1F92C6E4"/>
  <w16cid:commentId w16cid:paraId="74AC5BCA" w16cid:durableId="1F92D1C3"/>
  <w16cid:commentId w16cid:paraId="134A3B7D" w16cid:durableId="1F92CC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6A683" w14:textId="77777777" w:rsidR="00A17BAA" w:rsidRDefault="00A17BAA" w:rsidP="00392012">
      <w:r>
        <w:separator/>
      </w:r>
    </w:p>
  </w:endnote>
  <w:endnote w:type="continuationSeparator" w:id="0">
    <w:p w14:paraId="75BB1186" w14:textId="77777777" w:rsidR="00A17BAA" w:rsidRDefault="00A17BAA"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41CC9" w14:textId="77777777" w:rsidR="00B84589" w:rsidRPr="00B84589" w:rsidRDefault="006D43B5" w:rsidP="00B84589">
    <w:pPr>
      <w:pStyle w:val="Rodap"/>
    </w:pPr>
    <w:r>
      <w:rPr>
        <w:noProof/>
      </w:rPr>
      <w:drawing>
        <wp:inline distT="0" distB="0" distL="0" distR="0" wp14:anchorId="56C4B305" wp14:editId="5314A886">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E22FA" w14:textId="77777777" w:rsidR="00A17BAA" w:rsidRDefault="00A17BAA" w:rsidP="00392012">
      <w:r>
        <w:separator/>
      </w:r>
    </w:p>
  </w:footnote>
  <w:footnote w:type="continuationSeparator" w:id="0">
    <w:p w14:paraId="26DFFBF3" w14:textId="77777777" w:rsidR="00A17BAA" w:rsidRDefault="00A17BAA"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8E560" w14:textId="77777777"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14:anchorId="63CA06AE" wp14:editId="586F2FCE">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F11F"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2BDC274D" w14:textId="77777777" w:rsidR="00C100B9" w:rsidRPr="001001BB" w:rsidRDefault="00C100B9" w:rsidP="00C100B9">
                          <w:pPr>
                            <w:pStyle w:val="Rodap"/>
                            <w:tabs>
                              <w:tab w:val="left" w:pos="3802"/>
                              <w:tab w:val="center" w:pos="4535"/>
                            </w:tabs>
                            <w:spacing w:line="276" w:lineRule="auto"/>
                            <w:jc w:val="right"/>
                          </w:pPr>
                          <w:r w:rsidRPr="001001BB">
                            <w:t>ISSN 2316-7637</w:t>
                          </w:r>
                        </w:p>
                        <w:p w14:paraId="37DC842C" w14:textId="77777777"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CA06AE"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14:paraId="5A91F11F"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2BDC274D" w14:textId="77777777" w:rsidR="00C100B9" w:rsidRPr="001001BB" w:rsidRDefault="00C100B9" w:rsidP="00C100B9">
                    <w:pPr>
                      <w:pStyle w:val="Rodap"/>
                      <w:tabs>
                        <w:tab w:val="left" w:pos="3802"/>
                        <w:tab w:val="center" w:pos="4535"/>
                      </w:tabs>
                      <w:spacing w:line="276" w:lineRule="auto"/>
                      <w:jc w:val="right"/>
                    </w:pPr>
                    <w:r w:rsidRPr="001001BB">
                      <w:t>ISSN 2316-7637</w:t>
                    </w:r>
                  </w:p>
                  <w:p w14:paraId="37DC842C" w14:textId="77777777"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14:anchorId="3C89CF92" wp14:editId="0DECF6CC">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181B5" w14:textId="77777777" w:rsidR="00094A6D" w:rsidRDefault="00E0707A">
                          <w:r w:rsidRPr="004C583D">
                            <w:rPr>
                              <w:noProof/>
                            </w:rPr>
                            <w:drawing>
                              <wp:inline distT="0" distB="0" distL="0" distR="0" wp14:anchorId="46198E98" wp14:editId="5D803868">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9CF92"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14:paraId="799181B5" w14:textId="77777777" w:rsidR="00094A6D" w:rsidRDefault="00E0707A">
                    <w:r w:rsidRPr="004C583D">
                      <w:rPr>
                        <w:noProof/>
                      </w:rPr>
                      <w:drawing>
                        <wp:inline distT="0" distB="0" distL="0" distR="0" wp14:anchorId="46198E98" wp14:editId="5D803868">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14:paraId="3694859E" w14:textId="77777777" w:rsidR="004365F3" w:rsidRDefault="004365F3" w:rsidP="0095437F">
    <w:pPr>
      <w:pStyle w:val="Cabealho"/>
      <w:pBdr>
        <w:bottom w:val="single" w:sz="4" w:space="1" w:color="auto"/>
      </w:pBdr>
      <w:rPr>
        <w:noProof/>
      </w:rPr>
    </w:pPr>
  </w:p>
  <w:p w14:paraId="7AD6CE0B" w14:textId="77777777"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75186D78"/>
    <w:multiLevelType w:val="hybridMultilevel"/>
    <w:tmpl w:val="51BAE69E"/>
    <w:lvl w:ilvl="0" w:tplc="E08C1132">
      <w:start w:val="1"/>
      <w:numFmt w:val="decimal"/>
      <w:lvlText w:val="%1."/>
      <w:lvlJc w:val="left"/>
      <w:pPr>
        <w:ind w:left="644" w:hanging="360"/>
      </w:pPr>
      <w:rPr>
        <w:rFonts w:hint="default"/>
        <w:vertAlign w:val="superscrip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FA"/>
    <w:rsid w:val="0001355C"/>
    <w:rsid w:val="00027D99"/>
    <w:rsid w:val="00046262"/>
    <w:rsid w:val="00076CED"/>
    <w:rsid w:val="00094A6D"/>
    <w:rsid w:val="000A0804"/>
    <w:rsid w:val="000B0814"/>
    <w:rsid w:val="000B2C4A"/>
    <w:rsid w:val="000F7B8F"/>
    <w:rsid w:val="001179C2"/>
    <w:rsid w:val="00121F29"/>
    <w:rsid w:val="0012462E"/>
    <w:rsid w:val="00133A0D"/>
    <w:rsid w:val="00160D2E"/>
    <w:rsid w:val="00195E0E"/>
    <w:rsid w:val="001B1308"/>
    <w:rsid w:val="001B3370"/>
    <w:rsid w:val="001B353A"/>
    <w:rsid w:val="001B6E63"/>
    <w:rsid w:val="001C7011"/>
    <w:rsid w:val="001C79FB"/>
    <w:rsid w:val="001F42B5"/>
    <w:rsid w:val="00202A94"/>
    <w:rsid w:val="00206969"/>
    <w:rsid w:val="002076EF"/>
    <w:rsid w:val="00236EEC"/>
    <w:rsid w:val="0024156F"/>
    <w:rsid w:val="0024285C"/>
    <w:rsid w:val="00253593"/>
    <w:rsid w:val="00253D7B"/>
    <w:rsid w:val="002607F7"/>
    <w:rsid w:val="00261E93"/>
    <w:rsid w:val="00270F09"/>
    <w:rsid w:val="00273A6E"/>
    <w:rsid w:val="002848A2"/>
    <w:rsid w:val="002A456B"/>
    <w:rsid w:val="002B4C8E"/>
    <w:rsid w:val="002C04FA"/>
    <w:rsid w:val="002C3F9C"/>
    <w:rsid w:val="002C4B58"/>
    <w:rsid w:val="002D5D40"/>
    <w:rsid w:val="002F114A"/>
    <w:rsid w:val="002F2604"/>
    <w:rsid w:val="002F37D6"/>
    <w:rsid w:val="00314A42"/>
    <w:rsid w:val="00321BCD"/>
    <w:rsid w:val="00330AA8"/>
    <w:rsid w:val="00334ABB"/>
    <w:rsid w:val="0033534D"/>
    <w:rsid w:val="00353EEF"/>
    <w:rsid w:val="00372163"/>
    <w:rsid w:val="00392012"/>
    <w:rsid w:val="003A4B26"/>
    <w:rsid w:val="003B02AD"/>
    <w:rsid w:val="003B090B"/>
    <w:rsid w:val="003B6A5B"/>
    <w:rsid w:val="003D0994"/>
    <w:rsid w:val="003D73CF"/>
    <w:rsid w:val="003E1ADB"/>
    <w:rsid w:val="004006AC"/>
    <w:rsid w:val="00400D61"/>
    <w:rsid w:val="00415BCC"/>
    <w:rsid w:val="0042057D"/>
    <w:rsid w:val="00422D99"/>
    <w:rsid w:val="00426873"/>
    <w:rsid w:val="00436326"/>
    <w:rsid w:val="004365F3"/>
    <w:rsid w:val="004501C3"/>
    <w:rsid w:val="004709D3"/>
    <w:rsid w:val="004777CC"/>
    <w:rsid w:val="00497F38"/>
    <w:rsid w:val="004B03F7"/>
    <w:rsid w:val="004C41C1"/>
    <w:rsid w:val="004C52D5"/>
    <w:rsid w:val="004C746A"/>
    <w:rsid w:val="004F3394"/>
    <w:rsid w:val="004F6258"/>
    <w:rsid w:val="004F7998"/>
    <w:rsid w:val="005107BD"/>
    <w:rsid w:val="00511E8F"/>
    <w:rsid w:val="0051310E"/>
    <w:rsid w:val="005159DA"/>
    <w:rsid w:val="005225D5"/>
    <w:rsid w:val="005360B3"/>
    <w:rsid w:val="00540B57"/>
    <w:rsid w:val="00555769"/>
    <w:rsid w:val="00573FE7"/>
    <w:rsid w:val="00582A69"/>
    <w:rsid w:val="005C6204"/>
    <w:rsid w:val="005D4E13"/>
    <w:rsid w:val="005D71A6"/>
    <w:rsid w:val="005E616C"/>
    <w:rsid w:val="005E6909"/>
    <w:rsid w:val="00610CCB"/>
    <w:rsid w:val="00612D68"/>
    <w:rsid w:val="00614FB7"/>
    <w:rsid w:val="0061672B"/>
    <w:rsid w:val="00616DDB"/>
    <w:rsid w:val="006201D8"/>
    <w:rsid w:val="00624F7D"/>
    <w:rsid w:val="0066022A"/>
    <w:rsid w:val="00677FAC"/>
    <w:rsid w:val="0068555A"/>
    <w:rsid w:val="00693740"/>
    <w:rsid w:val="006C2F37"/>
    <w:rsid w:val="006D43B5"/>
    <w:rsid w:val="00707D9F"/>
    <w:rsid w:val="00715A5D"/>
    <w:rsid w:val="007218EB"/>
    <w:rsid w:val="00735F9A"/>
    <w:rsid w:val="007422FB"/>
    <w:rsid w:val="007452FD"/>
    <w:rsid w:val="00760822"/>
    <w:rsid w:val="0076407B"/>
    <w:rsid w:val="007665CD"/>
    <w:rsid w:val="007A132D"/>
    <w:rsid w:val="007B1EDB"/>
    <w:rsid w:val="007D15C8"/>
    <w:rsid w:val="007D58F5"/>
    <w:rsid w:val="007E40D8"/>
    <w:rsid w:val="007F5A1F"/>
    <w:rsid w:val="00802659"/>
    <w:rsid w:val="008030DD"/>
    <w:rsid w:val="00811FDD"/>
    <w:rsid w:val="00814223"/>
    <w:rsid w:val="0083077E"/>
    <w:rsid w:val="00834BE9"/>
    <w:rsid w:val="008374AB"/>
    <w:rsid w:val="00852788"/>
    <w:rsid w:val="00856747"/>
    <w:rsid w:val="00863A0D"/>
    <w:rsid w:val="008644EF"/>
    <w:rsid w:val="008922FD"/>
    <w:rsid w:val="008D5219"/>
    <w:rsid w:val="008F146A"/>
    <w:rsid w:val="009005F4"/>
    <w:rsid w:val="00904B16"/>
    <w:rsid w:val="009331C3"/>
    <w:rsid w:val="0095437F"/>
    <w:rsid w:val="00961709"/>
    <w:rsid w:val="0097264E"/>
    <w:rsid w:val="00984553"/>
    <w:rsid w:val="00992897"/>
    <w:rsid w:val="00995CCA"/>
    <w:rsid w:val="009962E6"/>
    <w:rsid w:val="009965FA"/>
    <w:rsid w:val="009B0125"/>
    <w:rsid w:val="009B0790"/>
    <w:rsid w:val="009B76C5"/>
    <w:rsid w:val="009C407A"/>
    <w:rsid w:val="009D5F95"/>
    <w:rsid w:val="009D6FE6"/>
    <w:rsid w:val="00A126BC"/>
    <w:rsid w:val="00A14A7B"/>
    <w:rsid w:val="00A17BAA"/>
    <w:rsid w:val="00A22AF6"/>
    <w:rsid w:val="00A23C21"/>
    <w:rsid w:val="00A26486"/>
    <w:rsid w:val="00A3575E"/>
    <w:rsid w:val="00A522B1"/>
    <w:rsid w:val="00A57710"/>
    <w:rsid w:val="00A634AF"/>
    <w:rsid w:val="00A77CA4"/>
    <w:rsid w:val="00A92240"/>
    <w:rsid w:val="00A9494E"/>
    <w:rsid w:val="00AC60C8"/>
    <w:rsid w:val="00B03F68"/>
    <w:rsid w:val="00B15869"/>
    <w:rsid w:val="00B259FE"/>
    <w:rsid w:val="00B40020"/>
    <w:rsid w:val="00B55AB2"/>
    <w:rsid w:val="00B57829"/>
    <w:rsid w:val="00B64760"/>
    <w:rsid w:val="00B7165F"/>
    <w:rsid w:val="00B84589"/>
    <w:rsid w:val="00B864F5"/>
    <w:rsid w:val="00B9206C"/>
    <w:rsid w:val="00BB2377"/>
    <w:rsid w:val="00BB5D54"/>
    <w:rsid w:val="00BC29A4"/>
    <w:rsid w:val="00BD3FDA"/>
    <w:rsid w:val="00BE10B2"/>
    <w:rsid w:val="00BF08DF"/>
    <w:rsid w:val="00BF5246"/>
    <w:rsid w:val="00BF7AD6"/>
    <w:rsid w:val="00C100B9"/>
    <w:rsid w:val="00C12540"/>
    <w:rsid w:val="00C15CD1"/>
    <w:rsid w:val="00C365E1"/>
    <w:rsid w:val="00C41918"/>
    <w:rsid w:val="00C46A3C"/>
    <w:rsid w:val="00C70228"/>
    <w:rsid w:val="00C71504"/>
    <w:rsid w:val="00C71785"/>
    <w:rsid w:val="00CA71A9"/>
    <w:rsid w:val="00CB7D10"/>
    <w:rsid w:val="00CC5C92"/>
    <w:rsid w:val="00CC79D3"/>
    <w:rsid w:val="00CD27BC"/>
    <w:rsid w:val="00CD3E3D"/>
    <w:rsid w:val="00CE250B"/>
    <w:rsid w:val="00CE45A6"/>
    <w:rsid w:val="00CE4F5C"/>
    <w:rsid w:val="00CE581B"/>
    <w:rsid w:val="00D0394C"/>
    <w:rsid w:val="00D048E7"/>
    <w:rsid w:val="00D13969"/>
    <w:rsid w:val="00D27196"/>
    <w:rsid w:val="00D34D39"/>
    <w:rsid w:val="00D40455"/>
    <w:rsid w:val="00D507CA"/>
    <w:rsid w:val="00D5367A"/>
    <w:rsid w:val="00D66D9D"/>
    <w:rsid w:val="00DA0B68"/>
    <w:rsid w:val="00DA38D5"/>
    <w:rsid w:val="00DB67E5"/>
    <w:rsid w:val="00DC31F5"/>
    <w:rsid w:val="00DF5EE6"/>
    <w:rsid w:val="00E05E73"/>
    <w:rsid w:val="00E0707A"/>
    <w:rsid w:val="00E34F91"/>
    <w:rsid w:val="00E550FC"/>
    <w:rsid w:val="00E753BE"/>
    <w:rsid w:val="00E76DCA"/>
    <w:rsid w:val="00E85C97"/>
    <w:rsid w:val="00EA1E66"/>
    <w:rsid w:val="00EA21C3"/>
    <w:rsid w:val="00EA6802"/>
    <w:rsid w:val="00EE4602"/>
    <w:rsid w:val="00EF1C09"/>
    <w:rsid w:val="00EF273F"/>
    <w:rsid w:val="00F019BD"/>
    <w:rsid w:val="00F05379"/>
    <w:rsid w:val="00F06F8F"/>
    <w:rsid w:val="00F253D0"/>
    <w:rsid w:val="00F43D66"/>
    <w:rsid w:val="00F47276"/>
    <w:rsid w:val="00F5269B"/>
    <w:rsid w:val="00F528A5"/>
    <w:rsid w:val="00F53AA6"/>
    <w:rsid w:val="00F67AA9"/>
    <w:rsid w:val="00F72608"/>
    <w:rsid w:val="00F76C81"/>
    <w:rsid w:val="00F806A2"/>
    <w:rsid w:val="00F94EF9"/>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15E13539"/>
  <w15:chartTrackingRefBased/>
  <w15:docId w15:val="{69C5946F-3534-4F25-843A-AECBF325E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4FA"/>
    <w:rPr>
      <w:rFonts w:ascii="Times New Roman" w:eastAsia="Times New Roman" w:hAnsi="Times New Roman"/>
    </w:rPr>
  </w:style>
  <w:style w:type="paragraph" w:styleId="Ttulo2">
    <w:name w:val="heading 2"/>
    <w:basedOn w:val="Normal"/>
    <w:next w:val="Normal"/>
    <w:link w:val="Ttulo2Char"/>
    <w:uiPriority w:val="9"/>
    <w:unhideWhenUsed/>
    <w:qFormat/>
    <w:rsid w:val="00F94EF9"/>
    <w:pPr>
      <w:keepNext/>
      <w:keepLines/>
      <w:spacing w:before="40" w:line="360" w:lineRule="auto"/>
      <w:ind w:firstLine="567"/>
      <w:jc w:val="both"/>
      <w:outlineLvl w:val="1"/>
    </w:pPr>
    <w:rPr>
      <w:rFonts w:asciiTheme="majorHAnsi" w:eastAsiaTheme="majorEastAsia" w:hAnsiTheme="majorHAnsi" w:cstheme="majorBidi"/>
      <w:color w:val="2E74B5" w:themeColor="accent1" w:themeShade="BF"/>
      <w:sz w:val="26"/>
      <w:szCs w:val="2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39"/>
    <w:rsid w:val="00E76DCA"/>
    <w:rPr>
      <w:rFonts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DA38D5"/>
    <w:rPr>
      <w:b/>
      <w:bCs/>
    </w:rPr>
  </w:style>
  <w:style w:type="character" w:customStyle="1" w:styleId="Ttulo2Char">
    <w:name w:val="Título 2 Char"/>
    <w:basedOn w:val="Fontepargpadro"/>
    <w:link w:val="Ttulo2"/>
    <w:uiPriority w:val="9"/>
    <w:rsid w:val="00F94EF9"/>
    <w:rPr>
      <w:rFonts w:asciiTheme="majorHAnsi" w:eastAsiaTheme="majorEastAsia" w:hAnsiTheme="majorHAnsi" w:cstheme="majorBidi"/>
      <w:color w:val="2E74B5" w:themeColor="accent1" w:themeShade="BF"/>
      <w:sz w:val="26"/>
      <w:szCs w:val="26"/>
      <w:lang w:eastAsia="en-US"/>
    </w:rPr>
  </w:style>
  <w:style w:type="paragraph" w:styleId="NormalWeb">
    <w:name w:val="Normal (Web)"/>
    <w:basedOn w:val="Normal"/>
    <w:uiPriority w:val="99"/>
    <w:unhideWhenUsed/>
    <w:rsid w:val="00F94EF9"/>
    <w:pPr>
      <w:spacing w:before="100" w:beforeAutospacing="1" w:after="100" w:afterAutospacing="1"/>
    </w:pPr>
    <w:rPr>
      <w:sz w:val="24"/>
      <w:szCs w:val="24"/>
    </w:rPr>
  </w:style>
  <w:style w:type="paragraph" w:styleId="Reviso">
    <w:name w:val="Revision"/>
    <w:hidden/>
    <w:uiPriority w:val="99"/>
    <w:semiHidden/>
    <w:rsid w:val="00995CCA"/>
    <w:rPr>
      <w:rFonts w:ascii="Times New Roman" w:eastAsia="Times New Roman" w:hAnsi="Times New Roman"/>
    </w:rPr>
  </w:style>
  <w:style w:type="character" w:styleId="Refdecomentrio">
    <w:name w:val="annotation reference"/>
    <w:basedOn w:val="Fontepargpadro"/>
    <w:uiPriority w:val="99"/>
    <w:semiHidden/>
    <w:unhideWhenUsed/>
    <w:rsid w:val="003B6A5B"/>
    <w:rPr>
      <w:sz w:val="16"/>
      <w:szCs w:val="16"/>
    </w:rPr>
  </w:style>
  <w:style w:type="paragraph" w:styleId="Textodecomentrio">
    <w:name w:val="annotation text"/>
    <w:basedOn w:val="Normal"/>
    <w:link w:val="TextodecomentrioChar"/>
    <w:uiPriority w:val="99"/>
    <w:semiHidden/>
    <w:unhideWhenUsed/>
    <w:rsid w:val="003B6A5B"/>
  </w:style>
  <w:style w:type="character" w:customStyle="1" w:styleId="TextodecomentrioChar">
    <w:name w:val="Texto de comentário Char"/>
    <w:basedOn w:val="Fontepargpadro"/>
    <w:link w:val="Textodecomentrio"/>
    <w:uiPriority w:val="99"/>
    <w:semiHidden/>
    <w:rsid w:val="003B6A5B"/>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3B6A5B"/>
    <w:rPr>
      <w:b/>
      <w:bCs/>
    </w:rPr>
  </w:style>
  <w:style w:type="character" w:customStyle="1" w:styleId="AssuntodocomentrioChar">
    <w:name w:val="Assunto do comentário Char"/>
    <w:basedOn w:val="TextodecomentrioChar"/>
    <w:link w:val="Assuntodocomentrio"/>
    <w:uiPriority w:val="99"/>
    <w:semiHidden/>
    <w:rsid w:val="003B6A5B"/>
    <w:rPr>
      <w:rFonts w:ascii="Times New Roman" w:eastAsia="Times New Roman" w:hAnsi="Times New Roman"/>
      <w:b/>
      <w:bCs/>
    </w:rPr>
  </w:style>
  <w:style w:type="character" w:customStyle="1" w:styleId="UnresolvedMention">
    <w:name w:val="Unresolved Mention"/>
    <w:basedOn w:val="Fontepargpadro"/>
    <w:uiPriority w:val="99"/>
    <w:semiHidden/>
    <w:unhideWhenUsed/>
    <w:rsid w:val="00AC6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E1494-D378-4088-B819-F5F943611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10</Pages>
  <Words>2850</Words>
  <Characters>15395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18209</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Altem</dc:creator>
  <cp:keywords/>
  <cp:lastModifiedBy>Usuário do Windows</cp:lastModifiedBy>
  <cp:revision>37</cp:revision>
  <cp:lastPrinted>2015-06-04T18:07:00Z</cp:lastPrinted>
  <dcterms:created xsi:type="dcterms:W3CDTF">2018-10-11T01:05:00Z</dcterms:created>
  <dcterms:modified xsi:type="dcterms:W3CDTF">2018-11-12T19:59:00Z</dcterms:modified>
</cp:coreProperties>
</file>