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C" w:rsidRPr="00877AE9" w:rsidRDefault="00D0394C" w:rsidP="00877AE9">
      <w:pPr>
        <w:jc w:val="center"/>
        <w:rPr>
          <w:b/>
          <w:sz w:val="24"/>
          <w:szCs w:val="24"/>
        </w:rPr>
      </w:pPr>
    </w:p>
    <w:p w:rsidR="0012462E" w:rsidRPr="00877AE9" w:rsidRDefault="00AF6597" w:rsidP="00877AE9">
      <w:pPr>
        <w:jc w:val="center"/>
        <w:rPr>
          <w:b/>
          <w:sz w:val="24"/>
          <w:szCs w:val="24"/>
        </w:rPr>
      </w:pPr>
      <w:r w:rsidRPr="00877AE9">
        <w:rPr>
          <w:b/>
          <w:sz w:val="24"/>
          <w:szCs w:val="24"/>
        </w:rPr>
        <w:t>EFICIÊ</w:t>
      </w:r>
      <w:r w:rsidR="0083186E" w:rsidRPr="00877AE9">
        <w:rPr>
          <w:b/>
          <w:sz w:val="24"/>
          <w:szCs w:val="24"/>
        </w:rPr>
        <w:t>NCIA E SUSTENTABILIDADE NO DIMENSIONAMENTO DE REDES DE DISTRIBUIÇÃO DE ÁGUA</w:t>
      </w:r>
    </w:p>
    <w:p w:rsidR="0012462E" w:rsidRPr="00877AE9" w:rsidRDefault="0012462E" w:rsidP="00877AE9">
      <w:pPr>
        <w:jc w:val="center"/>
        <w:rPr>
          <w:b/>
          <w:sz w:val="24"/>
          <w:szCs w:val="24"/>
        </w:rPr>
      </w:pPr>
    </w:p>
    <w:p w:rsidR="0012462E" w:rsidRPr="00877AE9" w:rsidRDefault="007C5D57" w:rsidP="00877AE9">
      <w:pPr>
        <w:jc w:val="center"/>
        <w:rPr>
          <w:sz w:val="24"/>
          <w:szCs w:val="24"/>
        </w:rPr>
      </w:pPr>
      <w:r w:rsidRPr="00877AE9">
        <w:rPr>
          <w:sz w:val="24"/>
          <w:szCs w:val="24"/>
        </w:rPr>
        <w:t>Inaldo Sousa Santos Junior</w:t>
      </w:r>
      <w:r w:rsidR="0012462E" w:rsidRPr="00877AE9">
        <w:rPr>
          <w:sz w:val="24"/>
          <w:szCs w:val="24"/>
          <w:vertAlign w:val="superscript"/>
        </w:rPr>
        <w:t>1</w:t>
      </w:r>
      <w:r w:rsidR="00A14A7B" w:rsidRPr="00877AE9">
        <w:rPr>
          <w:sz w:val="24"/>
          <w:szCs w:val="24"/>
        </w:rPr>
        <w:t>;</w:t>
      </w:r>
      <w:r w:rsidR="0012462E" w:rsidRPr="00877AE9">
        <w:rPr>
          <w:sz w:val="24"/>
          <w:szCs w:val="24"/>
        </w:rPr>
        <w:t xml:space="preserve"> </w:t>
      </w:r>
      <w:r w:rsidR="00385538" w:rsidRPr="00877AE9">
        <w:rPr>
          <w:bCs/>
          <w:sz w:val="24"/>
          <w:szCs w:val="24"/>
        </w:rPr>
        <w:t>Márcia Valéria Porto de Oliveira Cunha</w:t>
      </w:r>
      <w:r w:rsidR="00385538" w:rsidRPr="00877AE9">
        <w:rPr>
          <w:sz w:val="24"/>
          <w:szCs w:val="24"/>
          <w:vertAlign w:val="superscript"/>
        </w:rPr>
        <w:t xml:space="preserve"> </w:t>
      </w:r>
      <w:r w:rsidR="0012462E" w:rsidRPr="00877AE9">
        <w:rPr>
          <w:sz w:val="24"/>
          <w:szCs w:val="24"/>
          <w:vertAlign w:val="superscript"/>
        </w:rPr>
        <w:t>2</w:t>
      </w:r>
    </w:p>
    <w:p w:rsidR="0012462E" w:rsidRPr="00877AE9" w:rsidRDefault="0012462E" w:rsidP="00877AE9">
      <w:pPr>
        <w:spacing w:line="360" w:lineRule="auto"/>
        <w:jc w:val="center"/>
        <w:rPr>
          <w:sz w:val="24"/>
          <w:szCs w:val="24"/>
        </w:rPr>
      </w:pPr>
    </w:p>
    <w:p w:rsidR="0012462E" w:rsidRPr="00877AE9" w:rsidRDefault="0012462E" w:rsidP="00877AE9">
      <w:pPr>
        <w:pStyle w:val="Rodap"/>
        <w:jc w:val="center"/>
        <w:rPr>
          <w:color w:val="FF0000"/>
          <w:sz w:val="24"/>
          <w:szCs w:val="24"/>
        </w:rPr>
      </w:pPr>
      <w:r w:rsidRPr="00877AE9">
        <w:rPr>
          <w:sz w:val="24"/>
          <w:szCs w:val="24"/>
          <w:vertAlign w:val="superscript"/>
        </w:rPr>
        <w:t xml:space="preserve">1 </w:t>
      </w:r>
      <w:r w:rsidR="00423334" w:rsidRPr="00877AE9">
        <w:rPr>
          <w:sz w:val="24"/>
          <w:szCs w:val="24"/>
        </w:rPr>
        <w:t xml:space="preserve">Discente do Curso Superior de Tecnologia em Saneamento Ambiental do IFPA/Campus Belém. Integrante do Núcleo de Pesquisa em Saneamento Ambiental (IFPA). E-mail: </w:t>
      </w:r>
      <w:hyperlink r:id="rId9" w:history="1">
        <w:r w:rsidR="00423334" w:rsidRPr="00877AE9">
          <w:rPr>
            <w:rStyle w:val="Hyperlink"/>
            <w:color w:val="auto"/>
            <w:sz w:val="24"/>
            <w:szCs w:val="24"/>
            <w:u w:val="none"/>
          </w:rPr>
          <w:t>ceoinaldojunior@hotmail.com</w:t>
        </w:r>
      </w:hyperlink>
    </w:p>
    <w:p w:rsidR="00423334" w:rsidRPr="00877AE9" w:rsidRDefault="0012462E" w:rsidP="00877AE9">
      <w:pPr>
        <w:pStyle w:val="Corpodetexto"/>
        <w:jc w:val="center"/>
        <w:rPr>
          <w:szCs w:val="24"/>
        </w:rPr>
      </w:pPr>
      <w:r w:rsidRPr="00877AE9">
        <w:rPr>
          <w:szCs w:val="24"/>
          <w:vertAlign w:val="superscript"/>
        </w:rPr>
        <w:t xml:space="preserve">2 </w:t>
      </w:r>
      <w:r w:rsidR="00423334" w:rsidRPr="00877AE9">
        <w:rPr>
          <w:szCs w:val="24"/>
        </w:rPr>
        <w:t>Doutora em Geoquímica e Petrologia (UFPA). Integrante do Núcleo de Pesquisa em Saneamento Ambiental (IFPA). E-mail: valeria.cunha@ifpa.edu.br</w:t>
      </w:r>
    </w:p>
    <w:p w:rsidR="0012462E" w:rsidRPr="00877AE9" w:rsidRDefault="0012462E" w:rsidP="00877AE9">
      <w:pPr>
        <w:pStyle w:val="Rodap"/>
        <w:jc w:val="center"/>
        <w:rPr>
          <w:b/>
          <w:sz w:val="24"/>
          <w:szCs w:val="24"/>
        </w:rPr>
      </w:pPr>
    </w:p>
    <w:p w:rsidR="0012462E" w:rsidRPr="00877AE9" w:rsidRDefault="0012462E" w:rsidP="00877AE9">
      <w:pPr>
        <w:jc w:val="center"/>
        <w:rPr>
          <w:b/>
          <w:sz w:val="24"/>
          <w:szCs w:val="24"/>
        </w:rPr>
      </w:pPr>
    </w:p>
    <w:p w:rsidR="0012462E" w:rsidRPr="00877AE9" w:rsidRDefault="0074713F" w:rsidP="00877AE9">
      <w:pPr>
        <w:jc w:val="center"/>
        <w:rPr>
          <w:b/>
          <w:sz w:val="24"/>
          <w:szCs w:val="24"/>
        </w:rPr>
      </w:pPr>
      <w:r w:rsidRPr="00877AE9">
        <w:rPr>
          <w:b/>
          <w:sz w:val="24"/>
          <w:szCs w:val="24"/>
        </w:rPr>
        <w:t>RESUMO</w:t>
      </w:r>
    </w:p>
    <w:p w:rsidR="0074713F" w:rsidRPr="00877AE9" w:rsidRDefault="0074713F" w:rsidP="00877AE9">
      <w:pPr>
        <w:jc w:val="both"/>
        <w:rPr>
          <w:color w:val="FF0000"/>
          <w:sz w:val="24"/>
          <w:szCs w:val="24"/>
        </w:rPr>
      </w:pPr>
    </w:p>
    <w:p w:rsidR="00B70CC6" w:rsidRPr="00877AE9" w:rsidRDefault="00B70CC6" w:rsidP="00877AE9">
      <w:pPr>
        <w:jc w:val="both"/>
        <w:rPr>
          <w:sz w:val="24"/>
          <w:szCs w:val="24"/>
        </w:rPr>
      </w:pPr>
      <w:r w:rsidRPr="00877AE9">
        <w:rPr>
          <w:sz w:val="24"/>
          <w:szCs w:val="24"/>
        </w:rPr>
        <w:t xml:space="preserve">A água é um item de suma importância e é utilizada em uma grande variedade de processos, </w:t>
      </w:r>
      <w:r w:rsidR="009046A2" w:rsidRPr="00877AE9">
        <w:rPr>
          <w:sz w:val="24"/>
          <w:szCs w:val="24"/>
        </w:rPr>
        <w:t xml:space="preserve">que variam </w:t>
      </w:r>
      <w:r w:rsidRPr="00877AE9">
        <w:rPr>
          <w:sz w:val="24"/>
          <w:szCs w:val="24"/>
        </w:rPr>
        <w:t>do abastecimento público até</w:t>
      </w:r>
      <w:r w:rsidR="009046A2" w:rsidRPr="00877AE9">
        <w:rPr>
          <w:sz w:val="24"/>
          <w:szCs w:val="24"/>
        </w:rPr>
        <w:t xml:space="preserve"> como</w:t>
      </w:r>
      <w:r w:rsidRPr="00877AE9">
        <w:rPr>
          <w:sz w:val="24"/>
          <w:szCs w:val="24"/>
        </w:rPr>
        <w:t xml:space="preserve"> insumo de processos produtivos.</w:t>
      </w:r>
      <w:r w:rsidR="009046A2" w:rsidRPr="00877AE9">
        <w:rPr>
          <w:sz w:val="24"/>
          <w:szCs w:val="24"/>
        </w:rPr>
        <w:t xml:space="preserve"> Dentre os vários usos da água podemos exemplificar o abastecimento público,</w:t>
      </w:r>
      <w:r w:rsidR="00C12013" w:rsidRPr="00877AE9">
        <w:rPr>
          <w:sz w:val="24"/>
          <w:szCs w:val="24"/>
        </w:rPr>
        <w:t xml:space="preserve"> o qual consiste em fornecer água em quantidade e qualidade significativa para atender as todas as demandas</w:t>
      </w:r>
      <w:r w:rsidR="00B36CE5" w:rsidRPr="00877AE9">
        <w:rPr>
          <w:sz w:val="24"/>
          <w:szCs w:val="24"/>
        </w:rPr>
        <w:t>,</w:t>
      </w:r>
      <w:r w:rsidR="00C12013" w:rsidRPr="00877AE9">
        <w:rPr>
          <w:sz w:val="24"/>
          <w:szCs w:val="24"/>
        </w:rPr>
        <w:t xml:space="preserve"> independen</w:t>
      </w:r>
      <w:r w:rsidR="00BB5D61" w:rsidRPr="00877AE9">
        <w:rPr>
          <w:sz w:val="24"/>
          <w:szCs w:val="24"/>
        </w:rPr>
        <w:t xml:space="preserve">te do dia e </w:t>
      </w:r>
      <w:r w:rsidR="00C12013" w:rsidRPr="00877AE9">
        <w:rPr>
          <w:sz w:val="24"/>
          <w:szCs w:val="24"/>
        </w:rPr>
        <w:t>da hora.</w:t>
      </w:r>
      <w:r w:rsidR="00B36CE5" w:rsidRPr="00877AE9">
        <w:rPr>
          <w:sz w:val="24"/>
          <w:szCs w:val="24"/>
        </w:rPr>
        <w:t xml:space="preserve"> O abastecimento público é realizado por uma obra de engenharia denominada de Sistema de Abastecimento de Água</w:t>
      </w:r>
      <w:r w:rsidR="00B20B18" w:rsidRPr="00877AE9">
        <w:rPr>
          <w:sz w:val="24"/>
          <w:szCs w:val="24"/>
        </w:rPr>
        <w:t xml:space="preserve"> (SAA)</w:t>
      </w:r>
      <w:r w:rsidR="00B36CE5" w:rsidRPr="00877AE9">
        <w:rPr>
          <w:sz w:val="24"/>
          <w:szCs w:val="24"/>
        </w:rPr>
        <w:t>, o qual consiste em um conjunto de obras, equipamentos e acessórios hidrossanitários com a finalidade de fornecer á</w:t>
      </w:r>
      <w:r w:rsidR="002F19CD" w:rsidRPr="00877AE9">
        <w:rPr>
          <w:sz w:val="24"/>
          <w:szCs w:val="24"/>
        </w:rPr>
        <w:t>gu</w:t>
      </w:r>
      <w:r w:rsidR="00647CC9" w:rsidRPr="00877AE9">
        <w:rPr>
          <w:sz w:val="24"/>
          <w:szCs w:val="24"/>
        </w:rPr>
        <w:t>a potável para</w:t>
      </w:r>
      <w:r w:rsidR="002F19CD" w:rsidRPr="00877AE9">
        <w:rPr>
          <w:sz w:val="24"/>
          <w:szCs w:val="24"/>
        </w:rPr>
        <w:t xml:space="preserve"> </w:t>
      </w:r>
      <w:r w:rsidR="00B36CE5" w:rsidRPr="00877AE9">
        <w:rPr>
          <w:sz w:val="24"/>
          <w:szCs w:val="24"/>
        </w:rPr>
        <w:t>determinada população</w:t>
      </w:r>
      <w:r w:rsidR="001974B6" w:rsidRPr="00877AE9">
        <w:rPr>
          <w:sz w:val="24"/>
          <w:szCs w:val="24"/>
        </w:rPr>
        <w:t xml:space="preserve">. </w:t>
      </w:r>
      <w:r w:rsidR="00B20B18" w:rsidRPr="00877AE9">
        <w:rPr>
          <w:sz w:val="24"/>
          <w:szCs w:val="24"/>
        </w:rPr>
        <w:t xml:space="preserve">O projeto de um SAA deve levar em consideração </w:t>
      </w:r>
      <w:r w:rsidR="00B34EE8" w:rsidRPr="00877AE9">
        <w:rPr>
          <w:sz w:val="24"/>
          <w:szCs w:val="24"/>
        </w:rPr>
        <w:t xml:space="preserve">as orientações da Associação Brasileira de Normas Técnicas (ABNT) por </w:t>
      </w:r>
      <w:r w:rsidR="00AA111B" w:rsidRPr="00877AE9">
        <w:rPr>
          <w:sz w:val="24"/>
          <w:szCs w:val="24"/>
        </w:rPr>
        <w:t xml:space="preserve">meio </w:t>
      </w:r>
      <w:r w:rsidR="00B34EE8" w:rsidRPr="00877AE9">
        <w:rPr>
          <w:sz w:val="24"/>
          <w:szCs w:val="24"/>
        </w:rPr>
        <w:t>das Normas Brasileiras Regulamentadoras (NBRs)</w:t>
      </w:r>
      <w:r w:rsidR="004C4696" w:rsidRPr="00877AE9">
        <w:rPr>
          <w:sz w:val="24"/>
          <w:szCs w:val="24"/>
        </w:rPr>
        <w:t>. Em um SAA</w:t>
      </w:r>
      <w:r w:rsidR="007B3074" w:rsidRPr="00877AE9">
        <w:rPr>
          <w:sz w:val="24"/>
          <w:szCs w:val="24"/>
        </w:rPr>
        <w:t>, muitos projetista</w:t>
      </w:r>
      <w:r w:rsidR="0077211C" w:rsidRPr="00877AE9">
        <w:rPr>
          <w:sz w:val="24"/>
          <w:szCs w:val="24"/>
        </w:rPr>
        <w:t>s</w:t>
      </w:r>
      <w:r w:rsidR="00014075" w:rsidRPr="00877AE9">
        <w:rPr>
          <w:sz w:val="24"/>
          <w:szCs w:val="24"/>
        </w:rPr>
        <w:t xml:space="preserve"> não utilizam como base</w:t>
      </w:r>
      <w:r w:rsidR="007B3074" w:rsidRPr="00877AE9">
        <w:rPr>
          <w:sz w:val="24"/>
          <w:szCs w:val="24"/>
        </w:rPr>
        <w:t xml:space="preserve"> as NBRs, propiciando assim, eventuais problemas na rede de distribuição, os quais pod</w:t>
      </w:r>
      <w:r w:rsidR="00E45CF8" w:rsidRPr="00877AE9">
        <w:rPr>
          <w:sz w:val="24"/>
          <w:szCs w:val="24"/>
        </w:rPr>
        <w:t xml:space="preserve">em impactar diretamente </w:t>
      </w:r>
      <w:r w:rsidR="007B3074" w:rsidRPr="00877AE9">
        <w:rPr>
          <w:sz w:val="24"/>
          <w:szCs w:val="24"/>
        </w:rPr>
        <w:t xml:space="preserve">as atividades diárias da população. </w:t>
      </w:r>
      <w:r w:rsidR="009A57C9" w:rsidRPr="00877AE9">
        <w:rPr>
          <w:sz w:val="24"/>
          <w:szCs w:val="24"/>
        </w:rPr>
        <w:t xml:space="preserve">O presente trabalho consistiu em dimensionar uma rede de distribuição </w:t>
      </w:r>
      <w:r w:rsidR="00A30D69" w:rsidRPr="00877AE9">
        <w:rPr>
          <w:sz w:val="24"/>
          <w:szCs w:val="24"/>
        </w:rPr>
        <w:t xml:space="preserve">de água </w:t>
      </w:r>
      <w:r w:rsidR="009A57C9" w:rsidRPr="00877AE9">
        <w:rPr>
          <w:sz w:val="24"/>
          <w:szCs w:val="24"/>
        </w:rPr>
        <w:t xml:space="preserve">de um condomínio residencial localizado no bairro do Tapanã em Belém do Pará. </w:t>
      </w:r>
      <w:r w:rsidR="008359F2" w:rsidRPr="00877AE9">
        <w:rPr>
          <w:sz w:val="24"/>
          <w:szCs w:val="24"/>
        </w:rPr>
        <w:t xml:space="preserve">A </w:t>
      </w:r>
      <w:r w:rsidR="00EA6D08" w:rsidRPr="00877AE9">
        <w:rPr>
          <w:sz w:val="24"/>
          <w:szCs w:val="24"/>
        </w:rPr>
        <w:t xml:space="preserve">rede já havia sido dimensionada, </w:t>
      </w:r>
      <w:r w:rsidR="008359F2" w:rsidRPr="00877AE9">
        <w:rPr>
          <w:sz w:val="24"/>
          <w:szCs w:val="24"/>
        </w:rPr>
        <w:t>entretanto, o projeto e as obras</w:t>
      </w:r>
      <w:r w:rsidR="00EA6D08" w:rsidRPr="00877AE9">
        <w:rPr>
          <w:sz w:val="24"/>
          <w:szCs w:val="24"/>
        </w:rPr>
        <w:t>,</w:t>
      </w:r>
      <w:r w:rsidR="008359F2" w:rsidRPr="00877AE9">
        <w:rPr>
          <w:sz w:val="24"/>
          <w:szCs w:val="24"/>
        </w:rPr>
        <w:t xml:space="preserve"> ocorreram em meio </w:t>
      </w:r>
      <w:r w:rsidR="0036169F" w:rsidRPr="00877AE9">
        <w:rPr>
          <w:sz w:val="24"/>
          <w:szCs w:val="24"/>
        </w:rPr>
        <w:t>à</w:t>
      </w:r>
      <w:r w:rsidR="008359F2" w:rsidRPr="00877AE9">
        <w:rPr>
          <w:sz w:val="24"/>
          <w:szCs w:val="24"/>
        </w:rPr>
        <w:t xml:space="preserve"> </w:t>
      </w:r>
      <w:r w:rsidR="0036169F" w:rsidRPr="00877AE9">
        <w:rPr>
          <w:sz w:val="24"/>
          <w:szCs w:val="24"/>
        </w:rPr>
        <w:t>empresa responsá</w:t>
      </w:r>
      <w:r w:rsidR="00C25ED5" w:rsidRPr="00877AE9">
        <w:rPr>
          <w:sz w:val="24"/>
          <w:szCs w:val="24"/>
        </w:rPr>
        <w:t>vel pela</w:t>
      </w:r>
      <w:r w:rsidR="0036169F" w:rsidRPr="00877AE9">
        <w:rPr>
          <w:sz w:val="24"/>
          <w:szCs w:val="24"/>
        </w:rPr>
        <w:t xml:space="preserve"> </w:t>
      </w:r>
      <w:r w:rsidR="00106081" w:rsidRPr="00877AE9">
        <w:rPr>
          <w:sz w:val="24"/>
          <w:szCs w:val="24"/>
        </w:rPr>
        <w:t xml:space="preserve">execução das </w:t>
      </w:r>
      <w:r w:rsidR="0036169F" w:rsidRPr="00877AE9">
        <w:rPr>
          <w:sz w:val="24"/>
          <w:szCs w:val="24"/>
        </w:rPr>
        <w:t xml:space="preserve">obras, passar por </w:t>
      </w:r>
      <w:r w:rsidR="008359F2" w:rsidRPr="00877AE9">
        <w:rPr>
          <w:sz w:val="24"/>
          <w:szCs w:val="24"/>
        </w:rPr>
        <w:t>problemas admin</w:t>
      </w:r>
      <w:r w:rsidR="00E81788" w:rsidRPr="00877AE9">
        <w:rPr>
          <w:sz w:val="24"/>
          <w:szCs w:val="24"/>
        </w:rPr>
        <w:t>i</w:t>
      </w:r>
      <w:r w:rsidR="008359F2" w:rsidRPr="00877AE9">
        <w:rPr>
          <w:sz w:val="24"/>
          <w:szCs w:val="24"/>
        </w:rPr>
        <w:t>strativos e financeiros</w:t>
      </w:r>
      <w:r w:rsidR="00E81788" w:rsidRPr="00877AE9">
        <w:rPr>
          <w:sz w:val="24"/>
          <w:szCs w:val="24"/>
        </w:rPr>
        <w:t>,</w:t>
      </w:r>
      <w:r w:rsidR="0036169F" w:rsidRPr="00877AE9">
        <w:rPr>
          <w:sz w:val="24"/>
          <w:szCs w:val="24"/>
        </w:rPr>
        <w:t xml:space="preserve"> ocasionando</w:t>
      </w:r>
      <w:r w:rsidR="00E81788" w:rsidRPr="00877AE9">
        <w:rPr>
          <w:sz w:val="24"/>
          <w:szCs w:val="24"/>
        </w:rPr>
        <w:t xml:space="preserve"> o declínio </w:t>
      </w:r>
      <w:r w:rsidR="00801A8C" w:rsidRPr="00877AE9">
        <w:rPr>
          <w:sz w:val="24"/>
          <w:szCs w:val="24"/>
        </w:rPr>
        <w:t xml:space="preserve">da </w:t>
      </w:r>
      <w:r w:rsidR="00C25ED5" w:rsidRPr="00877AE9">
        <w:rPr>
          <w:sz w:val="24"/>
          <w:szCs w:val="24"/>
        </w:rPr>
        <w:t>mesma</w:t>
      </w:r>
      <w:r w:rsidR="00AB4F98" w:rsidRPr="00877AE9">
        <w:rPr>
          <w:sz w:val="24"/>
          <w:szCs w:val="24"/>
        </w:rPr>
        <w:t xml:space="preserve"> </w:t>
      </w:r>
      <w:r w:rsidR="00A76E40" w:rsidRPr="00877AE9">
        <w:rPr>
          <w:sz w:val="24"/>
          <w:szCs w:val="24"/>
        </w:rPr>
        <w:t xml:space="preserve">e consequentemente a não conclusão das </w:t>
      </w:r>
      <w:r w:rsidR="00C25ED5" w:rsidRPr="00877AE9">
        <w:rPr>
          <w:sz w:val="24"/>
          <w:szCs w:val="24"/>
        </w:rPr>
        <w:t>obras</w:t>
      </w:r>
      <w:r w:rsidR="00A76E40" w:rsidRPr="00877AE9">
        <w:rPr>
          <w:sz w:val="24"/>
          <w:szCs w:val="24"/>
        </w:rPr>
        <w:t>.</w:t>
      </w:r>
      <w:r w:rsidR="008359F2" w:rsidRPr="00877AE9">
        <w:rPr>
          <w:sz w:val="24"/>
          <w:szCs w:val="24"/>
        </w:rPr>
        <w:t xml:space="preserve"> </w:t>
      </w:r>
      <w:r w:rsidR="00F22348" w:rsidRPr="00877AE9">
        <w:rPr>
          <w:sz w:val="24"/>
          <w:szCs w:val="24"/>
        </w:rPr>
        <w:t>O presente trabalho é de suma importância, pois, aplica base teórica às orientações das NBRs e isso proporcionou um dimensionamento eficiente e sustentável.</w:t>
      </w:r>
    </w:p>
    <w:p w:rsidR="0012462E" w:rsidRPr="00877AE9" w:rsidRDefault="0012462E" w:rsidP="00877AE9">
      <w:pPr>
        <w:rPr>
          <w:b/>
          <w:bCs/>
          <w:sz w:val="24"/>
          <w:szCs w:val="24"/>
        </w:rPr>
      </w:pPr>
    </w:p>
    <w:p w:rsidR="0012462E" w:rsidRPr="00877AE9" w:rsidRDefault="0012462E" w:rsidP="00877AE9">
      <w:pPr>
        <w:rPr>
          <w:bCs/>
          <w:sz w:val="24"/>
          <w:szCs w:val="24"/>
        </w:rPr>
      </w:pPr>
      <w:r w:rsidRPr="00877AE9">
        <w:rPr>
          <w:b/>
          <w:bCs/>
          <w:sz w:val="24"/>
          <w:szCs w:val="24"/>
        </w:rPr>
        <w:t xml:space="preserve">Palavras-chave: </w:t>
      </w:r>
      <w:r w:rsidR="00E2707F" w:rsidRPr="00877AE9">
        <w:rPr>
          <w:bCs/>
          <w:sz w:val="24"/>
          <w:szCs w:val="24"/>
        </w:rPr>
        <w:t>Águas subterrâneas.</w:t>
      </w:r>
      <w:r w:rsidRPr="00877AE9">
        <w:rPr>
          <w:bCs/>
          <w:sz w:val="24"/>
          <w:szCs w:val="24"/>
        </w:rPr>
        <w:t xml:space="preserve"> </w:t>
      </w:r>
      <w:r w:rsidR="00E2707F" w:rsidRPr="00877AE9">
        <w:rPr>
          <w:bCs/>
          <w:sz w:val="24"/>
          <w:szCs w:val="24"/>
        </w:rPr>
        <w:t>Projetos</w:t>
      </w:r>
      <w:r w:rsidRPr="00877AE9">
        <w:rPr>
          <w:bCs/>
          <w:sz w:val="24"/>
          <w:szCs w:val="24"/>
        </w:rPr>
        <w:t xml:space="preserve">. </w:t>
      </w:r>
      <w:r w:rsidR="00275441" w:rsidRPr="00877AE9">
        <w:rPr>
          <w:bCs/>
          <w:sz w:val="24"/>
          <w:szCs w:val="24"/>
        </w:rPr>
        <w:t>Saneamento.</w:t>
      </w:r>
    </w:p>
    <w:p w:rsidR="0012462E" w:rsidRPr="00877AE9" w:rsidRDefault="0012462E" w:rsidP="00877AE9">
      <w:pPr>
        <w:jc w:val="center"/>
        <w:rPr>
          <w:sz w:val="24"/>
          <w:szCs w:val="28"/>
        </w:rPr>
      </w:pPr>
    </w:p>
    <w:p w:rsidR="0012462E" w:rsidRPr="00877AE9" w:rsidRDefault="0012462E" w:rsidP="00877AE9">
      <w:pPr>
        <w:rPr>
          <w:sz w:val="24"/>
          <w:szCs w:val="24"/>
        </w:rPr>
      </w:pPr>
      <w:r w:rsidRPr="00877AE9">
        <w:rPr>
          <w:b/>
          <w:sz w:val="24"/>
          <w:szCs w:val="24"/>
        </w:rPr>
        <w:t>Área de Interesse do Simpósio</w:t>
      </w:r>
      <w:r w:rsidRPr="00877AE9">
        <w:rPr>
          <w:sz w:val="24"/>
          <w:szCs w:val="24"/>
        </w:rPr>
        <w:t xml:space="preserve">: </w:t>
      </w:r>
      <w:r w:rsidR="00D6770F" w:rsidRPr="00877AE9">
        <w:rPr>
          <w:sz w:val="24"/>
          <w:szCs w:val="24"/>
        </w:rPr>
        <w:t>Recursos Hídricos</w:t>
      </w:r>
    </w:p>
    <w:p w:rsidR="004065CC" w:rsidRPr="00877AE9" w:rsidRDefault="004065CC" w:rsidP="00877AE9">
      <w:pPr>
        <w:rPr>
          <w:sz w:val="24"/>
          <w:szCs w:val="24"/>
        </w:rPr>
      </w:pPr>
    </w:p>
    <w:p w:rsidR="004065CC" w:rsidRPr="00877AE9" w:rsidRDefault="004065CC" w:rsidP="00877AE9">
      <w:pPr>
        <w:rPr>
          <w:sz w:val="24"/>
          <w:szCs w:val="24"/>
        </w:rPr>
      </w:pPr>
    </w:p>
    <w:p w:rsidR="004065CC" w:rsidRPr="00877AE9" w:rsidRDefault="004065CC" w:rsidP="00877AE9">
      <w:pPr>
        <w:rPr>
          <w:sz w:val="24"/>
          <w:szCs w:val="24"/>
        </w:rPr>
      </w:pPr>
    </w:p>
    <w:p w:rsidR="008C4244" w:rsidRPr="00877AE9" w:rsidRDefault="008C4244" w:rsidP="00877AE9">
      <w:pPr>
        <w:rPr>
          <w:sz w:val="24"/>
          <w:szCs w:val="24"/>
        </w:rPr>
      </w:pPr>
    </w:p>
    <w:p w:rsidR="008C4244" w:rsidRPr="00877AE9" w:rsidRDefault="008C4244" w:rsidP="00877AE9">
      <w:pPr>
        <w:rPr>
          <w:sz w:val="24"/>
          <w:szCs w:val="24"/>
        </w:rPr>
      </w:pPr>
    </w:p>
    <w:p w:rsidR="004065CC" w:rsidRPr="00877AE9" w:rsidRDefault="004065CC" w:rsidP="00877AE9">
      <w:pPr>
        <w:rPr>
          <w:sz w:val="24"/>
          <w:szCs w:val="24"/>
        </w:rPr>
      </w:pPr>
    </w:p>
    <w:p w:rsidR="0012462E" w:rsidRPr="00877AE9" w:rsidRDefault="0012462E" w:rsidP="00877AE9">
      <w:pPr>
        <w:jc w:val="center"/>
        <w:rPr>
          <w:sz w:val="24"/>
          <w:szCs w:val="28"/>
        </w:rPr>
      </w:pPr>
    </w:p>
    <w:p w:rsidR="0012462E" w:rsidRPr="00877AE9" w:rsidRDefault="0012462E" w:rsidP="00877AE9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 w:rsidRPr="00877AE9">
        <w:rPr>
          <w:b/>
          <w:sz w:val="24"/>
          <w:szCs w:val="24"/>
        </w:rPr>
        <w:lastRenderedPageBreak/>
        <w:t xml:space="preserve">1. </w:t>
      </w:r>
      <w:r w:rsidR="0001187F" w:rsidRPr="00877AE9">
        <w:rPr>
          <w:b/>
          <w:sz w:val="24"/>
          <w:szCs w:val="24"/>
        </w:rPr>
        <w:t>INTRODUÇÃO</w:t>
      </w:r>
    </w:p>
    <w:p w:rsidR="00ED1B7D" w:rsidRPr="00877AE9" w:rsidRDefault="0012462E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</w:r>
      <w:r w:rsidR="0025641A" w:rsidRPr="00877AE9">
        <w:rPr>
          <w:sz w:val="24"/>
          <w:szCs w:val="28"/>
        </w:rPr>
        <w:t xml:space="preserve">A água é o item de maior importância para a manutenção da vida e por este motivo é necessário gerenciar com sustentabilidade o uso dos recursos </w:t>
      </w:r>
      <w:r w:rsidR="00445F3D" w:rsidRPr="00877AE9">
        <w:rPr>
          <w:sz w:val="24"/>
          <w:szCs w:val="28"/>
        </w:rPr>
        <w:t>h</w:t>
      </w:r>
      <w:r w:rsidR="000E79DD" w:rsidRPr="00877AE9">
        <w:rPr>
          <w:sz w:val="24"/>
          <w:szCs w:val="28"/>
        </w:rPr>
        <w:t>ídricos. A água é um bem comum dotado de valor econômico e seu uso deve satisfazer a todas as demandas</w:t>
      </w:r>
      <w:r w:rsidR="00ED1B7D" w:rsidRPr="00877AE9">
        <w:rPr>
          <w:sz w:val="24"/>
          <w:szCs w:val="28"/>
        </w:rPr>
        <w:t>,</w:t>
      </w:r>
      <w:r w:rsidR="00941D0F" w:rsidRPr="00877AE9">
        <w:rPr>
          <w:sz w:val="24"/>
          <w:szCs w:val="28"/>
        </w:rPr>
        <w:t xml:space="preserve"> </w:t>
      </w:r>
      <w:r w:rsidR="0020525A" w:rsidRPr="00877AE9">
        <w:rPr>
          <w:sz w:val="24"/>
          <w:szCs w:val="28"/>
        </w:rPr>
        <w:t>tanto em qualidade, quanto em quantidade.</w:t>
      </w:r>
      <w:r w:rsidR="00001152" w:rsidRPr="00877AE9">
        <w:rPr>
          <w:sz w:val="24"/>
          <w:szCs w:val="28"/>
        </w:rPr>
        <w:t xml:space="preserve"> </w:t>
      </w:r>
      <w:r w:rsidR="00666281" w:rsidRPr="00877AE9">
        <w:rPr>
          <w:sz w:val="24"/>
          <w:szCs w:val="28"/>
        </w:rPr>
        <w:t>Dentre os diversos usos dos recursos hídricos</w:t>
      </w:r>
      <w:r w:rsidR="00E8554E" w:rsidRPr="00877AE9">
        <w:rPr>
          <w:sz w:val="24"/>
          <w:szCs w:val="28"/>
        </w:rPr>
        <w:t>, destaca-se o abastecimento de água, uma das vertentes do saneamento básico.</w:t>
      </w:r>
    </w:p>
    <w:p w:rsidR="0061334D" w:rsidRPr="00877AE9" w:rsidRDefault="00887AF5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 xml:space="preserve">O abastecimento de água </w:t>
      </w:r>
      <w:r w:rsidR="008B3EB4" w:rsidRPr="00877AE9">
        <w:rPr>
          <w:sz w:val="24"/>
          <w:szCs w:val="28"/>
        </w:rPr>
        <w:t xml:space="preserve">possui a finalidade de </w:t>
      </w:r>
      <w:r w:rsidR="00FA1E9D" w:rsidRPr="00877AE9">
        <w:rPr>
          <w:sz w:val="24"/>
          <w:szCs w:val="28"/>
        </w:rPr>
        <w:t>fornecer água potável em quantidade e qualidade independente da demanda, dispondo de pressão que satisfaça os mais diversos usos da água.</w:t>
      </w:r>
      <w:r w:rsidR="0061334D" w:rsidRPr="00877AE9">
        <w:rPr>
          <w:sz w:val="24"/>
          <w:szCs w:val="28"/>
        </w:rPr>
        <w:t xml:space="preserve"> Para o fornecimento de água é necessário </w:t>
      </w:r>
      <w:r w:rsidR="00E0185F" w:rsidRPr="00877AE9">
        <w:rPr>
          <w:sz w:val="24"/>
          <w:szCs w:val="28"/>
        </w:rPr>
        <w:t>à</w:t>
      </w:r>
      <w:r w:rsidR="0061334D" w:rsidRPr="00877AE9">
        <w:rPr>
          <w:sz w:val="24"/>
          <w:szCs w:val="28"/>
        </w:rPr>
        <w:t xml:space="preserve"> utilização de um conjunto de equipamentos e acessórios hidrossa</w:t>
      </w:r>
      <w:r w:rsidR="00DC23E3" w:rsidRPr="00877AE9">
        <w:rPr>
          <w:sz w:val="24"/>
          <w:szCs w:val="28"/>
        </w:rPr>
        <w:t>nitários, os quais</w:t>
      </w:r>
      <w:r w:rsidR="002E7BD1" w:rsidRPr="00877AE9">
        <w:rPr>
          <w:sz w:val="24"/>
          <w:szCs w:val="28"/>
        </w:rPr>
        <w:t xml:space="preserve"> fazem parte de um</w:t>
      </w:r>
      <w:r w:rsidR="003626B3" w:rsidRPr="00877AE9">
        <w:rPr>
          <w:sz w:val="24"/>
          <w:szCs w:val="28"/>
        </w:rPr>
        <w:t xml:space="preserve"> s</w:t>
      </w:r>
      <w:r w:rsidR="00A341D1" w:rsidRPr="00877AE9">
        <w:rPr>
          <w:sz w:val="24"/>
          <w:szCs w:val="28"/>
        </w:rPr>
        <w:t>istema de engenharia denominado</w:t>
      </w:r>
      <w:r w:rsidR="009F7A37" w:rsidRPr="00877AE9">
        <w:rPr>
          <w:sz w:val="24"/>
          <w:szCs w:val="28"/>
        </w:rPr>
        <w:t>,</w:t>
      </w:r>
      <w:r w:rsidR="003626B3" w:rsidRPr="00877AE9">
        <w:rPr>
          <w:sz w:val="24"/>
          <w:szCs w:val="28"/>
        </w:rPr>
        <w:t xml:space="preserve"> Sistema de Abastecimento de Água</w:t>
      </w:r>
      <w:r w:rsidR="00DC23E3" w:rsidRPr="00877AE9">
        <w:rPr>
          <w:sz w:val="24"/>
          <w:szCs w:val="28"/>
        </w:rPr>
        <w:t xml:space="preserve"> (SAA)</w:t>
      </w:r>
      <w:r w:rsidR="003626B3" w:rsidRPr="00877AE9">
        <w:rPr>
          <w:sz w:val="24"/>
          <w:szCs w:val="28"/>
        </w:rPr>
        <w:t>.</w:t>
      </w:r>
    </w:p>
    <w:p w:rsidR="00056022" w:rsidRPr="00877AE9" w:rsidRDefault="00056022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 xml:space="preserve">O SAA é de suma importância </w:t>
      </w:r>
      <w:r w:rsidR="00553B78" w:rsidRPr="00877AE9">
        <w:rPr>
          <w:sz w:val="24"/>
          <w:szCs w:val="28"/>
        </w:rPr>
        <w:t xml:space="preserve">para </w:t>
      </w:r>
      <w:r w:rsidR="00B819D2" w:rsidRPr="00877AE9">
        <w:rPr>
          <w:sz w:val="24"/>
          <w:szCs w:val="28"/>
        </w:rPr>
        <w:t>o desenvolvimento de uma sociedade, tanto social quanto econômico</w:t>
      </w:r>
      <w:r w:rsidR="00A341D1" w:rsidRPr="00877AE9">
        <w:rPr>
          <w:sz w:val="24"/>
          <w:szCs w:val="28"/>
        </w:rPr>
        <w:t>, ele</w:t>
      </w:r>
      <w:r w:rsidR="00C940E7" w:rsidRPr="00877AE9">
        <w:rPr>
          <w:sz w:val="24"/>
          <w:szCs w:val="28"/>
        </w:rPr>
        <w:t xml:space="preserve"> distribui água potável </w:t>
      </w:r>
      <w:r w:rsidR="00BC3265" w:rsidRPr="00877AE9">
        <w:rPr>
          <w:sz w:val="24"/>
          <w:szCs w:val="28"/>
        </w:rPr>
        <w:t>através de rede de distribuição</w:t>
      </w:r>
      <w:r w:rsidR="00AE572E" w:rsidRPr="00877AE9">
        <w:rPr>
          <w:sz w:val="24"/>
          <w:szCs w:val="28"/>
        </w:rPr>
        <w:t>, composta</w:t>
      </w:r>
      <w:r w:rsidR="004829F0" w:rsidRPr="00877AE9">
        <w:rPr>
          <w:sz w:val="24"/>
          <w:szCs w:val="28"/>
        </w:rPr>
        <w:t xml:space="preserve"> por tubulações e acessórios</w:t>
      </w:r>
      <w:r w:rsidR="00A341D1" w:rsidRPr="00877AE9">
        <w:rPr>
          <w:sz w:val="24"/>
          <w:szCs w:val="28"/>
        </w:rPr>
        <w:t>.</w:t>
      </w:r>
      <w:r w:rsidR="00AE572E" w:rsidRPr="00877AE9">
        <w:rPr>
          <w:sz w:val="24"/>
          <w:szCs w:val="28"/>
        </w:rPr>
        <w:t xml:space="preserve"> </w:t>
      </w:r>
      <w:r w:rsidR="00A7520F" w:rsidRPr="00877AE9">
        <w:rPr>
          <w:sz w:val="24"/>
          <w:szCs w:val="28"/>
        </w:rPr>
        <w:t>Como todas as obras de engenharia, o projeto de um SAA, deve</w:t>
      </w:r>
      <w:r w:rsidR="00710367" w:rsidRPr="00877AE9">
        <w:rPr>
          <w:sz w:val="24"/>
          <w:szCs w:val="28"/>
        </w:rPr>
        <w:t xml:space="preserve"> ser</w:t>
      </w:r>
      <w:r w:rsidR="00A7520F" w:rsidRPr="00877AE9">
        <w:rPr>
          <w:sz w:val="24"/>
          <w:szCs w:val="28"/>
        </w:rPr>
        <w:t xml:space="preserve"> executado tendo em vista a normatização, no Brasil</w:t>
      </w:r>
      <w:r w:rsidR="00C00375" w:rsidRPr="00877AE9">
        <w:rPr>
          <w:sz w:val="24"/>
          <w:szCs w:val="28"/>
        </w:rPr>
        <w:t>,</w:t>
      </w:r>
      <w:r w:rsidR="00A7520F" w:rsidRPr="00877AE9">
        <w:rPr>
          <w:sz w:val="24"/>
          <w:szCs w:val="28"/>
        </w:rPr>
        <w:t xml:space="preserve"> regulamentadas</w:t>
      </w:r>
      <w:r w:rsidR="00CD6302" w:rsidRPr="00877AE9">
        <w:rPr>
          <w:sz w:val="24"/>
          <w:szCs w:val="28"/>
        </w:rPr>
        <w:t xml:space="preserve"> pela Associação Brasileira de Normas Técnicas (ABNT) por meio das</w:t>
      </w:r>
      <w:r w:rsidR="00A7520F" w:rsidRPr="00877AE9">
        <w:rPr>
          <w:sz w:val="24"/>
          <w:szCs w:val="28"/>
        </w:rPr>
        <w:t xml:space="preserve"> Normas Brasileiras Re</w:t>
      </w:r>
      <w:r w:rsidR="005273B4" w:rsidRPr="00877AE9">
        <w:rPr>
          <w:sz w:val="24"/>
          <w:szCs w:val="28"/>
        </w:rPr>
        <w:t>gulamentadoras (NBRs).</w:t>
      </w:r>
    </w:p>
    <w:p w:rsidR="00AF2DDB" w:rsidRPr="00877AE9" w:rsidRDefault="00AF2DDB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>Para realizar o projeto de um SAA deve levar em consideração os parâmetros abordados na NBR 12.211 a qual trata de Concepção de Projetos de SAA</w:t>
      </w:r>
      <w:r w:rsidR="00440DAC" w:rsidRPr="00877AE9">
        <w:rPr>
          <w:sz w:val="24"/>
          <w:szCs w:val="28"/>
        </w:rPr>
        <w:t>, além de outras com</w:t>
      </w:r>
      <w:r w:rsidR="00155DBA" w:rsidRPr="00877AE9">
        <w:rPr>
          <w:sz w:val="24"/>
          <w:szCs w:val="28"/>
        </w:rPr>
        <w:t>o</w:t>
      </w:r>
      <w:r w:rsidR="00440DAC" w:rsidRPr="00877AE9">
        <w:rPr>
          <w:sz w:val="24"/>
          <w:szCs w:val="28"/>
        </w:rPr>
        <w:t xml:space="preserve"> a 12.212</w:t>
      </w:r>
      <w:r w:rsidR="005027B5" w:rsidRPr="00877AE9">
        <w:rPr>
          <w:sz w:val="24"/>
          <w:szCs w:val="28"/>
        </w:rPr>
        <w:t xml:space="preserve"> de </w:t>
      </w:r>
      <w:r w:rsidR="00D056C5" w:rsidRPr="00877AE9">
        <w:rPr>
          <w:sz w:val="24"/>
          <w:szCs w:val="28"/>
        </w:rPr>
        <w:t>1992</w:t>
      </w:r>
      <w:r w:rsidR="00440DAC" w:rsidRPr="00877AE9">
        <w:rPr>
          <w:sz w:val="24"/>
          <w:szCs w:val="28"/>
        </w:rPr>
        <w:t xml:space="preserve">, </w:t>
      </w:r>
      <w:r w:rsidR="00F332E8" w:rsidRPr="00877AE9">
        <w:rPr>
          <w:sz w:val="24"/>
          <w:szCs w:val="28"/>
        </w:rPr>
        <w:t>12.213</w:t>
      </w:r>
      <w:r w:rsidR="00D056C5" w:rsidRPr="00877AE9">
        <w:rPr>
          <w:sz w:val="24"/>
          <w:szCs w:val="28"/>
        </w:rPr>
        <w:t xml:space="preserve"> de 1993</w:t>
      </w:r>
      <w:r w:rsidR="00440DAC" w:rsidRPr="00877AE9">
        <w:rPr>
          <w:sz w:val="24"/>
          <w:szCs w:val="28"/>
        </w:rPr>
        <w:t xml:space="preserve">, </w:t>
      </w:r>
      <w:r w:rsidR="00F332E8" w:rsidRPr="00877AE9">
        <w:rPr>
          <w:sz w:val="24"/>
          <w:szCs w:val="28"/>
        </w:rPr>
        <w:t>1</w:t>
      </w:r>
      <w:r w:rsidR="00440DAC" w:rsidRPr="00877AE9">
        <w:rPr>
          <w:sz w:val="24"/>
          <w:szCs w:val="28"/>
        </w:rPr>
        <w:t>2.215</w:t>
      </w:r>
      <w:r w:rsidR="00FA1989" w:rsidRPr="00877AE9">
        <w:rPr>
          <w:sz w:val="24"/>
          <w:szCs w:val="28"/>
        </w:rPr>
        <w:t xml:space="preserve"> de </w:t>
      </w:r>
      <w:r w:rsidR="000406FE" w:rsidRPr="00877AE9">
        <w:rPr>
          <w:sz w:val="24"/>
          <w:szCs w:val="28"/>
        </w:rPr>
        <w:t>1991</w:t>
      </w:r>
      <w:r w:rsidR="00F332E8" w:rsidRPr="00877AE9">
        <w:rPr>
          <w:sz w:val="24"/>
          <w:szCs w:val="28"/>
        </w:rPr>
        <w:t>,</w:t>
      </w:r>
      <w:r w:rsidR="00440DAC" w:rsidRPr="00877AE9">
        <w:rPr>
          <w:sz w:val="24"/>
          <w:szCs w:val="28"/>
        </w:rPr>
        <w:t xml:space="preserve"> 12.216</w:t>
      </w:r>
      <w:r w:rsidR="000406FE" w:rsidRPr="00877AE9">
        <w:rPr>
          <w:sz w:val="24"/>
          <w:szCs w:val="28"/>
        </w:rPr>
        <w:t xml:space="preserve"> de 1994</w:t>
      </w:r>
      <w:r w:rsidR="00440DAC" w:rsidRPr="00877AE9">
        <w:rPr>
          <w:sz w:val="24"/>
          <w:szCs w:val="28"/>
        </w:rPr>
        <w:t xml:space="preserve"> e a 12.218</w:t>
      </w:r>
      <w:r w:rsidR="002573D5" w:rsidRPr="00877AE9">
        <w:rPr>
          <w:sz w:val="24"/>
          <w:szCs w:val="28"/>
        </w:rPr>
        <w:t xml:space="preserve"> de 1994</w:t>
      </w:r>
      <w:r w:rsidR="00440DAC" w:rsidRPr="00877AE9">
        <w:rPr>
          <w:sz w:val="24"/>
          <w:szCs w:val="28"/>
        </w:rPr>
        <w:t>, norma que abrange as redes de distribuição de água potável.</w:t>
      </w:r>
    </w:p>
    <w:p w:rsidR="00C00375" w:rsidRPr="00877AE9" w:rsidRDefault="0082679A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>A</w:t>
      </w:r>
      <w:r w:rsidR="004743B2" w:rsidRPr="00877AE9">
        <w:rPr>
          <w:sz w:val="24"/>
          <w:szCs w:val="28"/>
        </w:rPr>
        <w:t xml:space="preserve"> maioria dos projetos de SAA </w:t>
      </w:r>
      <w:r w:rsidR="003165D4" w:rsidRPr="00877AE9">
        <w:rPr>
          <w:sz w:val="24"/>
          <w:szCs w:val="28"/>
        </w:rPr>
        <w:t>são</w:t>
      </w:r>
      <w:r w:rsidR="00134A10" w:rsidRPr="00877AE9">
        <w:rPr>
          <w:sz w:val="24"/>
          <w:szCs w:val="28"/>
        </w:rPr>
        <w:t xml:space="preserve"> executados</w:t>
      </w:r>
      <w:r w:rsidR="00EE44D5" w:rsidRPr="00877AE9">
        <w:rPr>
          <w:sz w:val="24"/>
          <w:szCs w:val="28"/>
        </w:rPr>
        <w:t xml:space="preserve"> em desacordo com as normas da ABNT,</w:t>
      </w:r>
      <w:r w:rsidR="007D36E5" w:rsidRPr="00877AE9">
        <w:rPr>
          <w:sz w:val="24"/>
          <w:szCs w:val="28"/>
        </w:rPr>
        <w:t xml:space="preserve"> acarretando consequências negativas para o SAA</w:t>
      </w:r>
      <w:r w:rsidR="00EE4658" w:rsidRPr="00877AE9">
        <w:rPr>
          <w:sz w:val="24"/>
          <w:szCs w:val="28"/>
        </w:rPr>
        <w:t>,</w:t>
      </w:r>
      <w:r w:rsidR="007D36E5" w:rsidRPr="00877AE9">
        <w:rPr>
          <w:sz w:val="24"/>
          <w:szCs w:val="28"/>
        </w:rPr>
        <w:t xml:space="preserve"> para a população e prin</w:t>
      </w:r>
      <w:r w:rsidR="008859A5" w:rsidRPr="00877AE9">
        <w:rPr>
          <w:sz w:val="24"/>
          <w:szCs w:val="28"/>
        </w:rPr>
        <w:t>cipalmente para o meio ambiente</w:t>
      </w:r>
      <w:r w:rsidR="004743B2" w:rsidRPr="00877AE9">
        <w:rPr>
          <w:sz w:val="24"/>
          <w:szCs w:val="28"/>
        </w:rPr>
        <w:t>.</w:t>
      </w:r>
      <w:r w:rsidR="00010975" w:rsidRPr="00877AE9">
        <w:rPr>
          <w:sz w:val="24"/>
          <w:szCs w:val="28"/>
        </w:rPr>
        <w:t xml:space="preserve"> </w:t>
      </w:r>
      <w:r w:rsidR="00294B9E" w:rsidRPr="00877AE9">
        <w:rPr>
          <w:sz w:val="24"/>
          <w:szCs w:val="28"/>
        </w:rPr>
        <w:t>Um SAA mal dimensionado torna-se obsoleto antes do horizonte para o</w:t>
      </w:r>
      <w:r w:rsidR="00245A0F" w:rsidRPr="00877AE9">
        <w:rPr>
          <w:sz w:val="24"/>
          <w:szCs w:val="28"/>
        </w:rPr>
        <w:t xml:space="preserve"> qual o mesmo foi </w:t>
      </w:r>
      <w:r w:rsidR="007D03A1" w:rsidRPr="00877AE9">
        <w:rPr>
          <w:sz w:val="24"/>
          <w:szCs w:val="28"/>
        </w:rPr>
        <w:t>projetado, ocasionando modificações constantes,</w:t>
      </w:r>
      <w:r w:rsidR="009C6652" w:rsidRPr="00877AE9">
        <w:rPr>
          <w:sz w:val="24"/>
          <w:szCs w:val="28"/>
        </w:rPr>
        <w:t xml:space="preserve"> as quais </w:t>
      </w:r>
      <w:r w:rsidR="00F77BE5" w:rsidRPr="00877AE9">
        <w:rPr>
          <w:sz w:val="24"/>
          <w:szCs w:val="28"/>
        </w:rPr>
        <w:t>necessitam de disponibilidade de</w:t>
      </w:r>
      <w:r w:rsidR="009C6652" w:rsidRPr="00877AE9">
        <w:rPr>
          <w:sz w:val="24"/>
          <w:szCs w:val="28"/>
        </w:rPr>
        <w:t xml:space="preserve"> tempo,</w:t>
      </w:r>
      <w:r w:rsidR="00F851D7" w:rsidRPr="00877AE9">
        <w:rPr>
          <w:sz w:val="24"/>
          <w:szCs w:val="28"/>
        </w:rPr>
        <w:t xml:space="preserve"> recursos naturais e</w:t>
      </w:r>
      <w:r w:rsidR="00D4753A" w:rsidRPr="00877AE9">
        <w:rPr>
          <w:sz w:val="24"/>
          <w:szCs w:val="28"/>
        </w:rPr>
        <w:t xml:space="preserve"> econômicos e de mão de obra.</w:t>
      </w:r>
    </w:p>
    <w:p w:rsidR="000731FA" w:rsidRPr="00877AE9" w:rsidRDefault="004E704E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>As modificações ou reparos</w:t>
      </w:r>
      <w:r w:rsidR="0031618F" w:rsidRPr="00877AE9">
        <w:rPr>
          <w:sz w:val="24"/>
          <w:szCs w:val="28"/>
        </w:rPr>
        <w:t xml:space="preserve"> ainda impactam na vida da</w:t>
      </w:r>
      <w:r w:rsidR="00E95B59" w:rsidRPr="00877AE9">
        <w:rPr>
          <w:sz w:val="24"/>
          <w:szCs w:val="28"/>
        </w:rPr>
        <w:t xml:space="preserve">s pessoas </w:t>
      </w:r>
      <w:r w:rsidR="00032D06" w:rsidRPr="00877AE9">
        <w:rPr>
          <w:sz w:val="24"/>
          <w:szCs w:val="28"/>
        </w:rPr>
        <w:t>as quais necessitam do SAA. Impacta no momento que ocorre</w:t>
      </w:r>
      <w:r w:rsidR="000A58C1" w:rsidRPr="00877AE9">
        <w:rPr>
          <w:sz w:val="24"/>
          <w:szCs w:val="28"/>
        </w:rPr>
        <w:t xml:space="preserve"> o </w:t>
      </w:r>
      <w:r w:rsidR="00C84FEE" w:rsidRPr="00877AE9">
        <w:rPr>
          <w:sz w:val="24"/>
          <w:szCs w:val="28"/>
        </w:rPr>
        <w:t>cessar</w:t>
      </w:r>
      <w:r w:rsidR="000A58C1" w:rsidRPr="00877AE9">
        <w:rPr>
          <w:sz w:val="24"/>
          <w:szCs w:val="28"/>
        </w:rPr>
        <w:t xml:space="preserve"> do fornecimento</w:t>
      </w:r>
      <w:r w:rsidR="006116BF" w:rsidRPr="00877AE9">
        <w:rPr>
          <w:sz w:val="24"/>
          <w:szCs w:val="28"/>
        </w:rPr>
        <w:t xml:space="preserve"> de água</w:t>
      </w:r>
      <w:r w:rsidR="00C84FEE" w:rsidRPr="00877AE9">
        <w:rPr>
          <w:sz w:val="24"/>
          <w:szCs w:val="28"/>
        </w:rPr>
        <w:t>, a qual é utilizada</w:t>
      </w:r>
      <w:r w:rsidR="006116BF" w:rsidRPr="00877AE9">
        <w:rPr>
          <w:sz w:val="24"/>
          <w:szCs w:val="28"/>
        </w:rPr>
        <w:t xml:space="preserve"> para</w:t>
      </w:r>
      <w:r w:rsidR="00C84FEE" w:rsidRPr="00877AE9">
        <w:rPr>
          <w:sz w:val="24"/>
          <w:szCs w:val="28"/>
        </w:rPr>
        <w:t xml:space="preserve"> a</w:t>
      </w:r>
      <w:r w:rsidR="006116BF" w:rsidRPr="00877AE9">
        <w:rPr>
          <w:sz w:val="24"/>
          <w:szCs w:val="28"/>
        </w:rPr>
        <w:t xml:space="preserve"> realização das atividades </w:t>
      </w:r>
      <w:r w:rsidR="00C10046" w:rsidRPr="00877AE9">
        <w:rPr>
          <w:sz w:val="24"/>
          <w:szCs w:val="28"/>
        </w:rPr>
        <w:t>d</w:t>
      </w:r>
      <w:r w:rsidR="009F25CC" w:rsidRPr="00877AE9">
        <w:rPr>
          <w:sz w:val="24"/>
          <w:szCs w:val="28"/>
        </w:rPr>
        <w:t>omé</w:t>
      </w:r>
      <w:r w:rsidR="00C10046" w:rsidRPr="00877AE9">
        <w:rPr>
          <w:sz w:val="24"/>
          <w:szCs w:val="28"/>
        </w:rPr>
        <w:t>sticas, comerc</w:t>
      </w:r>
      <w:r w:rsidR="00C05489" w:rsidRPr="00877AE9">
        <w:rPr>
          <w:sz w:val="24"/>
          <w:szCs w:val="28"/>
        </w:rPr>
        <w:t xml:space="preserve">iais, industriais </w:t>
      </w:r>
      <w:r w:rsidR="00322DB2" w:rsidRPr="00877AE9">
        <w:rPr>
          <w:sz w:val="24"/>
          <w:szCs w:val="28"/>
        </w:rPr>
        <w:t>e/</w:t>
      </w:r>
      <w:r w:rsidR="00C84FEE" w:rsidRPr="00877AE9">
        <w:rPr>
          <w:sz w:val="24"/>
          <w:szCs w:val="28"/>
        </w:rPr>
        <w:t>ou</w:t>
      </w:r>
      <w:r w:rsidR="00A35AE9" w:rsidRPr="00877AE9">
        <w:rPr>
          <w:sz w:val="24"/>
          <w:szCs w:val="28"/>
        </w:rPr>
        <w:t xml:space="preserve"> pú</w:t>
      </w:r>
      <w:r w:rsidR="00C05489" w:rsidRPr="00877AE9">
        <w:rPr>
          <w:sz w:val="24"/>
          <w:szCs w:val="28"/>
        </w:rPr>
        <w:t>blicas.</w:t>
      </w:r>
      <w:r w:rsidR="00C10046" w:rsidRPr="00877AE9">
        <w:rPr>
          <w:sz w:val="24"/>
          <w:szCs w:val="28"/>
        </w:rPr>
        <w:t xml:space="preserve"> </w:t>
      </w:r>
      <w:r w:rsidR="000731FA" w:rsidRPr="00877AE9">
        <w:rPr>
          <w:sz w:val="24"/>
          <w:szCs w:val="28"/>
        </w:rPr>
        <w:t xml:space="preserve">O meio ambiente </w:t>
      </w:r>
      <w:r w:rsidR="000731FA" w:rsidRPr="00877AE9">
        <w:rPr>
          <w:sz w:val="24"/>
          <w:szCs w:val="28"/>
        </w:rPr>
        <w:lastRenderedPageBreak/>
        <w:t>também é impactado negativamente, p</w:t>
      </w:r>
      <w:r w:rsidR="00A35AE9" w:rsidRPr="00877AE9">
        <w:rPr>
          <w:sz w:val="24"/>
          <w:szCs w:val="28"/>
        </w:rPr>
        <w:t>ois, com o aumento do nú</w:t>
      </w:r>
      <w:r w:rsidR="000731FA" w:rsidRPr="00877AE9">
        <w:rPr>
          <w:sz w:val="24"/>
          <w:szCs w:val="28"/>
        </w:rPr>
        <w:t xml:space="preserve">mero de modificações, é </w:t>
      </w:r>
      <w:r w:rsidR="0014189A" w:rsidRPr="00877AE9">
        <w:rPr>
          <w:sz w:val="24"/>
          <w:szCs w:val="28"/>
        </w:rPr>
        <w:t>necessária a utilização de cada</w:t>
      </w:r>
      <w:r w:rsidR="000731FA" w:rsidRPr="00877AE9">
        <w:rPr>
          <w:sz w:val="24"/>
          <w:szCs w:val="28"/>
        </w:rPr>
        <w:t xml:space="preserve"> vez mais matéria prima.</w:t>
      </w:r>
    </w:p>
    <w:p w:rsidR="000F5F61" w:rsidRPr="00877AE9" w:rsidRDefault="00DE7CF6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</w:r>
      <w:r w:rsidR="0051375F" w:rsidRPr="00877AE9">
        <w:rPr>
          <w:sz w:val="24"/>
          <w:szCs w:val="28"/>
        </w:rPr>
        <w:t>Levando em consideração que os projetos e a execução dos mesmos deve</w:t>
      </w:r>
      <w:r w:rsidR="00DC69D3" w:rsidRPr="00877AE9">
        <w:rPr>
          <w:sz w:val="24"/>
          <w:szCs w:val="28"/>
        </w:rPr>
        <w:t>m</w:t>
      </w:r>
      <w:r w:rsidR="0051375F" w:rsidRPr="00877AE9">
        <w:rPr>
          <w:sz w:val="24"/>
          <w:szCs w:val="28"/>
        </w:rPr>
        <w:t xml:space="preserve"> </w:t>
      </w:r>
      <w:r w:rsidR="005F5015" w:rsidRPr="00877AE9">
        <w:rPr>
          <w:sz w:val="24"/>
          <w:szCs w:val="28"/>
        </w:rPr>
        <w:t>ser realizados seguindo</w:t>
      </w:r>
      <w:r w:rsidR="0051375F" w:rsidRPr="00877AE9">
        <w:rPr>
          <w:sz w:val="24"/>
          <w:szCs w:val="28"/>
        </w:rPr>
        <w:t xml:space="preserve"> </w:t>
      </w:r>
      <w:r w:rsidR="00DC69D3" w:rsidRPr="00877AE9">
        <w:rPr>
          <w:sz w:val="24"/>
          <w:szCs w:val="28"/>
        </w:rPr>
        <w:t xml:space="preserve">as normas regulamentadoras, </w:t>
      </w:r>
      <w:r w:rsidR="0057547B" w:rsidRPr="00877AE9">
        <w:rPr>
          <w:sz w:val="24"/>
          <w:szCs w:val="28"/>
        </w:rPr>
        <w:t xml:space="preserve">junto ao conhecimento técnico para conciliar eficiência e sustentabilidade, o presente trabalho </w:t>
      </w:r>
      <w:r w:rsidR="00745E7B" w:rsidRPr="00877AE9">
        <w:rPr>
          <w:sz w:val="24"/>
          <w:szCs w:val="28"/>
        </w:rPr>
        <w:t xml:space="preserve">consistiu em redimensionar a Rede de Distribuição de Água do </w:t>
      </w:r>
      <w:r w:rsidR="0038518F" w:rsidRPr="00877AE9">
        <w:rPr>
          <w:sz w:val="24"/>
          <w:szCs w:val="28"/>
        </w:rPr>
        <w:t>Condomínio</w:t>
      </w:r>
      <w:r w:rsidR="00745E7B" w:rsidRPr="00877AE9">
        <w:rPr>
          <w:sz w:val="24"/>
          <w:szCs w:val="28"/>
        </w:rPr>
        <w:t xml:space="preserve"> Residencial Jardim Espanha</w:t>
      </w:r>
      <w:r w:rsidR="0049255B" w:rsidRPr="00877AE9">
        <w:rPr>
          <w:sz w:val="24"/>
          <w:szCs w:val="28"/>
        </w:rPr>
        <w:t xml:space="preserve">, </w:t>
      </w:r>
      <w:r w:rsidR="000F5F61" w:rsidRPr="00877AE9">
        <w:rPr>
          <w:sz w:val="24"/>
          <w:szCs w:val="28"/>
        </w:rPr>
        <w:t>localizado no Bairro do Tapanã, zona metropolitana de Belém no estado do Pará</w:t>
      </w:r>
      <w:r w:rsidR="005D062D" w:rsidRPr="00877AE9">
        <w:rPr>
          <w:sz w:val="24"/>
          <w:szCs w:val="28"/>
        </w:rPr>
        <w:t>.</w:t>
      </w:r>
    </w:p>
    <w:p w:rsidR="002A3BCC" w:rsidRPr="00877AE9" w:rsidRDefault="006B5811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</w:r>
      <w:r w:rsidR="00195CBC" w:rsidRPr="00877AE9">
        <w:rPr>
          <w:sz w:val="24"/>
          <w:szCs w:val="28"/>
        </w:rPr>
        <w:t>No decorrer</w:t>
      </w:r>
      <w:r w:rsidRPr="00877AE9">
        <w:rPr>
          <w:sz w:val="24"/>
          <w:szCs w:val="28"/>
        </w:rPr>
        <w:t xml:space="preserve"> da execução das obras de infraestrutura, a empresa responsável, enfrentava problemas financeiros e administrativos, </w:t>
      </w:r>
      <w:r w:rsidR="000D1EED" w:rsidRPr="00877AE9">
        <w:rPr>
          <w:sz w:val="24"/>
          <w:szCs w:val="28"/>
        </w:rPr>
        <w:t xml:space="preserve">levando ao declínio </w:t>
      </w:r>
      <w:r w:rsidR="00D77978" w:rsidRPr="00877AE9">
        <w:rPr>
          <w:sz w:val="24"/>
          <w:szCs w:val="28"/>
        </w:rPr>
        <w:t>da mesma e consequentemente a não conclusão das obras do condomínio.</w:t>
      </w:r>
      <w:r w:rsidR="00492AB5" w:rsidRPr="00877AE9">
        <w:rPr>
          <w:sz w:val="24"/>
          <w:szCs w:val="28"/>
        </w:rPr>
        <w:t xml:space="preserve"> </w:t>
      </w:r>
      <w:r w:rsidR="00426EEE" w:rsidRPr="00877AE9">
        <w:rPr>
          <w:sz w:val="24"/>
          <w:szCs w:val="28"/>
        </w:rPr>
        <w:t xml:space="preserve">Ao declarar falência, a empresa em questão não </w:t>
      </w:r>
      <w:r w:rsidR="00312C82" w:rsidRPr="00877AE9">
        <w:rPr>
          <w:sz w:val="24"/>
          <w:szCs w:val="28"/>
        </w:rPr>
        <w:t>disponibilizou os projetos já executados, implicando em problemas para terminar as obras do referido condomínio.</w:t>
      </w:r>
    </w:p>
    <w:p w:rsidR="00720EAF" w:rsidRPr="00877AE9" w:rsidRDefault="00720EAF" w:rsidP="00877AE9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877AE9">
        <w:rPr>
          <w:sz w:val="24"/>
          <w:szCs w:val="28"/>
        </w:rPr>
        <w:tab/>
        <w:t>Os condôminos reuniram-se e contrataram outra empresa para projetar e concluir as obras</w:t>
      </w:r>
      <w:r w:rsidR="00375E45" w:rsidRPr="00877AE9">
        <w:rPr>
          <w:sz w:val="24"/>
          <w:szCs w:val="28"/>
        </w:rPr>
        <w:t xml:space="preserve"> da rede</w:t>
      </w:r>
      <w:r w:rsidR="00604518" w:rsidRPr="00877AE9">
        <w:rPr>
          <w:sz w:val="24"/>
          <w:szCs w:val="28"/>
        </w:rPr>
        <w:t xml:space="preserve"> de abastecimento</w:t>
      </w:r>
      <w:r w:rsidR="00953ED3">
        <w:rPr>
          <w:sz w:val="24"/>
          <w:szCs w:val="28"/>
        </w:rPr>
        <w:t xml:space="preserve"> as quais</w:t>
      </w:r>
      <w:bookmarkStart w:id="0" w:name="_GoBack"/>
      <w:bookmarkEnd w:id="0"/>
      <w:r w:rsidRPr="00877AE9">
        <w:rPr>
          <w:sz w:val="24"/>
          <w:szCs w:val="28"/>
        </w:rPr>
        <w:t xml:space="preserve"> iniciadas</w:t>
      </w:r>
      <w:r w:rsidR="00375E45" w:rsidRPr="00877AE9">
        <w:rPr>
          <w:sz w:val="24"/>
          <w:szCs w:val="28"/>
        </w:rPr>
        <w:t>.</w:t>
      </w:r>
      <w:r w:rsidRPr="00877AE9">
        <w:rPr>
          <w:sz w:val="24"/>
          <w:szCs w:val="28"/>
        </w:rPr>
        <w:t xml:space="preserve"> </w:t>
      </w:r>
      <w:r w:rsidR="008834FB" w:rsidRPr="00877AE9">
        <w:rPr>
          <w:sz w:val="24"/>
          <w:szCs w:val="28"/>
        </w:rPr>
        <w:t>A empresa em questão</w:t>
      </w:r>
      <w:r w:rsidR="00E10327" w:rsidRPr="00877AE9">
        <w:rPr>
          <w:sz w:val="24"/>
          <w:szCs w:val="28"/>
        </w:rPr>
        <w:t xml:space="preserve"> realizou um levan</w:t>
      </w:r>
      <w:r w:rsidR="001227C7" w:rsidRPr="00877AE9">
        <w:rPr>
          <w:sz w:val="24"/>
          <w:szCs w:val="28"/>
        </w:rPr>
        <w:t>tamento e por meio deste, criou</w:t>
      </w:r>
      <w:r w:rsidR="00E10327" w:rsidRPr="00877AE9">
        <w:rPr>
          <w:sz w:val="24"/>
          <w:szCs w:val="28"/>
        </w:rPr>
        <w:t xml:space="preserve"> um projeto o qual foi submetido </w:t>
      </w:r>
      <w:r w:rsidR="001227C7" w:rsidRPr="00877AE9">
        <w:rPr>
          <w:sz w:val="24"/>
          <w:szCs w:val="28"/>
        </w:rPr>
        <w:t xml:space="preserve">à população do </w:t>
      </w:r>
      <w:r w:rsidR="00307FBF" w:rsidRPr="00877AE9">
        <w:rPr>
          <w:sz w:val="24"/>
          <w:szCs w:val="28"/>
        </w:rPr>
        <w:t>condomínio</w:t>
      </w:r>
      <w:r w:rsidR="00DF773E" w:rsidRPr="00877AE9">
        <w:rPr>
          <w:sz w:val="24"/>
          <w:szCs w:val="28"/>
        </w:rPr>
        <w:t>.</w:t>
      </w:r>
      <w:r w:rsidR="008834FB" w:rsidRPr="00877AE9">
        <w:rPr>
          <w:sz w:val="24"/>
          <w:szCs w:val="28"/>
        </w:rPr>
        <w:t xml:space="preserve"> </w:t>
      </w:r>
      <w:r w:rsidR="00DF773E" w:rsidRPr="00877AE9">
        <w:rPr>
          <w:sz w:val="24"/>
          <w:szCs w:val="28"/>
        </w:rPr>
        <w:t>E</w:t>
      </w:r>
      <w:r w:rsidR="0099159A" w:rsidRPr="00877AE9">
        <w:rPr>
          <w:sz w:val="24"/>
          <w:szCs w:val="28"/>
        </w:rPr>
        <w:t xml:space="preserve">sse projeto </w:t>
      </w:r>
      <w:r w:rsidR="008834FB" w:rsidRPr="00877AE9">
        <w:rPr>
          <w:sz w:val="24"/>
          <w:szCs w:val="28"/>
        </w:rPr>
        <w:t>encontra-se</w:t>
      </w:r>
      <w:r w:rsidR="00640550" w:rsidRPr="00877AE9">
        <w:rPr>
          <w:sz w:val="24"/>
          <w:szCs w:val="28"/>
        </w:rPr>
        <w:t xml:space="preserve"> em posse da administração do condomínio e é o único </w:t>
      </w:r>
      <w:r w:rsidR="008834FB" w:rsidRPr="00877AE9">
        <w:rPr>
          <w:sz w:val="24"/>
          <w:szCs w:val="28"/>
        </w:rPr>
        <w:t xml:space="preserve">documento </w:t>
      </w:r>
      <w:r w:rsidR="00DF773E" w:rsidRPr="00877AE9">
        <w:rPr>
          <w:sz w:val="24"/>
          <w:szCs w:val="28"/>
        </w:rPr>
        <w:t>a</w:t>
      </w:r>
      <w:r w:rsidR="008834FB" w:rsidRPr="00877AE9">
        <w:rPr>
          <w:sz w:val="24"/>
          <w:szCs w:val="28"/>
        </w:rPr>
        <w:t>o qual a população possui sobre a rede de abastecimento de água.</w:t>
      </w:r>
    </w:p>
    <w:p w:rsidR="0012462E" w:rsidRPr="00877AE9" w:rsidRDefault="0012462E" w:rsidP="00877AE9">
      <w:pPr>
        <w:tabs>
          <w:tab w:val="left" w:pos="1290"/>
        </w:tabs>
        <w:rPr>
          <w:sz w:val="24"/>
          <w:szCs w:val="28"/>
        </w:rPr>
      </w:pPr>
    </w:p>
    <w:p w:rsidR="0012462E" w:rsidRPr="00877AE9" w:rsidRDefault="0012462E" w:rsidP="00877AE9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 w:rsidRPr="00877AE9">
        <w:rPr>
          <w:b/>
          <w:sz w:val="24"/>
          <w:szCs w:val="24"/>
        </w:rPr>
        <w:t>2. METODOLOGIA</w:t>
      </w:r>
    </w:p>
    <w:p w:rsidR="00495E9B" w:rsidRPr="00877AE9" w:rsidRDefault="005F5015" w:rsidP="00877AE9">
      <w:pPr>
        <w:spacing w:line="360" w:lineRule="auto"/>
        <w:ind w:firstLine="708"/>
        <w:jc w:val="both"/>
        <w:rPr>
          <w:sz w:val="24"/>
          <w:szCs w:val="24"/>
        </w:rPr>
      </w:pPr>
      <w:r w:rsidRPr="00877AE9">
        <w:rPr>
          <w:sz w:val="24"/>
          <w:szCs w:val="24"/>
        </w:rPr>
        <w:t xml:space="preserve">O </w:t>
      </w:r>
      <w:r w:rsidR="00151005" w:rsidRPr="00877AE9">
        <w:rPr>
          <w:sz w:val="24"/>
          <w:szCs w:val="24"/>
        </w:rPr>
        <w:t xml:space="preserve">presente trabalho foi realizado no Condomínio Residencial Jardim Espanha, localizado </w:t>
      </w:r>
      <w:r w:rsidR="00F05991" w:rsidRPr="00877AE9">
        <w:rPr>
          <w:sz w:val="24"/>
          <w:szCs w:val="24"/>
        </w:rPr>
        <w:t xml:space="preserve">na Rua Yamada, </w:t>
      </w:r>
      <w:r w:rsidR="00151005" w:rsidRPr="00877AE9">
        <w:rPr>
          <w:sz w:val="24"/>
          <w:szCs w:val="24"/>
        </w:rPr>
        <w:t>no bairro do Tapanã em Belém do Pará</w:t>
      </w:r>
      <w:r w:rsidR="00EB41FF" w:rsidRPr="00877AE9">
        <w:rPr>
          <w:sz w:val="24"/>
          <w:szCs w:val="24"/>
        </w:rPr>
        <w:t>, situado na bacia hidrográfica do Paracuri</w:t>
      </w:r>
      <w:r w:rsidR="00B23A7A" w:rsidRPr="00877AE9">
        <w:rPr>
          <w:sz w:val="24"/>
          <w:szCs w:val="24"/>
        </w:rPr>
        <w:t>.</w:t>
      </w:r>
      <w:r w:rsidR="00194B8C" w:rsidRPr="00877AE9">
        <w:rPr>
          <w:sz w:val="24"/>
          <w:szCs w:val="24"/>
        </w:rPr>
        <w:t xml:space="preserve"> O </w:t>
      </w:r>
      <w:r w:rsidR="003938E7" w:rsidRPr="00877AE9">
        <w:rPr>
          <w:sz w:val="24"/>
          <w:szCs w:val="24"/>
        </w:rPr>
        <w:t xml:space="preserve">referido </w:t>
      </w:r>
      <w:r w:rsidR="00194B8C" w:rsidRPr="00877AE9">
        <w:rPr>
          <w:sz w:val="24"/>
          <w:szCs w:val="24"/>
        </w:rPr>
        <w:t xml:space="preserve">condomínio apresenta uma área de 173.558,00 m², distribuídos em 564 lotes. Do total de lotes, 549 são habitações e 15 são </w:t>
      </w:r>
      <w:r w:rsidR="00EB41FF" w:rsidRPr="00877AE9">
        <w:rPr>
          <w:sz w:val="24"/>
          <w:szCs w:val="24"/>
        </w:rPr>
        <w:t>lotes comerciais.</w:t>
      </w:r>
      <w:r w:rsidR="00F3615C" w:rsidRPr="00877AE9">
        <w:rPr>
          <w:sz w:val="24"/>
          <w:szCs w:val="24"/>
        </w:rPr>
        <w:t xml:space="preserve"> O condomínio possui SAA próprio dotado de uma Estação de Tratamento de Água (ETA) tipo desferrização e rede de abastecimento.</w:t>
      </w:r>
    </w:p>
    <w:p w:rsidR="009B2624" w:rsidRPr="00877AE9" w:rsidRDefault="009B2624" w:rsidP="00877AE9">
      <w:pPr>
        <w:spacing w:line="360" w:lineRule="auto"/>
        <w:jc w:val="center"/>
        <w:rPr>
          <w:sz w:val="22"/>
          <w:szCs w:val="22"/>
        </w:rPr>
      </w:pPr>
      <w:r w:rsidRPr="00877AE9">
        <w:rPr>
          <w:sz w:val="22"/>
          <w:szCs w:val="22"/>
        </w:rPr>
        <w:t>Figura 1 – Localização do Condomínio Jardim Espanha</w:t>
      </w:r>
    </w:p>
    <w:p w:rsidR="009B2624" w:rsidRPr="00877AE9" w:rsidRDefault="009B2624" w:rsidP="00877AE9">
      <w:pPr>
        <w:spacing w:line="360" w:lineRule="auto"/>
        <w:jc w:val="center"/>
        <w:rPr>
          <w:sz w:val="24"/>
          <w:szCs w:val="24"/>
        </w:rPr>
      </w:pPr>
      <w:r w:rsidRPr="00877AE9">
        <w:rPr>
          <w:noProof/>
          <w:sz w:val="24"/>
          <w:szCs w:val="24"/>
        </w:rPr>
        <w:lastRenderedPageBreak/>
        <w:drawing>
          <wp:inline distT="0" distB="0" distL="0" distR="0" wp14:anchorId="5BA24DDE" wp14:editId="7C9237C7">
            <wp:extent cx="4416758" cy="1857375"/>
            <wp:effectExtent l="0" t="0" r="3175" b="0"/>
            <wp:docPr id="21" name="Imagem 20" descr="Georreferenciamento Jardim Espanha Completo_Rua Yamada e Augus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0" descr="Georreferenciamento Jardim Espanha Completo_Rua Yamada e Augusto.jpg"/>
                    <pic:cNvPicPr/>
                  </pic:nvPicPr>
                  <pic:blipFill rotWithShape="1">
                    <a:blip r:embed="rId10" cstate="print"/>
                    <a:srcRect l="19612" r="2568" b="22107"/>
                    <a:stretch/>
                  </pic:blipFill>
                  <pic:spPr bwMode="auto">
                    <a:xfrm>
                      <a:off x="0" y="0"/>
                      <a:ext cx="4420497" cy="1858947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37BED" w:rsidRPr="00877AE9" w:rsidRDefault="00530731" w:rsidP="00877AE9">
      <w:pPr>
        <w:spacing w:line="360" w:lineRule="auto"/>
        <w:jc w:val="center"/>
        <w:rPr>
          <w:sz w:val="22"/>
          <w:szCs w:val="22"/>
        </w:rPr>
      </w:pPr>
      <w:r w:rsidRPr="00877AE9">
        <w:rPr>
          <w:sz w:val="22"/>
          <w:szCs w:val="22"/>
        </w:rPr>
        <w:t>Fonte: Google Maps, 2018</w:t>
      </w:r>
      <w:r w:rsidR="006B7AF0" w:rsidRPr="00877AE9">
        <w:rPr>
          <w:sz w:val="22"/>
          <w:szCs w:val="22"/>
        </w:rPr>
        <w:t>.</w:t>
      </w:r>
    </w:p>
    <w:p w:rsidR="004B4A44" w:rsidRPr="00877AE9" w:rsidRDefault="004B4A44" w:rsidP="00877AE9">
      <w:pPr>
        <w:spacing w:line="360" w:lineRule="auto"/>
        <w:jc w:val="center"/>
        <w:rPr>
          <w:sz w:val="22"/>
          <w:szCs w:val="22"/>
        </w:rPr>
      </w:pPr>
    </w:p>
    <w:p w:rsidR="004C75A7" w:rsidRPr="00877AE9" w:rsidRDefault="00194B8C" w:rsidP="00877AE9">
      <w:pPr>
        <w:spacing w:line="360" w:lineRule="auto"/>
        <w:ind w:firstLine="708"/>
        <w:jc w:val="both"/>
        <w:rPr>
          <w:sz w:val="24"/>
          <w:szCs w:val="24"/>
        </w:rPr>
      </w:pPr>
      <w:r w:rsidRPr="00877AE9">
        <w:rPr>
          <w:sz w:val="24"/>
          <w:szCs w:val="24"/>
        </w:rPr>
        <w:t>O presente trabalho trata-se de um estudo de caso o qual possui metodologia aplicada com o intuito de solucionar problemas sociais por</w:t>
      </w:r>
      <w:r w:rsidR="004B4A44" w:rsidRPr="00877AE9">
        <w:rPr>
          <w:sz w:val="24"/>
          <w:szCs w:val="24"/>
        </w:rPr>
        <w:t xml:space="preserve"> meio</w:t>
      </w:r>
      <w:r w:rsidRPr="00877AE9">
        <w:rPr>
          <w:sz w:val="24"/>
          <w:szCs w:val="24"/>
        </w:rPr>
        <w:t xml:space="preserve"> d</w:t>
      </w:r>
      <w:r w:rsidR="004B4A44" w:rsidRPr="00877AE9">
        <w:rPr>
          <w:sz w:val="24"/>
          <w:szCs w:val="24"/>
        </w:rPr>
        <w:t>e</w:t>
      </w:r>
      <w:r w:rsidRPr="00877AE9">
        <w:rPr>
          <w:sz w:val="24"/>
          <w:szCs w:val="24"/>
        </w:rPr>
        <w:t xml:space="preserve"> coleta e análise de informações</w:t>
      </w:r>
      <w:r w:rsidR="00F17765" w:rsidRPr="00877AE9">
        <w:rPr>
          <w:sz w:val="24"/>
          <w:szCs w:val="24"/>
        </w:rPr>
        <w:t xml:space="preserve"> sobre um determinado assunto</w:t>
      </w:r>
      <w:r w:rsidRPr="00877AE9">
        <w:rPr>
          <w:sz w:val="24"/>
          <w:szCs w:val="24"/>
        </w:rPr>
        <w:t>. Possui tipologia qualitativa e/ou quantitativa com a finalidade de examinar o determinado fenômeno dentro de um contexto já existente</w:t>
      </w:r>
      <w:r w:rsidR="00462663" w:rsidRPr="00877AE9">
        <w:rPr>
          <w:sz w:val="24"/>
          <w:szCs w:val="24"/>
        </w:rPr>
        <w:t xml:space="preserve"> (PRODANOV e FREITAS, 2013)</w:t>
      </w:r>
      <w:r w:rsidRPr="00877AE9">
        <w:rPr>
          <w:sz w:val="24"/>
          <w:szCs w:val="24"/>
        </w:rPr>
        <w:t>.</w:t>
      </w:r>
      <w:r w:rsidR="00537F45" w:rsidRPr="00877AE9">
        <w:rPr>
          <w:sz w:val="24"/>
          <w:szCs w:val="24"/>
        </w:rPr>
        <w:t xml:space="preserve"> O trabalho </w:t>
      </w:r>
      <w:r w:rsidR="00DE7546" w:rsidRPr="00877AE9">
        <w:rPr>
          <w:sz w:val="24"/>
          <w:szCs w:val="24"/>
        </w:rPr>
        <w:t>foi dividid</w:t>
      </w:r>
      <w:r w:rsidR="00B0091C" w:rsidRPr="00877AE9">
        <w:rPr>
          <w:sz w:val="24"/>
          <w:szCs w:val="24"/>
        </w:rPr>
        <w:t>o em quatro etapas.</w:t>
      </w:r>
    </w:p>
    <w:p w:rsidR="004C75A7" w:rsidRPr="00877AE9" w:rsidRDefault="004164AE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 xml:space="preserve">2.1 </w:t>
      </w:r>
      <w:r w:rsidR="004C75A7" w:rsidRPr="00877AE9">
        <w:rPr>
          <w:sz w:val="24"/>
          <w:szCs w:val="24"/>
        </w:rPr>
        <w:t>L</w:t>
      </w:r>
      <w:r w:rsidRPr="00877AE9">
        <w:rPr>
          <w:sz w:val="24"/>
          <w:szCs w:val="24"/>
        </w:rPr>
        <w:t>EVANTAMENTO BIBLIOGRÁFICO</w:t>
      </w:r>
    </w:p>
    <w:p w:rsidR="000B653A" w:rsidRPr="00877AE9" w:rsidRDefault="000B653A" w:rsidP="00877AE9">
      <w:pPr>
        <w:spacing w:line="360" w:lineRule="auto"/>
        <w:ind w:firstLine="709"/>
        <w:jc w:val="both"/>
        <w:rPr>
          <w:sz w:val="24"/>
          <w:szCs w:val="24"/>
        </w:rPr>
      </w:pPr>
      <w:r w:rsidRPr="00877AE9">
        <w:rPr>
          <w:sz w:val="24"/>
          <w:szCs w:val="24"/>
        </w:rPr>
        <w:t>O levantamento bibliográfico realizou-se em literaturas pertinentes no que diz r</w:t>
      </w:r>
      <w:r w:rsidR="00846472" w:rsidRPr="00877AE9">
        <w:rPr>
          <w:sz w:val="24"/>
          <w:szCs w:val="24"/>
        </w:rPr>
        <w:t>espeito a abastecimento de água, autores com Heller e Pádua e Azevedo Netto</w:t>
      </w:r>
      <w:r w:rsidR="003D503D" w:rsidRPr="00877AE9">
        <w:rPr>
          <w:sz w:val="24"/>
          <w:szCs w:val="24"/>
        </w:rPr>
        <w:t>.</w:t>
      </w:r>
    </w:p>
    <w:p w:rsidR="004164AE" w:rsidRPr="00877AE9" w:rsidRDefault="004164AE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 xml:space="preserve">2.2 </w:t>
      </w:r>
      <w:r w:rsidR="004C75A7" w:rsidRPr="00877AE9">
        <w:rPr>
          <w:sz w:val="24"/>
          <w:szCs w:val="24"/>
        </w:rPr>
        <w:t>A</w:t>
      </w:r>
      <w:r w:rsidRPr="00877AE9">
        <w:rPr>
          <w:sz w:val="24"/>
          <w:szCs w:val="24"/>
        </w:rPr>
        <w:t>NÁLISE DO SAA DO CONDOMÍNIO</w:t>
      </w:r>
    </w:p>
    <w:p w:rsidR="003D503D" w:rsidRPr="00877AE9" w:rsidRDefault="003C64E5" w:rsidP="00877AE9">
      <w:pPr>
        <w:spacing w:line="360" w:lineRule="auto"/>
        <w:ind w:firstLine="708"/>
        <w:jc w:val="both"/>
        <w:rPr>
          <w:sz w:val="24"/>
          <w:szCs w:val="24"/>
        </w:rPr>
      </w:pPr>
      <w:r w:rsidRPr="00877AE9">
        <w:rPr>
          <w:sz w:val="24"/>
          <w:szCs w:val="24"/>
        </w:rPr>
        <w:t>A verificação da rede do condomínio ocorreu mediante visita in loco e também por meio de verificação da planta da rede do condomínio.</w:t>
      </w:r>
    </w:p>
    <w:p w:rsidR="004164AE" w:rsidRPr="00877AE9" w:rsidRDefault="004164AE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>2.3 DIMENSIONAMENTO DA REDE DE DISTRIBUIÇÃO</w:t>
      </w:r>
    </w:p>
    <w:p w:rsidR="00216D76" w:rsidRPr="00877AE9" w:rsidRDefault="009A58BF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</w:r>
      <w:r w:rsidR="00B00740" w:rsidRPr="00877AE9">
        <w:rPr>
          <w:sz w:val="24"/>
          <w:szCs w:val="24"/>
        </w:rPr>
        <w:t xml:space="preserve">O </w:t>
      </w:r>
      <w:r w:rsidR="006E0EE4" w:rsidRPr="00877AE9">
        <w:rPr>
          <w:sz w:val="24"/>
          <w:szCs w:val="24"/>
        </w:rPr>
        <w:t xml:space="preserve">dimensionamento da rede de distribuição foi </w:t>
      </w:r>
      <w:r w:rsidR="004E7ADB" w:rsidRPr="00877AE9">
        <w:rPr>
          <w:sz w:val="24"/>
          <w:szCs w:val="24"/>
        </w:rPr>
        <w:t>realizado</w:t>
      </w:r>
      <w:r w:rsidR="006E0EE4" w:rsidRPr="00877AE9">
        <w:rPr>
          <w:sz w:val="24"/>
          <w:szCs w:val="24"/>
        </w:rPr>
        <w:t xml:space="preserve"> </w:t>
      </w:r>
      <w:r w:rsidR="00CD5078" w:rsidRPr="00877AE9">
        <w:rPr>
          <w:sz w:val="24"/>
          <w:szCs w:val="24"/>
        </w:rPr>
        <w:t>pelo método Seccionamento Fic</w:t>
      </w:r>
      <w:r w:rsidR="00442C96" w:rsidRPr="00877AE9">
        <w:rPr>
          <w:sz w:val="24"/>
          <w:szCs w:val="24"/>
        </w:rPr>
        <w:t xml:space="preserve">tício, </w:t>
      </w:r>
      <w:r w:rsidR="006E0EE4" w:rsidRPr="00877AE9">
        <w:rPr>
          <w:sz w:val="24"/>
          <w:szCs w:val="24"/>
        </w:rPr>
        <w:t xml:space="preserve">mediante </w:t>
      </w:r>
      <w:r w:rsidR="000D12EC" w:rsidRPr="00877AE9">
        <w:rPr>
          <w:sz w:val="24"/>
          <w:szCs w:val="24"/>
        </w:rPr>
        <w:t xml:space="preserve">a utilização do Software de planilhas </w:t>
      </w:r>
      <w:r w:rsidR="004E7ADB" w:rsidRPr="00877AE9">
        <w:rPr>
          <w:sz w:val="24"/>
          <w:szCs w:val="24"/>
        </w:rPr>
        <w:t>eletrônicas</w:t>
      </w:r>
      <w:r w:rsidR="005609BC" w:rsidRPr="00877AE9">
        <w:rPr>
          <w:sz w:val="24"/>
          <w:szCs w:val="24"/>
        </w:rPr>
        <w:t>,</w:t>
      </w:r>
      <w:r w:rsidR="000D12EC" w:rsidRPr="00877AE9">
        <w:rPr>
          <w:sz w:val="24"/>
          <w:szCs w:val="24"/>
        </w:rPr>
        <w:t xml:space="preserve"> Microsoft Office Excel </w:t>
      </w:r>
      <w:r w:rsidR="00F0257A" w:rsidRPr="00877AE9">
        <w:rPr>
          <w:sz w:val="24"/>
          <w:szCs w:val="24"/>
        </w:rPr>
        <w:t xml:space="preserve">versão 2010. A planilha foi construída levando em consideração </w:t>
      </w:r>
      <w:r w:rsidR="00854791" w:rsidRPr="00877AE9">
        <w:rPr>
          <w:sz w:val="24"/>
          <w:szCs w:val="24"/>
        </w:rPr>
        <w:t xml:space="preserve">alguns parâmetros </w:t>
      </w:r>
      <w:r w:rsidR="002170F9" w:rsidRPr="00877AE9">
        <w:rPr>
          <w:sz w:val="24"/>
          <w:szCs w:val="24"/>
        </w:rPr>
        <w:t>adotados por Azevedo Netto, Heller e Pádua, entre outros.</w:t>
      </w:r>
      <w:r w:rsidR="00216D76" w:rsidRPr="00877AE9">
        <w:rPr>
          <w:sz w:val="24"/>
          <w:szCs w:val="24"/>
        </w:rPr>
        <w:t xml:space="preserve"> Para o dimensionamento é necessário </w:t>
      </w:r>
      <w:r w:rsidR="008210A3" w:rsidRPr="00877AE9">
        <w:rPr>
          <w:sz w:val="24"/>
          <w:szCs w:val="24"/>
        </w:rPr>
        <w:t>à</w:t>
      </w:r>
      <w:r w:rsidR="00216D76" w:rsidRPr="00877AE9">
        <w:rPr>
          <w:sz w:val="24"/>
          <w:szCs w:val="24"/>
        </w:rPr>
        <w:t xml:space="preserve"> utilização de alguns parâmetros</w:t>
      </w:r>
      <w:r w:rsidR="000871FB" w:rsidRPr="00877AE9">
        <w:rPr>
          <w:sz w:val="24"/>
          <w:szCs w:val="24"/>
        </w:rPr>
        <w:t>.</w:t>
      </w:r>
    </w:p>
    <w:p w:rsidR="00216D76" w:rsidRPr="00877AE9" w:rsidRDefault="00216D76" w:rsidP="00877AE9">
      <w:pPr>
        <w:spacing w:line="360" w:lineRule="auto"/>
        <w:jc w:val="both"/>
        <w:rPr>
          <w:sz w:val="24"/>
          <w:szCs w:val="24"/>
        </w:rPr>
      </w:pPr>
    </w:p>
    <w:p w:rsidR="00216D76" w:rsidRPr="00877AE9" w:rsidRDefault="00216D76" w:rsidP="00877AE9">
      <w:pPr>
        <w:spacing w:line="360" w:lineRule="auto"/>
        <w:jc w:val="both"/>
        <w:rPr>
          <w:sz w:val="24"/>
          <w:szCs w:val="24"/>
        </w:rPr>
      </w:pPr>
    </w:p>
    <w:p w:rsidR="00216D76" w:rsidRPr="00877AE9" w:rsidRDefault="00216D76" w:rsidP="00877AE9">
      <w:pPr>
        <w:spacing w:line="360" w:lineRule="auto"/>
        <w:jc w:val="both"/>
        <w:rPr>
          <w:sz w:val="24"/>
          <w:szCs w:val="24"/>
        </w:rPr>
      </w:pPr>
    </w:p>
    <w:p w:rsidR="00216D76" w:rsidRPr="00877AE9" w:rsidRDefault="00216D76" w:rsidP="00877AE9">
      <w:pPr>
        <w:spacing w:line="360" w:lineRule="auto"/>
        <w:jc w:val="both"/>
        <w:rPr>
          <w:sz w:val="24"/>
          <w:szCs w:val="24"/>
        </w:rPr>
      </w:pPr>
    </w:p>
    <w:p w:rsidR="002170F9" w:rsidRPr="00877AE9" w:rsidRDefault="000A404D" w:rsidP="00877AE9">
      <w:pPr>
        <w:spacing w:line="360" w:lineRule="auto"/>
        <w:jc w:val="both"/>
        <w:rPr>
          <w:sz w:val="22"/>
          <w:szCs w:val="22"/>
        </w:rPr>
      </w:pPr>
      <w:r w:rsidRPr="00877AE9">
        <w:rPr>
          <w:sz w:val="22"/>
          <w:szCs w:val="22"/>
        </w:rPr>
        <w:lastRenderedPageBreak/>
        <w:t>Tabela 1 – Parâmetros utilizados no dimensionamento de um SAA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73"/>
        <w:gridCol w:w="1880"/>
        <w:gridCol w:w="3132"/>
        <w:gridCol w:w="1829"/>
      </w:tblGrid>
      <w:tr w:rsidR="006F54AA" w:rsidRPr="00877AE9" w:rsidTr="00607523">
        <w:tc>
          <w:tcPr>
            <w:tcW w:w="2373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Parâmetro</w:t>
            </w:r>
          </w:p>
        </w:tc>
        <w:tc>
          <w:tcPr>
            <w:tcW w:w="1880" w:type="dxa"/>
            <w:vAlign w:val="center"/>
          </w:tcPr>
          <w:p w:rsidR="006F54AA" w:rsidRPr="00877AE9" w:rsidRDefault="004232C6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Identificação</w:t>
            </w:r>
          </w:p>
        </w:tc>
        <w:tc>
          <w:tcPr>
            <w:tcW w:w="3132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Unidade</w:t>
            </w:r>
          </w:p>
        </w:tc>
        <w:tc>
          <w:tcPr>
            <w:tcW w:w="1829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Abreviação</w:t>
            </w:r>
          </w:p>
        </w:tc>
      </w:tr>
      <w:tr w:rsidR="006F54AA" w:rsidRPr="00877AE9" w:rsidTr="00607523">
        <w:tc>
          <w:tcPr>
            <w:tcW w:w="2373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População</w:t>
            </w:r>
          </w:p>
        </w:tc>
        <w:tc>
          <w:tcPr>
            <w:tcW w:w="1880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pop</w:t>
            </w:r>
          </w:p>
        </w:tc>
        <w:tc>
          <w:tcPr>
            <w:tcW w:w="3132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Habitantes</w:t>
            </w:r>
          </w:p>
        </w:tc>
        <w:tc>
          <w:tcPr>
            <w:tcW w:w="1829" w:type="dxa"/>
            <w:vAlign w:val="center"/>
          </w:tcPr>
          <w:p w:rsidR="006F54AA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h</w:t>
            </w:r>
            <w:r w:rsidR="006F54AA" w:rsidRPr="00877AE9">
              <w:rPr>
                <w:sz w:val="24"/>
                <w:szCs w:val="24"/>
              </w:rPr>
              <w:t>ab</w:t>
            </w:r>
          </w:p>
        </w:tc>
      </w:tr>
      <w:tr w:rsidR="006F54AA" w:rsidRPr="00877AE9" w:rsidTr="00607523">
        <w:tc>
          <w:tcPr>
            <w:tcW w:w="2373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Consumo Per</w:t>
            </w:r>
            <w:r w:rsidR="002C5EE5" w:rsidRPr="00877AE9">
              <w:rPr>
                <w:sz w:val="24"/>
                <w:szCs w:val="24"/>
              </w:rPr>
              <w:t xml:space="preserve"> </w:t>
            </w:r>
            <w:r w:rsidRPr="00877AE9">
              <w:rPr>
                <w:sz w:val="24"/>
                <w:szCs w:val="24"/>
              </w:rPr>
              <w:t>cap</w:t>
            </w:r>
            <w:r w:rsidR="002C5EE5" w:rsidRPr="00877AE9">
              <w:rPr>
                <w:sz w:val="24"/>
                <w:szCs w:val="24"/>
              </w:rPr>
              <w:t>i</w:t>
            </w:r>
            <w:r w:rsidRPr="00877AE9">
              <w:rPr>
                <w:sz w:val="24"/>
                <w:szCs w:val="24"/>
              </w:rPr>
              <w:t>ta</w:t>
            </w:r>
          </w:p>
        </w:tc>
        <w:tc>
          <w:tcPr>
            <w:tcW w:w="1880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q</w:t>
            </w:r>
          </w:p>
        </w:tc>
        <w:tc>
          <w:tcPr>
            <w:tcW w:w="3132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Litro por habitante por dia</w:t>
            </w:r>
          </w:p>
        </w:tc>
        <w:tc>
          <w:tcPr>
            <w:tcW w:w="1829" w:type="dxa"/>
            <w:vAlign w:val="center"/>
          </w:tcPr>
          <w:p w:rsidR="006F54AA" w:rsidRPr="00877AE9" w:rsidRDefault="006F54AA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l/hab.dia</w:t>
            </w:r>
          </w:p>
        </w:tc>
      </w:tr>
      <w:tr w:rsidR="006F54AA" w:rsidRPr="00877AE9" w:rsidTr="00AA4D12">
        <w:trPr>
          <w:trHeight w:val="614"/>
        </w:trPr>
        <w:tc>
          <w:tcPr>
            <w:tcW w:w="2373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Coeficiente do dia de maior consumo</w:t>
            </w:r>
          </w:p>
        </w:tc>
        <w:tc>
          <w:tcPr>
            <w:tcW w:w="1880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k1</w:t>
            </w:r>
          </w:p>
        </w:tc>
        <w:tc>
          <w:tcPr>
            <w:tcW w:w="3132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  <w:tc>
          <w:tcPr>
            <w:tcW w:w="1829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</w:tr>
      <w:tr w:rsidR="006F54AA" w:rsidRPr="00877AE9" w:rsidTr="00607523">
        <w:tc>
          <w:tcPr>
            <w:tcW w:w="2373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Coeficiente da hora de maior consumo</w:t>
            </w:r>
          </w:p>
        </w:tc>
        <w:tc>
          <w:tcPr>
            <w:tcW w:w="1880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k2</w:t>
            </w:r>
          </w:p>
        </w:tc>
        <w:tc>
          <w:tcPr>
            <w:tcW w:w="3132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  <w:tc>
          <w:tcPr>
            <w:tcW w:w="1829" w:type="dxa"/>
            <w:vAlign w:val="center"/>
          </w:tcPr>
          <w:p w:rsidR="006F54AA" w:rsidRPr="00877AE9" w:rsidRDefault="008940D5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</w:tr>
    </w:tbl>
    <w:p w:rsidR="006F6DFF" w:rsidRPr="00877AE9" w:rsidRDefault="00607523" w:rsidP="00877AE9">
      <w:pPr>
        <w:spacing w:line="360" w:lineRule="auto"/>
        <w:jc w:val="both"/>
        <w:rPr>
          <w:sz w:val="22"/>
          <w:szCs w:val="22"/>
        </w:rPr>
      </w:pPr>
      <w:r w:rsidRPr="00877AE9">
        <w:rPr>
          <w:sz w:val="22"/>
          <w:szCs w:val="22"/>
        </w:rPr>
        <w:t>Fonte: Direta (2018).</w:t>
      </w:r>
    </w:p>
    <w:p w:rsidR="00A20932" w:rsidRPr="00877AE9" w:rsidRDefault="00A20932" w:rsidP="00877AE9">
      <w:pPr>
        <w:spacing w:line="360" w:lineRule="auto"/>
        <w:jc w:val="both"/>
        <w:rPr>
          <w:sz w:val="24"/>
          <w:szCs w:val="24"/>
        </w:rPr>
      </w:pPr>
    </w:p>
    <w:p w:rsidR="00607523" w:rsidRPr="00877AE9" w:rsidRDefault="00607523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  <w:t>Para o dimens</w:t>
      </w:r>
      <w:r w:rsidR="00984D84" w:rsidRPr="00877AE9">
        <w:rPr>
          <w:sz w:val="24"/>
          <w:szCs w:val="24"/>
        </w:rPr>
        <w:t>ionamento proposto foram adotado</w:t>
      </w:r>
      <w:r w:rsidRPr="00877AE9">
        <w:rPr>
          <w:sz w:val="24"/>
          <w:szCs w:val="24"/>
        </w:rPr>
        <w:t>s os seguintes valores:</w:t>
      </w:r>
    </w:p>
    <w:p w:rsidR="00BB3043" w:rsidRPr="00877AE9" w:rsidRDefault="00BB3043" w:rsidP="00877AE9">
      <w:pPr>
        <w:spacing w:line="360" w:lineRule="auto"/>
        <w:jc w:val="both"/>
        <w:rPr>
          <w:sz w:val="24"/>
          <w:szCs w:val="24"/>
        </w:rPr>
      </w:pPr>
    </w:p>
    <w:p w:rsidR="00607523" w:rsidRPr="00877AE9" w:rsidRDefault="00B545FB" w:rsidP="00877AE9">
      <w:pPr>
        <w:spacing w:line="360" w:lineRule="auto"/>
        <w:jc w:val="both"/>
        <w:rPr>
          <w:sz w:val="22"/>
          <w:szCs w:val="22"/>
        </w:rPr>
      </w:pPr>
      <w:r w:rsidRPr="00877AE9">
        <w:rPr>
          <w:sz w:val="22"/>
          <w:szCs w:val="22"/>
        </w:rPr>
        <w:t>Tabela 2</w:t>
      </w:r>
      <w:r w:rsidR="00607523" w:rsidRPr="00877AE9">
        <w:rPr>
          <w:sz w:val="22"/>
          <w:szCs w:val="22"/>
        </w:rPr>
        <w:t xml:space="preserve"> – Parâmetros utilizados no dimensionamento de um SAA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9"/>
        <w:gridCol w:w="3086"/>
        <w:gridCol w:w="3086"/>
      </w:tblGrid>
      <w:tr w:rsidR="00607523" w:rsidRPr="00877AE9" w:rsidTr="00521336">
        <w:tc>
          <w:tcPr>
            <w:tcW w:w="3449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Parâmetro</w:t>
            </w:r>
          </w:p>
        </w:tc>
        <w:tc>
          <w:tcPr>
            <w:tcW w:w="3086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Valor</w:t>
            </w:r>
          </w:p>
        </w:tc>
        <w:tc>
          <w:tcPr>
            <w:tcW w:w="3086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Unidade</w:t>
            </w:r>
          </w:p>
        </w:tc>
      </w:tr>
      <w:tr w:rsidR="00607523" w:rsidRPr="00877AE9" w:rsidTr="00521336">
        <w:tc>
          <w:tcPr>
            <w:tcW w:w="3449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pop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3400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hab</w:t>
            </w:r>
          </w:p>
        </w:tc>
      </w:tr>
      <w:tr w:rsidR="00607523" w:rsidRPr="00877AE9" w:rsidTr="00521336">
        <w:tc>
          <w:tcPr>
            <w:tcW w:w="3449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q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200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l/hab.dia</w:t>
            </w:r>
          </w:p>
        </w:tc>
      </w:tr>
      <w:tr w:rsidR="00607523" w:rsidRPr="00877AE9" w:rsidTr="00521336">
        <w:tc>
          <w:tcPr>
            <w:tcW w:w="3449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k1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1,2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</w:tr>
      <w:tr w:rsidR="00607523" w:rsidRPr="00877AE9" w:rsidTr="00521336">
        <w:tc>
          <w:tcPr>
            <w:tcW w:w="3449" w:type="dxa"/>
            <w:vAlign w:val="center"/>
          </w:tcPr>
          <w:p w:rsidR="00607523" w:rsidRPr="00877AE9" w:rsidRDefault="0060752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k2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1,5</w:t>
            </w:r>
          </w:p>
        </w:tc>
        <w:tc>
          <w:tcPr>
            <w:tcW w:w="3086" w:type="dxa"/>
            <w:vAlign w:val="center"/>
          </w:tcPr>
          <w:p w:rsidR="00607523" w:rsidRPr="00877AE9" w:rsidRDefault="00BB3043" w:rsidP="00877A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E9">
              <w:rPr>
                <w:sz w:val="24"/>
                <w:szCs w:val="24"/>
              </w:rPr>
              <w:t>-</w:t>
            </w:r>
          </w:p>
        </w:tc>
      </w:tr>
    </w:tbl>
    <w:p w:rsidR="00607523" w:rsidRPr="00877AE9" w:rsidRDefault="00B545FB" w:rsidP="00877AE9">
      <w:pPr>
        <w:spacing w:line="360" w:lineRule="auto"/>
        <w:jc w:val="both"/>
        <w:rPr>
          <w:sz w:val="22"/>
          <w:szCs w:val="22"/>
        </w:rPr>
      </w:pPr>
      <w:r w:rsidRPr="00877AE9">
        <w:rPr>
          <w:sz w:val="22"/>
          <w:szCs w:val="22"/>
        </w:rPr>
        <w:t>Fonte: Direta (2018).</w:t>
      </w:r>
    </w:p>
    <w:p w:rsidR="008D39AF" w:rsidRPr="00877AE9" w:rsidRDefault="008D39AF" w:rsidP="00877AE9">
      <w:pPr>
        <w:spacing w:after="240"/>
        <w:contextualSpacing/>
        <w:jc w:val="both"/>
        <w:rPr>
          <w:sz w:val="22"/>
          <w:szCs w:val="22"/>
        </w:rPr>
      </w:pPr>
    </w:p>
    <w:p w:rsidR="00A53C78" w:rsidRPr="00877AE9" w:rsidRDefault="008D39AF" w:rsidP="00877AE9">
      <w:pPr>
        <w:spacing w:after="240"/>
        <w:contextualSpacing/>
        <w:jc w:val="both"/>
        <w:rPr>
          <w:sz w:val="22"/>
          <w:szCs w:val="22"/>
        </w:rPr>
      </w:pPr>
      <w:r w:rsidRPr="00877AE9">
        <w:rPr>
          <w:sz w:val="22"/>
          <w:szCs w:val="22"/>
        </w:rPr>
        <w:t>Tabela 3</w:t>
      </w:r>
      <w:r w:rsidR="002170F9" w:rsidRPr="00877AE9">
        <w:rPr>
          <w:b/>
          <w:sz w:val="22"/>
          <w:szCs w:val="22"/>
        </w:rPr>
        <w:t xml:space="preserve"> – </w:t>
      </w:r>
      <w:r w:rsidR="002170F9" w:rsidRPr="00877AE9">
        <w:rPr>
          <w:sz w:val="22"/>
          <w:szCs w:val="22"/>
        </w:rPr>
        <w:t>Planilha de Dimensionamento de Redes de Distribuição</w:t>
      </w:r>
    </w:p>
    <w:tbl>
      <w:tblPr>
        <w:tblStyle w:val="Tabelacomgrade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482"/>
        <w:gridCol w:w="686"/>
        <w:gridCol w:w="707"/>
        <w:gridCol w:w="569"/>
        <w:gridCol w:w="653"/>
        <w:gridCol w:w="564"/>
        <w:gridCol w:w="647"/>
        <w:gridCol w:w="730"/>
        <w:gridCol w:w="801"/>
        <w:gridCol w:w="558"/>
        <w:gridCol w:w="498"/>
        <w:gridCol w:w="653"/>
        <w:gridCol w:w="558"/>
        <w:gridCol w:w="653"/>
        <w:gridCol w:w="558"/>
      </w:tblGrid>
      <w:tr w:rsidR="00892136" w:rsidRPr="00877AE9" w:rsidTr="0024235A">
        <w:trPr>
          <w:cantSplit/>
          <w:trHeight w:val="1597"/>
          <w:jc w:val="center"/>
        </w:trPr>
        <w:tc>
          <w:tcPr>
            <w:tcW w:w="482" w:type="dxa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Trecho</w:t>
            </w:r>
          </w:p>
        </w:tc>
        <w:tc>
          <w:tcPr>
            <w:tcW w:w="686" w:type="dxa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Comprimento</w:t>
            </w:r>
          </w:p>
        </w:tc>
        <w:tc>
          <w:tcPr>
            <w:tcW w:w="2493" w:type="dxa"/>
            <w:gridSpan w:val="4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Vazão</w:t>
            </w:r>
          </w:p>
        </w:tc>
        <w:tc>
          <w:tcPr>
            <w:tcW w:w="647" w:type="dxa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Diâmetro</w:t>
            </w:r>
          </w:p>
        </w:tc>
        <w:tc>
          <w:tcPr>
            <w:tcW w:w="730" w:type="dxa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Velocidade</w:t>
            </w:r>
          </w:p>
        </w:tc>
        <w:tc>
          <w:tcPr>
            <w:tcW w:w="1359" w:type="dxa"/>
            <w:gridSpan w:val="2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Cota Piezométrica</w:t>
            </w:r>
          </w:p>
        </w:tc>
        <w:tc>
          <w:tcPr>
            <w:tcW w:w="498" w:type="dxa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Perda de Carga</w:t>
            </w:r>
          </w:p>
        </w:tc>
        <w:tc>
          <w:tcPr>
            <w:tcW w:w="1211" w:type="dxa"/>
            <w:gridSpan w:val="2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Cota do Terreno</w:t>
            </w:r>
          </w:p>
        </w:tc>
        <w:tc>
          <w:tcPr>
            <w:tcW w:w="1211" w:type="dxa"/>
            <w:gridSpan w:val="2"/>
            <w:textDirection w:val="btLr"/>
            <w:vAlign w:val="center"/>
          </w:tcPr>
          <w:p w:rsidR="00892136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Pressão Disponível</w:t>
            </w:r>
          </w:p>
        </w:tc>
      </w:tr>
      <w:tr w:rsidR="006F6DFF" w:rsidRPr="00877AE9" w:rsidTr="0024235A">
        <w:trPr>
          <w:cantSplit/>
          <w:trHeight w:val="1134"/>
          <w:jc w:val="center"/>
        </w:trPr>
        <w:tc>
          <w:tcPr>
            <w:tcW w:w="482" w:type="dxa"/>
            <w:textDirection w:val="btLr"/>
            <w:vAlign w:val="center"/>
          </w:tcPr>
          <w:p w:rsidR="00A53C78" w:rsidRPr="00877AE9" w:rsidRDefault="00B214BE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n</w:t>
            </w:r>
          </w:p>
        </w:tc>
        <w:tc>
          <w:tcPr>
            <w:tcW w:w="686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</w:t>
            </w:r>
          </w:p>
        </w:tc>
        <w:tc>
          <w:tcPr>
            <w:tcW w:w="707" w:type="dxa"/>
            <w:textDirection w:val="btLr"/>
            <w:vAlign w:val="center"/>
          </w:tcPr>
          <w:p w:rsidR="00A53C78" w:rsidRPr="00877AE9" w:rsidRDefault="00A53C78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Jusante</w:t>
            </w:r>
          </w:p>
        </w:tc>
        <w:tc>
          <w:tcPr>
            <w:tcW w:w="569" w:type="dxa"/>
            <w:textDirection w:val="btLr"/>
            <w:vAlign w:val="center"/>
          </w:tcPr>
          <w:p w:rsidR="00A53C78" w:rsidRPr="00877AE9" w:rsidRDefault="00A53C78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Marcha</w:t>
            </w:r>
          </w:p>
        </w:tc>
        <w:tc>
          <w:tcPr>
            <w:tcW w:w="653" w:type="dxa"/>
            <w:textDirection w:val="btLr"/>
            <w:vAlign w:val="center"/>
          </w:tcPr>
          <w:p w:rsidR="00A53C78" w:rsidRPr="00877AE9" w:rsidRDefault="00A53C78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Montante</w:t>
            </w:r>
          </w:p>
        </w:tc>
        <w:tc>
          <w:tcPr>
            <w:tcW w:w="564" w:type="dxa"/>
            <w:textDirection w:val="btLr"/>
            <w:vAlign w:val="center"/>
          </w:tcPr>
          <w:p w:rsidR="00A53C78" w:rsidRPr="00877AE9" w:rsidRDefault="00A53C78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Fictícia</w:t>
            </w:r>
          </w:p>
        </w:tc>
        <w:tc>
          <w:tcPr>
            <w:tcW w:w="647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mm</w:t>
            </w:r>
          </w:p>
        </w:tc>
        <w:tc>
          <w:tcPr>
            <w:tcW w:w="730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m/s</w:t>
            </w:r>
          </w:p>
        </w:tc>
        <w:tc>
          <w:tcPr>
            <w:tcW w:w="801" w:type="dxa"/>
            <w:textDirection w:val="btLr"/>
            <w:vAlign w:val="center"/>
          </w:tcPr>
          <w:p w:rsidR="00A53C78" w:rsidRPr="00877AE9" w:rsidRDefault="00A53C78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Montante</w:t>
            </w:r>
          </w:p>
        </w:tc>
        <w:tc>
          <w:tcPr>
            <w:tcW w:w="558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Jusante</w:t>
            </w:r>
          </w:p>
        </w:tc>
        <w:tc>
          <w:tcPr>
            <w:tcW w:w="498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</w:t>
            </w:r>
          </w:p>
        </w:tc>
        <w:tc>
          <w:tcPr>
            <w:tcW w:w="653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Montante</w:t>
            </w:r>
          </w:p>
        </w:tc>
        <w:tc>
          <w:tcPr>
            <w:tcW w:w="558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Jusante</w:t>
            </w:r>
          </w:p>
        </w:tc>
        <w:tc>
          <w:tcPr>
            <w:tcW w:w="653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Montante</w:t>
            </w:r>
          </w:p>
        </w:tc>
        <w:tc>
          <w:tcPr>
            <w:tcW w:w="558" w:type="dxa"/>
            <w:textDirection w:val="btLr"/>
            <w:vAlign w:val="center"/>
          </w:tcPr>
          <w:p w:rsidR="00A53C78" w:rsidRPr="00877AE9" w:rsidRDefault="00892136" w:rsidP="00877AE9">
            <w:pPr>
              <w:spacing w:after="240"/>
              <w:ind w:left="113" w:right="113"/>
              <w:contextualSpacing/>
              <w:jc w:val="center"/>
            </w:pPr>
            <w:r w:rsidRPr="00877AE9">
              <w:t>Jusante</w:t>
            </w:r>
          </w:p>
        </w:tc>
      </w:tr>
    </w:tbl>
    <w:p w:rsidR="002170F9" w:rsidRPr="00877AE9" w:rsidRDefault="00125EAD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2"/>
          <w:szCs w:val="22"/>
        </w:rPr>
        <w:t>Fonte: Adaptado de Azevedo Netto (1998)</w:t>
      </w:r>
      <w:r w:rsidR="007E18E8" w:rsidRPr="00877AE9">
        <w:rPr>
          <w:sz w:val="22"/>
          <w:szCs w:val="22"/>
        </w:rPr>
        <w:t xml:space="preserve"> e</w:t>
      </w:r>
      <w:r w:rsidR="00854791" w:rsidRPr="00877AE9">
        <w:rPr>
          <w:sz w:val="22"/>
          <w:szCs w:val="22"/>
        </w:rPr>
        <w:t xml:space="preserve"> Heller e Pádua (2016)</w:t>
      </w:r>
      <w:r w:rsidR="00F70DC1" w:rsidRPr="00877AE9">
        <w:rPr>
          <w:sz w:val="22"/>
          <w:szCs w:val="22"/>
        </w:rPr>
        <w:t>.</w:t>
      </w:r>
    </w:p>
    <w:p w:rsidR="0038597F" w:rsidRPr="00877AE9" w:rsidRDefault="0038597F" w:rsidP="00877AE9">
      <w:pPr>
        <w:spacing w:line="360" w:lineRule="auto"/>
        <w:jc w:val="both"/>
        <w:rPr>
          <w:sz w:val="24"/>
          <w:szCs w:val="24"/>
        </w:rPr>
      </w:pPr>
    </w:p>
    <w:p w:rsidR="0038597F" w:rsidRPr="00877AE9" w:rsidRDefault="0038597F" w:rsidP="00877AE9">
      <w:pPr>
        <w:spacing w:line="360" w:lineRule="auto"/>
        <w:jc w:val="both"/>
        <w:rPr>
          <w:sz w:val="24"/>
          <w:szCs w:val="24"/>
        </w:rPr>
      </w:pPr>
    </w:p>
    <w:p w:rsidR="00151005" w:rsidRPr="00877AE9" w:rsidRDefault="004164AE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lastRenderedPageBreak/>
        <w:t xml:space="preserve">2.4 </w:t>
      </w:r>
      <w:r w:rsidR="004C75A7" w:rsidRPr="00877AE9">
        <w:rPr>
          <w:sz w:val="24"/>
          <w:szCs w:val="24"/>
        </w:rPr>
        <w:t>C</w:t>
      </w:r>
      <w:r w:rsidRPr="00877AE9">
        <w:rPr>
          <w:sz w:val="24"/>
          <w:szCs w:val="24"/>
        </w:rPr>
        <w:t>OMPARAÇÃO ENTRE OS DIMENSIONAMENTOS</w:t>
      </w:r>
    </w:p>
    <w:p w:rsidR="00867523" w:rsidRPr="00877AE9" w:rsidRDefault="00260B61" w:rsidP="00877AE9">
      <w:pPr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  <w:t>A comparação foi realizada mediante a análise dos diâmetros das tubulações, levando em consideração as especificações da NBR 12.218 a qual orienta sobre como proceder no projeto de redes de distribuição.</w:t>
      </w:r>
      <w:r w:rsidR="00462663" w:rsidRPr="00877AE9">
        <w:rPr>
          <w:sz w:val="24"/>
          <w:szCs w:val="24"/>
        </w:rPr>
        <w:t xml:space="preserve"> Para determinar com exatidão os diâmetros das tubulações ainda </w:t>
      </w:r>
      <w:r w:rsidR="004E2B0D" w:rsidRPr="00877AE9">
        <w:rPr>
          <w:sz w:val="24"/>
          <w:szCs w:val="24"/>
        </w:rPr>
        <w:t>foi incorporada</w:t>
      </w:r>
      <w:r w:rsidR="00CB294F" w:rsidRPr="00877AE9">
        <w:rPr>
          <w:sz w:val="24"/>
          <w:szCs w:val="24"/>
        </w:rPr>
        <w:t xml:space="preserve"> a planilha de cá</w:t>
      </w:r>
      <w:r w:rsidR="00462663" w:rsidRPr="00877AE9">
        <w:rPr>
          <w:sz w:val="24"/>
          <w:szCs w:val="24"/>
        </w:rPr>
        <w:t>lculo, fatores de segurança ou limitantes, como a velocidade e vazão máximas permitidas para cada diâmetro de tubulação.</w:t>
      </w:r>
    </w:p>
    <w:p w:rsidR="00462663" w:rsidRPr="00877AE9" w:rsidRDefault="00462663" w:rsidP="00877AE9">
      <w:pPr>
        <w:spacing w:line="360" w:lineRule="auto"/>
        <w:jc w:val="both"/>
        <w:rPr>
          <w:sz w:val="24"/>
          <w:szCs w:val="24"/>
        </w:rPr>
      </w:pPr>
    </w:p>
    <w:p w:rsidR="0012462E" w:rsidRPr="00877AE9" w:rsidRDefault="0012462E" w:rsidP="00877AE9">
      <w:pPr>
        <w:tabs>
          <w:tab w:val="left" w:pos="1290"/>
        </w:tabs>
        <w:jc w:val="both"/>
        <w:rPr>
          <w:b/>
          <w:sz w:val="24"/>
          <w:szCs w:val="24"/>
        </w:rPr>
      </w:pPr>
      <w:r w:rsidRPr="00877AE9">
        <w:rPr>
          <w:b/>
          <w:sz w:val="24"/>
          <w:szCs w:val="24"/>
        </w:rPr>
        <w:t>3. RESULTADOS E DISCUSSÃO</w:t>
      </w:r>
    </w:p>
    <w:p w:rsidR="004E2B0D" w:rsidRPr="00877AE9" w:rsidRDefault="004E2B0D" w:rsidP="00877AE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E2B0D" w:rsidRPr="00877AE9" w:rsidRDefault="00B96CCC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ind w:firstLine="567"/>
        <w:jc w:val="both"/>
        <w:rPr>
          <w:sz w:val="24"/>
          <w:szCs w:val="24"/>
        </w:rPr>
      </w:pPr>
      <w:r w:rsidRPr="00877AE9">
        <w:rPr>
          <w:b/>
          <w:sz w:val="24"/>
          <w:szCs w:val="24"/>
        </w:rPr>
        <w:tab/>
      </w:r>
      <w:r w:rsidR="00F159FA" w:rsidRPr="00877AE9">
        <w:rPr>
          <w:sz w:val="24"/>
          <w:szCs w:val="24"/>
        </w:rPr>
        <w:t>O SAA do condomínio Jardim Espanha é constituído de captação, adução, tratamento, reservação e distribuição. O sistema de captação é composto por dois poços discriminados de P</w:t>
      </w:r>
      <w:r w:rsidR="00F159FA" w:rsidRPr="00877AE9">
        <w:rPr>
          <w:sz w:val="24"/>
          <w:szCs w:val="24"/>
          <w:vertAlign w:val="subscript"/>
        </w:rPr>
        <w:t>1</w:t>
      </w:r>
      <w:r w:rsidR="00F159FA" w:rsidRPr="00877AE9">
        <w:rPr>
          <w:sz w:val="24"/>
          <w:szCs w:val="24"/>
        </w:rPr>
        <w:t xml:space="preserve"> e P</w:t>
      </w:r>
      <w:r w:rsidR="00F159FA" w:rsidRPr="00877AE9">
        <w:rPr>
          <w:sz w:val="24"/>
          <w:szCs w:val="24"/>
          <w:vertAlign w:val="subscript"/>
        </w:rPr>
        <w:t>2</w:t>
      </w:r>
      <w:r w:rsidR="00F159FA" w:rsidRPr="00877AE9">
        <w:rPr>
          <w:sz w:val="24"/>
          <w:szCs w:val="24"/>
        </w:rPr>
        <w:t>, com profundidades de 60 e 70 metros respectivamente. A água provida dos poços é encaminhada a uma ETA tipo desferrização e posteriormente para os reservatórios</w:t>
      </w:r>
      <w:r w:rsidR="008A6F45" w:rsidRPr="00877AE9">
        <w:rPr>
          <w:sz w:val="24"/>
          <w:szCs w:val="24"/>
        </w:rPr>
        <w:t xml:space="preserve">. </w:t>
      </w:r>
      <w:r w:rsidRPr="00877AE9">
        <w:rPr>
          <w:sz w:val="24"/>
          <w:szCs w:val="24"/>
        </w:rPr>
        <w:t xml:space="preserve">A rede de abastecimento de água do condomínio é do tipo </w:t>
      </w:r>
      <w:r w:rsidR="00E3594D" w:rsidRPr="00877AE9">
        <w:rPr>
          <w:sz w:val="24"/>
          <w:szCs w:val="24"/>
        </w:rPr>
        <w:t xml:space="preserve">mista, a qual é composto por </w:t>
      </w:r>
      <w:r w:rsidR="00AC387D" w:rsidRPr="00877AE9">
        <w:rPr>
          <w:sz w:val="24"/>
          <w:szCs w:val="24"/>
        </w:rPr>
        <w:t xml:space="preserve">uma </w:t>
      </w:r>
      <w:r w:rsidR="006E2928" w:rsidRPr="00877AE9">
        <w:rPr>
          <w:sz w:val="24"/>
          <w:szCs w:val="24"/>
        </w:rPr>
        <w:t xml:space="preserve">parte em </w:t>
      </w:r>
      <w:r w:rsidRPr="00877AE9">
        <w:rPr>
          <w:sz w:val="24"/>
          <w:szCs w:val="24"/>
        </w:rPr>
        <w:t xml:space="preserve">forma de anéis (ciclos) e </w:t>
      </w:r>
      <w:r w:rsidR="00AC387D" w:rsidRPr="00877AE9">
        <w:rPr>
          <w:sz w:val="24"/>
          <w:szCs w:val="24"/>
        </w:rPr>
        <w:t xml:space="preserve">outra parte </w:t>
      </w:r>
      <w:r w:rsidR="00413E95" w:rsidRPr="00877AE9">
        <w:rPr>
          <w:sz w:val="24"/>
          <w:szCs w:val="24"/>
        </w:rPr>
        <w:t>em</w:t>
      </w:r>
      <w:r w:rsidR="00432E4E" w:rsidRPr="00877AE9">
        <w:rPr>
          <w:sz w:val="24"/>
          <w:szCs w:val="24"/>
        </w:rPr>
        <w:t xml:space="preserve"> </w:t>
      </w:r>
      <w:r w:rsidR="000417EE" w:rsidRPr="00877AE9">
        <w:rPr>
          <w:sz w:val="24"/>
          <w:szCs w:val="24"/>
        </w:rPr>
        <w:t>forma de</w:t>
      </w:r>
      <w:r w:rsidR="00AC387D" w:rsidRPr="00877AE9">
        <w:rPr>
          <w:sz w:val="24"/>
          <w:szCs w:val="24"/>
        </w:rPr>
        <w:t xml:space="preserve"> </w:t>
      </w:r>
      <w:r w:rsidRPr="00877AE9">
        <w:rPr>
          <w:sz w:val="24"/>
          <w:szCs w:val="24"/>
        </w:rPr>
        <w:t>espinha de peixe (ponta de rede), formada por tubulações que variam de 60 a 1</w:t>
      </w:r>
      <w:r w:rsidR="003925AE" w:rsidRPr="00877AE9">
        <w:rPr>
          <w:sz w:val="24"/>
          <w:szCs w:val="24"/>
        </w:rPr>
        <w:t>5</w:t>
      </w:r>
      <w:r w:rsidRPr="00877AE9">
        <w:rPr>
          <w:sz w:val="24"/>
          <w:szCs w:val="24"/>
        </w:rPr>
        <w:t>0 mm</w:t>
      </w:r>
      <w:r w:rsidR="003925AE" w:rsidRPr="00877AE9">
        <w:rPr>
          <w:sz w:val="24"/>
          <w:szCs w:val="24"/>
        </w:rPr>
        <w:t xml:space="preserve"> de </w:t>
      </w:r>
      <w:r w:rsidR="00191900" w:rsidRPr="00877AE9">
        <w:rPr>
          <w:sz w:val="24"/>
          <w:szCs w:val="24"/>
        </w:rPr>
        <w:t>diâmetros.</w:t>
      </w:r>
      <w:r w:rsidR="005137EE" w:rsidRPr="00877AE9">
        <w:rPr>
          <w:sz w:val="24"/>
          <w:szCs w:val="24"/>
        </w:rPr>
        <w:t xml:space="preserve"> O referido condomínio </w:t>
      </w:r>
      <w:r w:rsidR="00F91121" w:rsidRPr="00877AE9">
        <w:rPr>
          <w:sz w:val="24"/>
          <w:szCs w:val="24"/>
        </w:rPr>
        <w:t>não</w:t>
      </w:r>
      <w:r w:rsidR="005137EE" w:rsidRPr="00877AE9">
        <w:rPr>
          <w:sz w:val="24"/>
          <w:szCs w:val="24"/>
        </w:rPr>
        <w:t xml:space="preserve"> </w:t>
      </w:r>
      <w:r w:rsidR="008F79E0" w:rsidRPr="00877AE9">
        <w:rPr>
          <w:sz w:val="24"/>
          <w:szCs w:val="24"/>
        </w:rPr>
        <w:t>possuía</w:t>
      </w:r>
      <w:r w:rsidR="005137EE" w:rsidRPr="00877AE9">
        <w:rPr>
          <w:sz w:val="24"/>
          <w:szCs w:val="24"/>
        </w:rPr>
        <w:t xml:space="preserve"> um projeto eletrônico da rede d</w:t>
      </w:r>
      <w:r w:rsidR="008F79E0" w:rsidRPr="00877AE9">
        <w:rPr>
          <w:sz w:val="24"/>
          <w:szCs w:val="24"/>
        </w:rPr>
        <w:t>e abastecimento</w:t>
      </w:r>
      <w:r w:rsidR="005137EE" w:rsidRPr="00877AE9">
        <w:rPr>
          <w:sz w:val="24"/>
          <w:szCs w:val="24"/>
        </w:rPr>
        <w:t>,</w:t>
      </w:r>
      <w:r w:rsidR="008F79E0" w:rsidRPr="00877AE9">
        <w:rPr>
          <w:sz w:val="24"/>
          <w:szCs w:val="24"/>
        </w:rPr>
        <w:t xml:space="preserve"> por este fato</w:t>
      </w:r>
      <w:r w:rsidR="00CC44DD" w:rsidRPr="00877AE9">
        <w:rPr>
          <w:sz w:val="24"/>
          <w:szCs w:val="24"/>
        </w:rPr>
        <w:t xml:space="preserve">, </w:t>
      </w:r>
      <w:r w:rsidR="000B6183" w:rsidRPr="00877AE9">
        <w:rPr>
          <w:sz w:val="24"/>
          <w:szCs w:val="24"/>
        </w:rPr>
        <w:t xml:space="preserve">a rede </w:t>
      </w:r>
      <w:r w:rsidR="00CC44DD" w:rsidRPr="00877AE9">
        <w:rPr>
          <w:sz w:val="24"/>
          <w:szCs w:val="24"/>
        </w:rPr>
        <w:t xml:space="preserve">foi </w:t>
      </w:r>
      <w:r w:rsidR="004E6468" w:rsidRPr="00877AE9">
        <w:rPr>
          <w:sz w:val="24"/>
          <w:szCs w:val="24"/>
        </w:rPr>
        <w:t>desenhada eletronicamente</w:t>
      </w:r>
      <w:r w:rsidR="00CC44DD" w:rsidRPr="00877AE9">
        <w:rPr>
          <w:sz w:val="24"/>
          <w:szCs w:val="24"/>
        </w:rPr>
        <w:t xml:space="preserve"> </w:t>
      </w:r>
      <w:r w:rsidR="00322351" w:rsidRPr="00877AE9">
        <w:rPr>
          <w:sz w:val="24"/>
          <w:szCs w:val="24"/>
        </w:rPr>
        <w:t>com o auxí</w:t>
      </w:r>
      <w:r w:rsidR="00B14F3A" w:rsidRPr="00877AE9">
        <w:rPr>
          <w:sz w:val="24"/>
          <w:szCs w:val="24"/>
        </w:rPr>
        <w:t>lio de um</w:t>
      </w:r>
      <w:r w:rsidR="000B6183" w:rsidRPr="00877AE9">
        <w:rPr>
          <w:sz w:val="24"/>
          <w:szCs w:val="24"/>
        </w:rPr>
        <w:t xml:space="preserve"> </w:t>
      </w:r>
      <w:r w:rsidR="00C239C0" w:rsidRPr="00877AE9">
        <w:rPr>
          <w:sz w:val="24"/>
          <w:szCs w:val="24"/>
        </w:rPr>
        <w:t xml:space="preserve">Software </w:t>
      </w:r>
      <w:r w:rsidR="000B6183" w:rsidRPr="00877AE9">
        <w:rPr>
          <w:sz w:val="24"/>
          <w:szCs w:val="24"/>
        </w:rPr>
        <w:t xml:space="preserve">Computer </w:t>
      </w:r>
      <w:r w:rsidR="00963990" w:rsidRPr="00877AE9">
        <w:rPr>
          <w:sz w:val="24"/>
          <w:szCs w:val="24"/>
        </w:rPr>
        <w:t>Aided Design (CAD)</w:t>
      </w:r>
      <w:r w:rsidR="002708A1" w:rsidRPr="00877AE9">
        <w:rPr>
          <w:sz w:val="24"/>
          <w:szCs w:val="24"/>
        </w:rPr>
        <w:t>.</w:t>
      </w:r>
    </w:p>
    <w:p w:rsidR="00B34142" w:rsidRPr="00877AE9" w:rsidRDefault="00B34142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 w:rsidRPr="00877AE9">
        <w:rPr>
          <w:sz w:val="22"/>
          <w:szCs w:val="22"/>
        </w:rPr>
        <w:t>Figura 2 – Rede de Distribuição do Condomínio</w:t>
      </w:r>
    </w:p>
    <w:p w:rsidR="00CC08E8" w:rsidRPr="00877AE9" w:rsidRDefault="009E4E61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4"/>
          <w:szCs w:val="24"/>
        </w:rPr>
      </w:pPr>
      <w:r w:rsidRPr="00877AE9">
        <w:rPr>
          <w:noProof/>
          <w:sz w:val="24"/>
          <w:szCs w:val="24"/>
        </w:rPr>
        <w:drawing>
          <wp:inline distT="0" distB="0" distL="0" distR="0" wp14:anchorId="1072D059" wp14:editId="1FAF8DF9">
            <wp:extent cx="3470713" cy="28289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44" cy="28354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412C9" w:rsidRPr="00877AE9" w:rsidRDefault="004412C9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 w:rsidRPr="00877AE9">
        <w:rPr>
          <w:sz w:val="22"/>
          <w:szCs w:val="22"/>
        </w:rPr>
        <w:t>Fonte: Direta</w:t>
      </w:r>
      <w:r w:rsidR="008A5875" w:rsidRPr="00877AE9">
        <w:rPr>
          <w:sz w:val="22"/>
          <w:szCs w:val="22"/>
        </w:rPr>
        <w:t>,</w:t>
      </w:r>
      <w:r w:rsidRPr="00877AE9">
        <w:rPr>
          <w:sz w:val="22"/>
          <w:szCs w:val="22"/>
        </w:rPr>
        <w:t xml:space="preserve"> 2018.</w:t>
      </w:r>
    </w:p>
    <w:p w:rsidR="002B7C6E" w:rsidRPr="00877AE9" w:rsidRDefault="00372D05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lastRenderedPageBreak/>
        <w:tab/>
      </w:r>
      <w:r w:rsidR="00F84F41" w:rsidRPr="00877AE9">
        <w:rPr>
          <w:sz w:val="24"/>
          <w:szCs w:val="24"/>
        </w:rPr>
        <w:t>A NBR responsável por orientar sobre concepções de projeto</w:t>
      </w:r>
      <w:r w:rsidR="00C06185" w:rsidRPr="00877AE9">
        <w:rPr>
          <w:sz w:val="24"/>
          <w:szCs w:val="24"/>
        </w:rPr>
        <w:t xml:space="preserve"> de SAA é a NBR 12.211 de 1991</w:t>
      </w:r>
      <w:r w:rsidR="00A60B0C" w:rsidRPr="00877AE9">
        <w:rPr>
          <w:sz w:val="24"/>
          <w:szCs w:val="24"/>
        </w:rPr>
        <w:t>. De acordo com essa</w:t>
      </w:r>
      <w:r w:rsidR="00FD7A8C" w:rsidRPr="00877AE9">
        <w:rPr>
          <w:sz w:val="24"/>
          <w:szCs w:val="24"/>
        </w:rPr>
        <w:t xml:space="preserve"> norma, </w:t>
      </w:r>
      <w:r w:rsidR="001D5297" w:rsidRPr="00877AE9">
        <w:rPr>
          <w:sz w:val="24"/>
          <w:szCs w:val="24"/>
        </w:rPr>
        <w:t>a</w:t>
      </w:r>
      <w:r w:rsidR="00FD7A8C" w:rsidRPr="00877AE9">
        <w:rPr>
          <w:sz w:val="24"/>
          <w:szCs w:val="24"/>
        </w:rPr>
        <w:t xml:space="preserve"> concepção do pro</w:t>
      </w:r>
      <w:r w:rsidR="00AB1177" w:rsidRPr="00877AE9">
        <w:rPr>
          <w:sz w:val="24"/>
          <w:szCs w:val="24"/>
        </w:rPr>
        <w:t xml:space="preserve">jeto, </w:t>
      </w:r>
      <w:r w:rsidR="001D5297" w:rsidRPr="00877AE9">
        <w:rPr>
          <w:sz w:val="24"/>
          <w:szCs w:val="24"/>
        </w:rPr>
        <w:t xml:space="preserve">deve levar em consideração, </w:t>
      </w:r>
      <w:r w:rsidR="00AB1177" w:rsidRPr="00877AE9">
        <w:rPr>
          <w:sz w:val="24"/>
          <w:szCs w:val="24"/>
        </w:rPr>
        <w:t>elementos como a definição do objetivo e do grau de det</w:t>
      </w:r>
      <w:r w:rsidR="00FA62E7" w:rsidRPr="00877AE9">
        <w:rPr>
          <w:sz w:val="24"/>
          <w:szCs w:val="24"/>
        </w:rPr>
        <w:t>alhamento do projeto,</w:t>
      </w:r>
      <w:r w:rsidR="00AB1177" w:rsidRPr="00877AE9">
        <w:rPr>
          <w:sz w:val="24"/>
          <w:szCs w:val="24"/>
        </w:rPr>
        <w:t xml:space="preserve"> as condições econômicas, financeiras e aspectos locais.</w:t>
      </w:r>
      <w:r w:rsidR="00EC568D" w:rsidRPr="00877AE9">
        <w:rPr>
          <w:sz w:val="24"/>
          <w:szCs w:val="24"/>
        </w:rPr>
        <w:t xml:space="preserve"> </w:t>
      </w:r>
      <w:r w:rsidR="00970BCB" w:rsidRPr="00877AE9">
        <w:rPr>
          <w:sz w:val="24"/>
          <w:szCs w:val="24"/>
        </w:rPr>
        <w:t>Para</w:t>
      </w:r>
      <w:r w:rsidR="00B37681" w:rsidRPr="00877AE9">
        <w:rPr>
          <w:sz w:val="24"/>
          <w:szCs w:val="24"/>
        </w:rPr>
        <w:t xml:space="preserve"> redes de distribuição, </w:t>
      </w:r>
      <w:r w:rsidR="005A25C7" w:rsidRPr="00877AE9">
        <w:rPr>
          <w:sz w:val="24"/>
          <w:szCs w:val="24"/>
        </w:rPr>
        <w:t xml:space="preserve">o projetista </w:t>
      </w:r>
      <w:r w:rsidR="00B37681" w:rsidRPr="00877AE9">
        <w:rPr>
          <w:sz w:val="24"/>
          <w:szCs w:val="24"/>
        </w:rPr>
        <w:t xml:space="preserve">deve levar em consideração os parâmetros da NBR 12.218 de 1994. </w:t>
      </w:r>
      <w:r w:rsidR="0077158A" w:rsidRPr="00877AE9">
        <w:rPr>
          <w:sz w:val="24"/>
          <w:szCs w:val="24"/>
        </w:rPr>
        <w:t xml:space="preserve">Para </w:t>
      </w:r>
      <w:r w:rsidR="00B37681" w:rsidRPr="00877AE9">
        <w:rPr>
          <w:sz w:val="24"/>
          <w:szCs w:val="24"/>
        </w:rPr>
        <w:t>esta norma</w:t>
      </w:r>
      <w:r w:rsidR="0077158A" w:rsidRPr="00877AE9">
        <w:rPr>
          <w:sz w:val="24"/>
          <w:szCs w:val="24"/>
        </w:rPr>
        <w:t>,</w:t>
      </w:r>
      <w:r w:rsidR="000A399A" w:rsidRPr="00877AE9">
        <w:rPr>
          <w:sz w:val="24"/>
          <w:szCs w:val="24"/>
        </w:rPr>
        <w:t xml:space="preserve"> a rede de distribuição deve fornecer água potável, em quantidade e pressão recomendadas.</w:t>
      </w:r>
      <w:r w:rsidR="00A35280" w:rsidRPr="00877AE9">
        <w:rPr>
          <w:sz w:val="24"/>
          <w:szCs w:val="24"/>
        </w:rPr>
        <w:t xml:space="preserve"> </w:t>
      </w:r>
      <w:r w:rsidR="00D052EA" w:rsidRPr="00877AE9">
        <w:rPr>
          <w:sz w:val="24"/>
          <w:szCs w:val="24"/>
        </w:rPr>
        <w:t>Tendo em vista as orientaçõ</w:t>
      </w:r>
      <w:r w:rsidR="006C6F04" w:rsidRPr="00877AE9">
        <w:rPr>
          <w:sz w:val="24"/>
          <w:szCs w:val="24"/>
        </w:rPr>
        <w:t>es de ambas as NBRs,</w:t>
      </w:r>
      <w:r w:rsidR="005137EE" w:rsidRPr="00877AE9">
        <w:rPr>
          <w:sz w:val="24"/>
          <w:szCs w:val="24"/>
        </w:rPr>
        <w:t xml:space="preserve"> </w:t>
      </w:r>
      <w:r w:rsidR="002B7C6E" w:rsidRPr="00877AE9">
        <w:rPr>
          <w:sz w:val="24"/>
          <w:szCs w:val="24"/>
        </w:rPr>
        <w:t xml:space="preserve">utilizou-se o método do seccionamento fictício, dividindo-se o projeto já realizado em CAD. Utilizou-se também </w:t>
      </w:r>
      <w:r w:rsidR="00CD627C" w:rsidRPr="00877AE9">
        <w:rPr>
          <w:sz w:val="24"/>
          <w:szCs w:val="24"/>
        </w:rPr>
        <w:t>uma planilha eletrônica d</w:t>
      </w:r>
      <w:r w:rsidR="002B7C6E" w:rsidRPr="00877AE9">
        <w:rPr>
          <w:sz w:val="24"/>
          <w:szCs w:val="24"/>
        </w:rPr>
        <w:t>o Software Microsoft Office Excel Versão</w:t>
      </w:r>
      <w:r w:rsidR="00CD627C" w:rsidRPr="00877AE9">
        <w:rPr>
          <w:sz w:val="24"/>
          <w:szCs w:val="24"/>
        </w:rPr>
        <w:t xml:space="preserve"> 2010, para dimensionar adequadamente os diâmetros das tubulações.</w:t>
      </w: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991066" w:rsidRPr="00877AE9" w:rsidRDefault="00991066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 w:rsidRPr="00877AE9">
        <w:rPr>
          <w:sz w:val="22"/>
          <w:szCs w:val="22"/>
        </w:rPr>
        <w:t>Figura 3 – Seç</w:t>
      </w:r>
      <w:r w:rsidR="001F2C93" w:rsidRPr="00877AE9">
        <w:rPr>
          <w:sz w:val="22"/>
          <w:szCs w:val="22"/>
        </w:rPr>
        <w:t>ões</w:t>
      </w:r>
      <w:r w:rsidRPr="00877AE9">
        <w:rPr>
          <w:sz w:val="22"/>
          <w:szCs w:val="22"/>
        </w:rPr>
        <w:t xml:space="preserve"> para dimensionamento</w:t>
      </w:r>
    </w:p>
    <w:p w:rsidR="00991066" w:rsidRPr="00877AE9" w:rsidRDefault="00991066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4"/>
          <w:szCs w:val="24"/>
        </w:rPr>
      </w:pPr>
      <w:r w:rsidRPr="00877AE9">
        <w:rPr>
          <w:noProof/>
          <w:sz w:val="24"/>
          <w:szCs w:val="24"/>
        </w:rPr>
        <w:drawing>
          <wp:inline distT="0" distB="0" distL="0" distR="0" wp14:anchorId="2CE6404E" wp14:editId="183DC8AE">
            <wp:extent cx="4150896" cy="3170741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 Jardim Espanha seccionada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064" cy="317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BD" w:rsidRPr="00877AE9" w:rsidRDefault="00780B83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Direta</w:t>
      </w:r>
      <w:r w:rsidR="00260A2F">
        <w:rPr>
          <w:sz w:val="22"/>
          <w:szCs w:val="22"/>
        </w:rPr>
        <w:t>,</w:t>
      </w:r>
      <w:r w:rsidR="001F18B3" w:rsidRPr="00877AE9">
        <w:rPr>
          <w:sz w:val="22"/>
          <w:szCs w:val="22"/>
        </w:rPr>
        <w:t xml:space="preserve"> 2018</w:t>
      </w:r>
      <w:r w:rsidR="00991066" w:rsidRPr="00877AE9">
        <w:rPr>
          <w:sz w:val="22"/>
          <w:szCs w:val="22"/>
        </w:rPr>
        <w:t>.</w:t>
      </w:r>
    </w:p>
    <w:p w:rsidR="001F2D5C" w:rsidRPr="00877AE9" w:rsidRDefault="00151174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</w:r>
      <w:r w:rsidR="005847B1" w:rsidRPr="00877AE9">
        <w:rPr>
          <w:sz w:val="24"/>
          <w:szCs w:val="24"/>
        </w:rPr>
        <w:t>A figura abaixo exibe parte do dimensionamento realizado para a seção 1.</w:t>
      </w: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C02EE7" w:rsidRPr="00877AE9" w:rsidRDefault="00C02EE7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</w:p>
    <w:p w:rsidR="00151174" w:rsidRPr="00877AE9" w:rsidRDefault="00991D21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Tabela</w:t>
      </w:r>
      <w:r w:rsidR="00151174" w:rsidRPr="00877AE9">
        <w:rPr>
          <w:sz w:val="22"/>
          <w:szCs w:val="22"/>
        </w:rPr>
        <w:t xml:space="preserve"> 4 – Planilha </w:t>
      </w:r>
      <w:r w:rsidR="00CE0CAF" w:rsidRPr="00877AE9">
        <w:rPr>
          <w:sz w:val="22"/>
          <w:szCs w:val="22"/>
        </w:rPr>
        <w:t>de Dimensionamento da Seção 1</w:t>
      </w:r>
      <w:r w:rsidR="00AD0EE8" w:rsidRPr="00877AE9">
        <w:rPr>
          <w:sz w:val="22"/>
          <w:szCs w:val="22"/>
        </w:rPr>
        <w:t xml:space="preserve"> </w:t>
      </w:r>
      <w:r w:rsidR="00E46680" w:rsidRPr="00877AE9">
        <w:rPr>
          <w:sz w:val="22"/>
          <w:szCs w:val="22"/>
        </w:rPr>
        <w:t>do Microsoft Office Excel Versão 2010.</w:t>
      </w:r>
    </w:p>
    <w:p w:rsidR="00CE0CAF" w:rsidRPr="00877AE9" w:rsidRDefault="00BD3DC5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center"/>
        <w:rPr>
          <w:sz w:val="22"/>
          <w:szCs w:val="22"/>
        </w:rPr>
      </w:pPr>
      <w:r w:rsidRPr="00877AE9">
        <w:rPr>
          <w:noProof/>
          <w:sz w:val="22"/>
          <w:szCs w:val="22"/>
        </w:rPr>
        <w:drawing>
          <wp:inline distT="0" distB="0" distL="0" distR="0" wp14:anchorId="1548749C" wp14:editId="17AE3D65">
            <wp:extent cx="5860671" cy="3651250"/>
            <wp:effectExtent l="0" t="0" r="698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ilha Seção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671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AF" w:rsidRPr="00877AE9" w:rsidRDefault="008A5875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rPr>
          <w:sz w:val="22"/>
          <w:szCs w:val="22"/>
        </w:rPr>
      </w:pPr>
      <w:r w:rsidRPr="00877AE9">
        <w:rPr>
          <w:sz w:val="22"/>
          <w:szCs w:val="22"/>
        </w:rPr>
        <w:t>Fonte: Direta</w:t>
      </w:r>
      <w:r w:rsidR="00C1743D" w:rsidRPr="00877AE9">
        <w:rPr>
          <w:sz w:val="22"/>
          <w:szCs w:val="22"/>
        </w:rPr>
        <w:t xml:space="preserve"> </w:t>
      </w:r>
      <w:r w:rsidRPr="00877AE9">
        <w:rPr>
          <w:sz w:val="22"/>
          <w:szCs w:val="22"/>
        </w:rPr>
        <w:t>(</w:t>
      </w:r>
      <w:r w:rsidR="00C1743D" w:rsidRPr="00877AE9">
        <w:rPr>
          <w:sz w:val="22"/>
          <w:szCs w:val="22"/>
        </w:rPr>
        <w:t>2018</w:t>
      </w:r>
      <w:r w:rsidRPr="00877AE9">
        <w:rPr>
          <w:sz w:val="22"/>
          <w:szCs w:val="22"/>
        </w:rPr>
        <w:t>)</w:t>
      </w:r>
      <w:r w:rsidR="00CE0CAF" w:rsidRPr="00877AE9">
        <w:rPr>
          <w:sz w:val="22"/>
          <w:szCs w:val="22"/>
        </w:rPr>
        <w:t>.</w:t>
      </w:r>
    </w:p>
    <w:p w:rsidR="00D339AD" w:rsidRPr="00877AE9" w:rsidRDefault="00AA7523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  <w:t>Analisando a planilha</w:t>
      </w:r>
      <w:r w:rsidR="00C1743D" w:rsidRPr="00877AE9">
        <w:rPr>
          <w:sz w:val="24"/>
          <w:szCs w:val="24"/>
        </w:rPr>
        <w:t xml:space="preserve"> acima</w:t>
      </w:r>
      <w:r w:rsidRPr="00877AE9">
        <w:rPr>
          <w:sz w:val="24"/>
          <w:szCs w:val="24"/>
        </w:rPr>
        <w:t xml:space="preserve">, podemos perceber que foi </w:t>
      </w:r>
      <w:r w:rsidR="00BD3DC5" w:rsidRPr="00877AE9">
        <w:rPr>
          <w:sz w:val="24"/>
          <w:szCs w:val="24"/>
        </w:rPr>
        <w:t xml:space="preserve">possível </w:t>
      </w:r>
      <w:r w:rsidRPr="00877AE9">
        <w:rPr>
          <w:sz w:val="24"/>
          <w:szCs w:val="24"/>
        </w:rPr>
        <w:t xml:space="preserve">diminuir os diâmetros das tubulações, tendo em vista que </w:t>
      </w:r>
      <w:r w:rsidR="00821623" w:rsidRPr="00877AE9">
        <w:rPr>
          <w:sz w:val="24"/>
          <w:szCs w:val="24"/>
        </w:rPr>
        <w:t>n</w:t>
      </w:r>
      <w:r w:rsidRPr="00877AE9">
        <w:rPr>
          <w:sz w:val="24"/>
          <w:szCs w:val="24"/>
        </w:rPr>
        <w:t>o dimensionamento anterior</w:t>
      </w:r>
      <w:r w:rsidR="00821623" w:rsidRPr="00877AE9">
        <w:rPr>
          <w:sz w:val="24"/>
          <w:szCs w:val="24"/>
        </w:rPr>
        <w:t>,</w:t>
      </w:r>
      <w:r w:rsidRPr="00877AE9">
        <w:rPr>
          <w:sz w:val="24"/>
          <w:szCs w:val="24"/>
        </w:rPr>
        <w:t xml:space="preserve"> o menor diâmetro das tubulações era de 60</w:t>
      </w:r>
      <w:r w:rsidR="00FC3111" w:rsidRPr="00877AE9">
        <w:rPr>
          <w:sz w:val="24"/>
          <w:szCs w:val="24"/>
        </w:rPr>
        <w:t xml:space="preserve"> </w:t>
      </w:r>
      <w:r w:rsidR="00614700" w:rsidRPr="00877AE9">
        <w:rPr>
          <w:sz w:val="24"/>
          <w:szCs w:val="24"/>
        </w:rPr>
        <w:t>mm e por meio da</w:t>
      </w:r>
      <w:r w:rsidRPr="00877AE9">
        <w:rPr>
          <w:sz w:val="24"/>
          <w:szCs w:val="24"/>
        </w:rPr>
        <w:t xml:space="preserve"> </w:t>
      </w:r>
      <w:r w:rsidR="00E00C19" w:rsidRPr="00877AE9">
        <w:rPr>
          <w:sz w:val="24"/>
          <w:szCs w:val="24"/>
        </w:rPr>
        <w:t>orientação da N</w:t>
      </w:r>
      <w:r w:rsidR="00D339AD" w:rsidRPr="00877AE9">
        <w:rPr>
          <w:sz w:val="24"/>
          <w:szCs w:val="24"/>
        </w:rPr>
        <w:t xml:space="preserve">BR 12.218 de 1994, obteve-se diâmetros </w:t>
      </w:r>
      <w:r w:rsidR="00604518" w:rsidRPr="00877AE9">
        <w:rPr>
          <w:sz w:val="24"/>
          <w:szCs w:val="24"/>
        </w:rPr>
        <w:t>menores, todavia</w:t>
      </w:r>
      <w:r w:rsidR="00D339AD" w:rsidRPr="00877AE9">
        <w:rPr>
          <w:sz w:val="24"/>
          <w:szCs w:val="24"/>
        </w:rPr>
        <w:t xml:space="preserve">, coerentes e eficientes, </w:t>
      </w:r>
      <w:r w:rsidR="00093396" w:rsidRPr="00877AE9">
        <w:rPr>
          <w:sz w:val="24"/>
          <w:szCs w:val="24"/>
        </w:rPr>
        <w:t xml:space="preserve">evitando que ocorram retrabalhos e consequentemente desperdício de recursos </w:t>
      </w:r>
      <w:r w:rsidR="00E76F74" w:rsidRPr="00877AE9">
        <w:rPr>
          <w:sz w:val="24"/>
          <w:szCs w:val="24"/>
        </w:rPr>
        <w:t>econômicos</w:t>
      </w:r>
      <w:r w:rsidR="00093396" w:rsidRPr="00877AE9">
        <w:rPr>
          <w:sz w:val="24"/>
          <w:szCs w:val="24"/>
        </w:rPr>
        <w:t xml:space="preserve"> e naturais.</w:t>
      </w:r>
    </w:p>
    <w:p w:rsidR="001F2D5C" w:rsidRPr="00877AE9" w:rsidRDefault="00DD40A0" w:rsidP="00877AE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</w:r>
      <w:r w:rsidR="004D458B" w:rsidRPr="00877AE9">
        <w:rPr>
          <w:sz w:val="24"/>
          <w:szCs w:val="24"/>
        </w:rPr>
        <w:t xml:space="preserve">Os retrabalhos </w:t>
      </w:r>
      <w:r w:rsidR="00D44EEB" w:rsidRPr="00877AE9">
        <w:rPr>
          <w:sz w:val="24"/>
          <w:szCs w:val="24"/>
        </w:rPr>
        <w:t>d</w:t>
      </w:r>
      <w:r w:rsidR="004D458B" w:rsidRPr="00877AE9">
        <w:rPr>
          <w:sz w:val="24"/>
          <w:szCs w:val="24"/>
        </w:rPr>
        <w:t>eman</w:t>
      </w:r>
      <w:r w:rsidR="00D44EEB" w:rsidRPr="00877AE9">
        <w:rPr>
          <w:sz w:val="24"/>
          <w:szCs w:val="24"/>
        </w:rPr>
        <w:t>d</w:t>
      </w:r>
      <w:r w:rsidR="004D458B" w:rsidRPr="00877AE9">
        <w:rPr>
          <w:sz w:val="24"/>
          <w:szCs w:val="24"/>
        </w:rPr>
        <w:t>am tempo, recurso e problem</w:t>
      </w:r>
      <w:r w:rsidR="00403C0F" w:rsidRPr="00877AE9">
        <w:rPr>
          <w:sz w:val="24"/>
          <w:szCs w:val="24"/>
        </w:rPr>
        <w:t>as aos atingidos pelos sistemas i</w:t>
      </w:r>
      <w:r w:rsidR="006B1FD8" w:rsidRPr="00877AE9">
        <w:rPr>
          <w:sz w:val="24"/>
          <w:szCs w:val="24"/>
        </w:rPr>
        <w:t>mpactando negativamente nas atividad</w:t>
      </w:r>
      <w:r w:rsidR="00403C0F" w:rsidRPr="00877AE9">
        <w:rPr>
          <w:sz w:val="24"/>
          <w:szCs w:val="24"/>
        </w:rPr>
        <w:t>es da população</w:t>
      </w:r>
      <w:r w:rsidR="00595ABA" w:rsidRPr="00877AE9">
        <w:rPr>
          <w:sz w:val="24"/>
          <w:szCs w:val="24"/>
        </w:rPr>
        <w:t xml:space="preserve"> sejam</w:t>
      </w:r>
      <w:r w:rsidR="00A36BFB" w:rsidRPr="00877AE9">
        <w:rPr>
          <w:sz w:val="24"/>
          <w:szCs w:val="24"/>
        </w:rPr>
        <w:t xml:space="preserve"> elas domé</w:t>
      </w:r>
      <w:r w:rsidR="006B1FD8" w:rsidRPr="00877AE9">
        <w:rPr>
          <w:sz w:val="24"/>
          <w:szCs w:val="24"/>
        </w:rPr>
        <w:t>sticas, industriais, comerciais ou públicas.</w:t>
      </w:r>
      <w:r w:rsidRPr="00877AE9">
        <w:rPr>
          <w:sz w:val="24"/>
          <w:szCs w:val="24"/>
        </w:rPr>
        <w:t xml:space="preserve"> </w:t>
      </w:r>
      <w:r w:rsidR="00465A63" w:rsidRPr="00877AE9">
        <w:rPr>
          <w:sz w:val="24"/>
          <w:szCs w:val="24"/>
        </w:rPr>
        <w:t xml:space="preserve">A </w:t>
      </w:r>
      <w:r w:rsidR="002F727C" w:rsidRPr="00877AE9">
        <w:rPr>
          <w:sz w:val="24"/>
          <w:szCs w:val="24"/>
        </w:rPr>
        <w:t>planilha</w:t>
      </w:r>
      <w:r w:rsidR="00465A63" w:rsidRPr="00877AE9">
        <w:rPr>
          <w:sz w:val="24"/>
          <w:szCs w:val="24"/>
        </w:rPr>
        <w:t xml:space="preserve"> eletrônica foi composta por 115 trechos formados pelas quatro seções e o diâmetro de cada trecho foi dimensionado </w:t>
      </w:r>
      <w:r w:rsidR="005D2F5A" w:rsidRPr="00877AE9">
        <w:rPr>
          <w:sz w:val="24"/>
          <w:szCs w:val="24"/>
        </w:rPr>
        <w:t>levando em consideração as limitantes</w:t>
      </w:r>
      <w:r w:rsidR="00465A63" w:rsidRPr="00877AE9">
        <w:rPr>
          <w:sz w:val="24"/>
          <w:szCs w:val="24"/>
        </w:rPr>
        <w:t xml:space="preserve"> vazã</w:t>
      </w:r>
      <w:r w:rsidR="003F16AC" w:rsidRPr="00877AE9">
        <w:rPr>
          <w:sz w:val="24"/>
          <w:szCs w:val="24"/>
        </w:rPr>
        <w:t>o máxima e velocidade máxima permitida para cada diâmetro.</w:t>
      </w:r>
      <w:r w:rsidR="001B25B0" w:rsidRPr="00877AE9">
        <w:rPr>
          <w:sz w:val="24"/>
          <w:szCs w:val="24"/>
        </w:rPr>
        <w:t xml:space="preserve"> Tendo em vista essa ass</w:t>
      </w:r>
      <w:r w:rsidR="003476C6" w:rsidRPr="00877AE9">
        <w:rPr>
          <w:sz w:val="24"/>
          <w:szCs w:val="24"/>
        </w:rPr>
        <w:t>ertiva é</w:t>
      </w:r>
      <w:r w:rsidR="005D2F5A" w:rsidRPr="00877AE9">
        <w:rPr>
          <w:sz w:val="24"/>
          <w:szCs w:val="24"/>
        </w:rPr>
        <w:t xml:space="preserve"> </w:t>
      </w:r>
      <w:r w:rsidR="001B25B0" w:rsidRPr="00877AE9">
        <w:rPr>
          <w:sz w:val="24"/>
          <w:szCs w:val="24"/>
        </w:rPr>
        <w:t xml:space="preserve">possível </w:t>
      </w:r>
      <w:r w:rsidR="005E2AED" w:rsidRPr="00877AE9">
        <w:rPr>
          <w:sz w:val="24"/>
          <w:szCs w:val="24"/>
        </w:rPr>
        <w:t>obter diâmetros os quais satisfaçam as demandas pré-estabelecidas.</w:t>
      </w:r>
    </w:p>
    <w:p w:rsidR="0012462E" w:rsidRPr="00877AE9" w:rsidRDefault="0012462E" w:rsidP="00877AE9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</w:p>
    <w:p w:rsidR="002B5C77" w:rsidRPr="00877AE9" w:rsidRDefault="002B5C77" w:rsidP="00877AE9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</w:p>
    <w:p w:rsidR="002B5C77" w:rsidRPr="00877AE9" w:rsidRDefault="002B5C77" w:rsidP="00877AE9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</w:p>
    <w:p w:rsidR="00555769" w:rsidRPr="00877AE9" w:rsidRDefault="0012462E" w:rsidP="00877AE9">
      <w:pPr>
        <w:tabs>
          <w:tab w:val="left" w:pos="1290"/>
        </w:tabs>
        <w:jc w:val="both"/>
        <w:rPr>
          <w:b/>
          <w:sz w:val="24"/>
          <w:szCs w:val="24"/>
        </w:rPr>
      </w:pPr>
      <w:r w:rsidRPr="00877AE9">
        <w:rPr>
          <w:b/>
          <w:sz w:val="24"/>
          <w:szCs w:val="24"/>
        </w:rPr>
        <w:lastRenderedPageBreak/>
        <w:t xml:space="preserve">4. </w:t>
      </w:r>
      <w:r w:rsidR="0042057D" w:rsidRPr="00877AE9">
        <w:rPr>
          <w:b/>
          <w:sz w:val="24"/>
          <w:szCs w:val="24"/>
        </w:rPr>
        <w:t>CONCLUSÃO</w:t>
      </w:r>
    </w:p>
    <w:p w:rsidR="00CF7985" w:rsidRPr="00877AE9" w:rsidRDefault="00CF7985" w:rsidP="00877AE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55769" w:rsidRPr="00877AE9" w:rsidRDefault="00DC4F8E" w:rsidP="00877AE9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877AE9">
        <w:rPr>
          <w:sz w:val="24"/>
          <w:szCs w:val="24"/>
        </w:rPr>
        <w:tab/>
        <w:t xml:space="preserve">O condomínio Jardim Espanha possui uma rede de distribuição de água, a qual </w:t>
      </w:r>
      <w:r w:rsidR="002A5A49" w:rsidRPr="00877AE9">
        <w:rPr>
          <w:sz w:val="24"/>
          <w:szCs w:val="24"/>
        </w:rPr>
        <w:t>seu projeto</w:t>
      </w:r>
      <w:r w:rsidRPr="00877AE9">
        <w:rPr>
          <w:sz w:val="24"/>
          <w:szCs w:val="24"/>
        </w:rPr>
        <w:t xml:space="preserve"> e execu</w:t>
      </w:r>
      <w:r w:rsidR="002A5A49" w:rsidRPr="00877AE9">
        <w:rPr>
          <w:sz w:val="24"/>
          <w:szCs w:val="24"/>
        </w:rPr>
        <w:t>ção de</w:t>
      </w:r>
      <w:r w:rsidRPr="00877AE9">
        <w:rPr>
          <w:sz w:val="24"/>
          <w:szCs w:val="24"/>
        </w:rPr>
        <w:t xml:space="preserve"> suas obras</w:t>
      </w:r>
      <w:r w:rsidR="001912D5" w:rsidRPr="00877AE9">
        <w:rPr>
          <w:sz w:val="24"/>
          <w:szCs w:val="24"/>
        </w:rPr>
        <w:t xml:space="preserve"> ocorreram</w:t>
      </w:r>
      <w:r w:rsidRPr="00877AE9">
        <w:rPr>
          <w:sz w:val="24"/>
          <w:szCs w:val="24"/>
        </w:rPr>
        <w:t xml:space="preserve"> em meio a problemas financeiros e administrativos,</w:t>
      </w:r>
      <w:r w:rsidR="002A5A49" w:rsidRPr="00877AE9">
        <w:rPr>
          <w:sz w:val="24"/>
          <w:szCs w:val="24"/>
        </w:rPr>
        <w:t xml:space="preserve"> </w:t>
      </w:r>
      <w:r w:rsidR="00656852" w:rsidRPr="00877AE9">
        <w:rPr>
          <w:sz w:val="24"/>
          <w:szCs w:val="24"/>
        </w:rPr>
        <w:t>propiciando a existência de problemas na referida rede</w:t>
      </w:r>
      <w:r w:rsidR="00595ABA" w:rsidRPr="00877AE9">
        <w:rPr>
          <w:sz w:val="24"/>
          <w:szCs w:val="24"/>
        </w:rPr>
        <w:t xml:space="preserve">. </w:t>
      </w:r>
      <w:r w:rsidR="00574417" w:rsidRPr="00877AE9">
        <w:rPr>
          <w:sz w:val="24"/>
          <w:szCs w:val="24"/>
        </w:rPr>
        <w:t xml:space="preserve">A partir da </w:t>
      </w:r>
      <w:r w:rsidR="00B56808" w:rsidRPr="00877AE9">
        <w:rPr>
          <w:sz w:val="24"/>
          <w:szCs w:val="24"/>
        </w:rPr>
        <w:t xml:space="preserve">análise das NBRs e </w:t>
      </w:r>
      <w:r w:rsidR="00E46252" w:rsidRPr="00877AE9">
        <w:rPr>
          <w:sz w:val="24"/>
          <w:szCs w:val="24"/>
        </w:rPr>
        <w:t>de autores renomados da hidráulica e abastecimento de água</w:t>
      </w:r>
      <w:r w:rsidR="00574417" w:rsidRPr="00877AE9">
        <w:rPr>
          <w:sz w:val="24"/>
          <w:szCs w:val="24"/>
        </w:rPr>
        <w:t>, foi possível conceber um projeto de SAA que atenda à</w:t>
      </w:r>
      <w:r w:rsidR="00535678" w:rsidRPr="00877AE9">
        <w:rPr>
          <w:sz w:val="24"/>
          <w:szCs w:val="24"/>
        </w:rPr>
        <w:t>s</w:t>
      </w:r>
      <w:r w:rsidR="00574417" w:rsidRPr="00877AE9">
        <w:rPr>
          <w:sz w:val="24"/>
          <w:szCs w:val="24"/>
        </w:rPr>
        <w:t xml:space="preserve"> demandas do referido </w:t>
      </w:r>
      <w:r w:rsidR="00535678" w:rsidRPr="00877AE9">
        <w:rPr>
          <w:sz w:val="24"/>
          <w:szCs w:val="24"/>
        </w:rPr>
        <w:t>condomínio</w:t>
      </w:r>
      <w:r w:rsidR="00E46252" w:rsidRPr="00877AE9">
        <w:rPr>
          <w:sz w:val="24"/>
          <w:szCs w:val="24"/>
        </w:rPr>
        <w:t>.</w:t>
      </w:r>
      <w:r w:rsidR="0022492E" w:rsidRPr="00877AE9">
        <w:rPr>
          <w:sz w:val="24"/>
          <w:szCs w:val="24"/>
        </w:rPr>
        <w:t xml:space="preserve"> </w:t>
      </w:r>
      <w:r w:rsidR="00BF359A" w:rsidRPr="00877AE9">
        <w:rPr>
          <w:sz w:val="24"/>
          <w:szCs w:val="24"/>
        </w:rPr>
        <w:t>Conclui-se que, a partir do modelo eletrônico da rede do condomínio, houve uma maior agilidade, nos cálculos de dimensionamento</w:t>
      </w:r>
      <w:r w:rsidR="003A5F03" w:rsidRPr="00877AE9">
        <w:rPr>
          <w:sz w:val="24"/>
          <w:szCs w:val="24"/>
        </w:rPr>
        <w:t>, possibilitando um detalhamento mais aprofundado sobre os cálculos</w:t>
      </w:r>
      <w:r w:rsidR="00BF359A" w:rsidRPr="00877AE9">
        <w:rPr>
          <w:sz w:val="24"/>
          <w:szCs w:val="24"/>
        </w:rPr>
        <w:t>.</w:t>
      </w:r>
      <w:r w:rsidR="003A5F03" w:rsidRPr="00877AE9">
        <w:rPr>
          <w:sz w:val="24"/>
          <w:szCs w:val="24"/>
        </w:rPr>
        <w:t xml:space="preserve"> </w:t>
      </w:r>
      <w:r w:rsidR="00E10296" w:rsidRPr="00877AE9">
        <w:rPr>
          <w:sz w:val="24"/>
          <w:szCs w:val="24"/>
        </w:rPr>
        <w:t xml:space="preserve">Analisando a rede atual do referido condomínio, foi possível perceber que, realizar um </w:t>
      </w:r>
      <w:r w:rsidR="0022492E" w:rsidRPr="00877AE9">
        <w:rPr>
          <w:sz w:val="24"/>
          <w:szCs w:val="24"/>
        </w:rPr>
        <w:t>dimensionamen</w:t>
      </w:r>
      <w:r w:rsidR="00E52CD5" w:rsidRPr="00877AE9">
        <w:rPr>
          <w:sz w:val="24"/>
          <w:szCs w:val="24"/>
        </w:rPr>
        <w:t>to de</w:t>
      </w:r>
      <w:r w:rsidR="0004671B" w:rsidRPr="00877AE9">
        <w:rPr>
          <w:sz w:val="24"/>
          <w:szCs w:val="24"/>
        </w:rPr>
        <w:t xml:space="preserve"> rede </w:t>
      </w:r>
      <w:r w:rsidR="00E10296" w:rsidRPr="00877AE9">
        <w:rPr>
          <w:sz w:val="24"/>
          <w:szCs w:val="24"/>
        </w:rPr>
        <w:t>com</w:t>
      </w:r>
      <w:r w:rsidR="0004671B" w:rsidRPr="00877AE9">
        <w:rPr>
          <w:sz w:val="24"/>
          <w:szCs w:val="24"/>
        </w:rPr>
        <w:t xml:space="preserve"> diâmetros menores</w:t>
      </w:r>
      <w:r w:rsidR="00E52CD5" w:rsidRPr="00877AE9">
        <w:rPr>
          <w:sz w:val="24"/>
          <w:szCs w:val="24"/>
        </w:rPr>
        <w:t>, entretanto, coerentes e eficientes, é</w:t>
      </w:r>
      <w:r w:rsidR="000B0FC1" w:rsidRPr="00877AE9">
        <w:rPr>
          <w:sz w:val="24"/>
          <w:szCs w:val="24"/>
        </w:rPr>
        <w:t xml:space="preserve"> </w:t>
      </w:r>
      <w:r w:rsidR="00E10296" w:rsidRPr="00877AE9">
        <w:rPr>
          <w:sz w:val="24"/>
          <w:szCs w:val="24"/>
        </w:rPr>
        <w:t xml:space="preserve">possível. </w:t>
      </w:r>
      <w:r w:rsidR="00B425AF" w:rsidRPr="00877AE9">
        <w:rPr>
          <w:sz w:val="24"/>
          <w:szCs w:val="24"/>
        </w:rPr>
        <w:t>Podemo</w:t>
      </w:r>
      <w:r w:rsidR="00F64F5F" w:rsidRPr="00877AE9">
        <w:rPr>
          <w:sz w:val="24"/>
          <w:szCs w:val="24"/>
        </w:rPr>
        <w:t xml:space="preserve">s concluir que executar um projeto de rede de distribuição de água, pautado nas orientações da ABNT, é necessário para que </w:t>
      </w:r>
      <w:r w:rsidR="000F0679" w:rsidRPr="00877AE9">
        <w:rPr>
          <w:sz w:val="24"/>
          <w:szCs w:val="24"/>
        </w:rPr>
        <w:t xml:space="preserve">o sistema funcione adequadamente, fornecendo pressão adequada e também de forma </w:t>
      </w:r>
      <w:r w:rsidR="00302C2D" w:rsidRPr="00877AE9">
        <w:rPr>
          <w:sz w:val="24"/>
          <w:szCs w:val="24"/>
        </w:rPr>
        <w:t>sustentável</w:t>
      </w:r>
      <w:r w:rsidR="00F64F5F" w:rsidRPr="00877AE9">
        <w:rPr>
          <w:sz w:val="24"/>
          <w:szCs w:val="24"/>
        </w:rPr>
        <w:t>, economi</w:t>
      </w:r>
      <w:r w:rsidR="000F0679" w:rsidRPr="00877AE9">
        <w:rPr>
          <w:sz w:val="24"/>
          <w:szCs w:val="24"/>
        </w:rPr>
        <w:t>zando</w:t>
      </w:r>
      <w:r w:rsidR="00F64F5F" w:rsidRPr="00877AE9">
        <w:rPr>
          <w:sz w:val="24"/>
          <w:szCs w:val="24"/>
        </w:rPr>
        <w:t xml:space="preserve"> de recursos naturais e </w:t>
      </w:r>
      <w:r w:rsidR="000F0679" w:rsidRPr="00877AE9">
        <w:rPr>
          <w:sz w:val="24"/>
          <w:szCs w:val="24"/>
        </w:rPr>
        <w:t>econômicos</w:t>
      </w:r>
      <w:r w:rsidR="00F64F5F" w:rsidRPr="00877AE9">
        <w:rPr>
          <w:sz w:val="24"/>
          <w:szCs w:val="24"/>
        </w:rPr>
        <w:t>.</w:t>
      </w:r>
      <w:r w:rsidR="000F0679" w:rsidRPr="00877AE9">
        <w:rPr>
          <w:sz w:val="24"/>
          <w:szCs w:val="24"/>
        </w:rPr>
        <w:t xml:space="preserve"> </w:t>
      </w:r>
      <w:r w:rsidR="000A52C3" w:rsidRPr="00877AE9">
        <w:rPr>
          <w:sz w:val="24"/>
          <w:szCs w:val="24"/>
        </w:rPr>
        <w:t xml:space="preserve">Logo, </w:t>
      </w:r>
      <w:r w:rsidR="00895643" w:rsidRPr="00877AE9">
        <w:rPr>
          <w:sz w:val="24"/>
          <w:szCs w:val="24"/>
        </w:rPr>
        <w:t xml:space="preserve">os objetivos foram alcançados além dos estabelecidos, </w:t>
      </w:r>
      <w:r w:rsidR="00A0229D" w:rsidRPr="00877AE9">
        <w:rPr>
          <w:sz w:val="24"/>
          <w:szCs w:val="24"/>
        </w:rPr>
        <w:t xml:space="preserve">a criação de um projeto em CAD, não foi </w:t>
      </w:r>
      <w:r w:rsidR="00CD2CC7" w:rsidRPr="00877AE9">
        <w:rPr>
          <w:sz w:val="24"/>
          <w:szCs w:val="24"/>
        </w:rPr>
        <w:t>previsto, entretanto, foi criado</w:t>
      </w:r>
      <w:r w:rsidR="00A0229D" w:rsidRPr="00877AE9">
        <w:rPr>
          <w:sz w:val="24"/>
          <w:szCs w:val="24"/>
        </w:rPr>
        <w:t xml:space="preserve"> para auxiliar </w:t>
      </w:r>
      <w:r w:rsidR="00B13A7B" w:rsidRPr="00877AE9">
        <w:rPr>
          <w:sz w:val="24"/>
          <w:szCs w:val="24"/>
        </w:rPr>
        <w:t>os dimensionam</w:t>
      </w:r>
      <w:r w:rsidR="000E09DB" w:rsidRPr="00877AE9">
        <w:rPr>
          <w:sz w:val="24"/>
          <w:szCs w:val="24"/>
        </w:rPr>
        <w:t>entos.</w:t>
      </w:r>
    </w:p>
    <w:p w:rsidR="000A52C3" w:rsidRPr="00877AE9" w:rsidRDefault="000A52C3" w:rsidP="00877AE9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</w:p>
    <w:p w:rsidR="0012462E" w:rsidRPr="00877AE9" w:rsidRDefault="0074001E" w:rsidP="00877AE9">
      <w:pPr>
        <w:tabs>
          <w:tab w:val="left" w:pos="1290"/>
        </w:tabs>
        <w:jc w:val="both"/>
        <w:rPr>
          <w:b/>
          <w:sz w:val="24"/>
          <w:szCs w:val="24"/>
        </w:rPr>
      </w:pPr>
      <w:r w:rsidRPr="00877AE9">
        <w:rPr>
          <w:b/>
          <w:sz w:val="24"/>
          <w:szCs w:val="24"/>
        </w:rPr>
        <w:t>REFERÊNCIAS</w:t>
      </w:r>
    </w:p>
    <w:p w:rsidR="00A86923" w:rsidRPr="00C26F6A" w:rsidRDefault="00A86923" w:rsidP="00C26F6A">
      <w:pPr>
        <w:spacing w:after="120" w:line="360" w:lineRule="auto"/>
        <w:jc w:val="both"/>
        <w:rPr>
          <w:sz w:val="24"/>
          <w:szCs w:val="24"/>
        </w:rPr>
      </w:pPr>
      <w:r w:rsidRPr="00C26F6A">
        <w:rPr>
          <w:bCs/>
          <w:sz w:val="24"/>
          <w:szCs w:val="24"/>
        </w:rPr>
        <w:t xml:space="preserve">Associação Brasileira de Normas Técnicas - ABNT. Norma Brasileira Regulamentadora - NBR 12.211. </w:t>
      </w:r>
      <w:r w:rsidRPr="00C26F6A">
        <w:rPr>
          <w:b/>
          <w:sz w:val="24"/>
          <w:szCs w:val="24"/>
        </w:rPr>
        <w:t>Estudos de concepção de sistemas públicos de abastecimento de água</w:t>
      </w:r>
      <w:r w:rsidRPr="00C26F6A">
        <w:rPr>
          <w:sz w:val="24"/>
          <w:szCs w:val="24"/>
        </w:rPr>
        <w:t xml:space="preserve">. </w:t>
      </w:r>
      <w:r w:rsidRPr="00C26F6A">
        <w:rPr>
          <w:bCs/>
          <w:sz w:val="24"/>
          <w:szCs w:val="24"/>
        </w:rPr>
        <w:t xml:space="preserve">Rio de Janeiro, </w:t>
      </w:r>
      <w:r w:rsidRPr="00C26F6A">
        <w:rPr>
          <w:sz w:val="24"/>
          <w:szCs w:val="24"/>
        </w:rPr>
        <w:t>1992.</w:t>
      </w:r>
    </w:p>
    <w:p w:rsidR="004D2F42" w:rsidRPr="00C26F6A" w:rsidRDefault="004D2F42" w:rsidP="00C26F6A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C26F6A">
        <w:rPr>
          <w:bCs/>
          <w:sz w:val="24"/>
          <w:szCs w:val="24"/>
        </w:rPr>
        <w:t xml:space="preserve">Associação Brasileira de Normas Técnicas - ABNT. Norma Brasileira Regulamentadora - NBR 12.218. </w:t>
      </w:r>
      <w:r w:rsidRPr="00C26F6A">
        <w:rPr>
          <w:b/>
          <w:bCs/>
          <w:sz w:val="24"/>
          <w:szCs w:val="24"/>
        </w:rPr>
        <w:t>Projeto de rede de distribuição de água para abastecimento público.</w:t>
      </w:r>
      <w:r w:rsidRPr="00C26F6A">
        <w:rPr>
          <w:bCs/>
          <w:sz w:val="24"/>
          <w:szCs w:val="24"/>
        </w:rPr>
        <w:t xml:space="preserve"> Rio de Janeiro, 1994.</w:t>
      </w:r>
    </w:p>
    <w:p w:rsidR="005354DD" w:rsidRPr="00C26F6A" w:rsidRDefault="005354DD" w:rsidP="00C26F6A">
      <w:pPr>
        <w:spacing w:after="120" w:line="360" w:lineRule="auto"/>
        <w:jc w:val="both"/>
        <w:rPr>
          <w:sz w:val="24"/>
          <w:szCs w:val="24"/>
        </w:rPr>
      </w:pPr>
      <w:r w:rsidRPr="00C26F6A">
        <w:rPr>
          <w:sz w:val="24"/>
          <w:szCs w:val="24"/>
        </w:rPr>
        <w:t xml:space="preserve">AZEVEDO NETTO, J. M.; FERNANDEZ, M. F.; ARAUJO, R.; ITO, A. E.; </w:t>
      </w:r>
      <w:r w:rsidRPr="00C26F6A">
        <w:rPr>
          <w:b/>
          <w:bCs/>
          <w:sz w:val="24"/>
          <w:szCs w:val="24"/>
        </w:rPr>
        <w:t xml:space="preserve">Manual de Hidráulica </w:t>
      </w:r>
      <w:r w:rsidRPr="00C26F6A">
        <w:rPr>
          <w:sz w:val="24"/>
          <w:szCs w:val="24"/>
        </w:rPr>
        <w:t xml:space="preserve">8ª Edição Ed. Edgar Blucher Ltda. São Paulo, 1998. </w:t>
      </w:r>
      <w:r w:rsidR="00EA2E1B" w:rsidRPr="00C26F6A">
        <w:rPr>
          <w:sz w:val="24"/>
          <w:szCs w:val="24"/>
        </w:rPr>
        <w:t>p.</w:t>
      </w:r>
      <w:r w:rsidRPr="00C26F6A">
        <w:rPr>
          <w:sz w:val="24"/>
          <w:szCs w:val="24"/>
        </w:rPr>
        <w:t xml:space="preserve"> 465-506</w:t>
      </w:r>
    </w:p>
    <w:p w:rsidR="00925387" w:rsidRPr="00C26F6A" w:rsidRDefault="00CC36E2" w:rsidP="00C26F6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HELLER, L.</w:t>
      </w:r>
      <w:r w:rsidR="00795707" w:rsidRPr="00C26F6A">
        <w:rPr>
          <w:sz w:val="24"/>
          <w:szCs w:val="24"/>
        </w:rPr>
        <w:t>; PÁDUA, V</w:t>
      </w:r>
      <w:r>
        <w:rPr>
          <w:sz w:val="24"/>
          <w:szCs w:val="24"/>
        </w:rPr>
        <w:t>.</w:t>
      </w:r>
      <w:r w:rsidR="00795707" w:rsidRPr="00C26F6A">
        <w:rPr>
          <w:sz w:val="24"/>
          <w:szCs w:val="24"/>
        </w:rPr>
        <w:t xml:space="preserve"> L. </w:t>
      </w:r>
      <w:r w:rsidR="00795707" w:rsidRPr="00C26F6A">
        <w:rPr>
          <w:b/>
          <w:sz w:val="24"/>
          <w:szCs w:val="24"/>
        </w:rPr>
        <w:t>Abastecime</w:t>
      </w:r>
      <w:r w:rsidR="009532EA">
        <w:rPr>
          <w:b/>
          <w:sz w:val="24"/>
          <w:szCs w:val="24"/>
        </w:rPr>
        <w:t>nto de Água para consumo humano</w:t>
      </w:r>
      <w:r w:rsidR="00795707" w:rsidRPr="00C26F6A">
        <w:rPr>
          <w:b/>
          <w:sz w:val="24"/>
          <w:szCs w:val="24"/>
        </w:rPr>
        <w:t xml:space="preserve"> </w:t>
      </w:r>
      <w:r w:rsidR="009532EA">
        <w:rPr>
          <w:sz w:val="24"/>
          <w:szCs w:val="24"/>
        </w:rPr>
        <w:t xml:space="preserve">3ª Edição, V 2. Ed. </w:t>
      </w:r>
      <w:r w:rsidR="00795707" w:rsidRPr="003C452F">
        <w:rPr>
          <w:sz w:val="24"/>
          <w:szCs w:val="24"/>
        </w:rPr>
        <w:t xml:space="preserve">UFMG. </w:t>
      </w:r>
      <w:r w:rsidR="0020275C" w:rsidRPr="003C452F">
        <w:rPr>
          <w:sz w:val="24"/>
          <w:szCs w:val="24"/>
        </w:rPr>
        <w:t>Belo Horizonte, 2016</w:t>
      </w:r>
      <w:r w:rsidR="00500289" w:rsidRPr="003C452F">
        <w:rPr>
          <w:sz w:val="24"/>
          <w:szCs w:val="24"/>
        </w:rPr>
        <w:t>.</w:t>
      </w:r>
      <w:r w:rsidR="0020275C" w:rsidRPr="003C452F">
        <w:rPr>
          <w:sz w:val="24"/>
          <w:szCs w:val="24"/>
        </w:rPr>
        <w:t xml:space="preserve"> p</w:t>
      </w:r>
      <w:r w:rsidR="00EA2E1B" w:rsidRPr="003C452F">
        <w:rPr>
          <w:sz w:val="24"/>
          <w:szCs w:val="24"/>
        </w:rPr>
        <w:t>.</w:t>
      </w:r>
      <w:r w:rsidR="0020275C" w:rsidRPr="003C452F">
        <w:rPr>
          <w:sz w:val="24"/>
          <w:szCs w:val="24"/>
        </w:rPr>
        <w:t xml:space="preserve"> </w:t>
      </w:r>
      <w:r w:rsidR="00795707" w:rsidRPr="003C452F">
        <w:rPr>
          <w:sz w:val="24"/>
          <w:szCs w:val="24"/>
        </w:rPr>
        <w:t>532-617</w:t>
      </w:r>
      <w:r w:rsidR="008D3517" w:rsidRPr="003C452F">
        <w:rPr>
          <w:sz w:val="24"/>
          <w:szCs w:val="24"/>
        </w:rPr>
        <w:t>.</w:t>
      </w:r>
    </w:p>
    <w:p w:rsidR="00636962" w:rsidRPr="00C26F6A" w:rsidRDefault="00CC36E2" w:rsidP="00C26F6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PRODANOV, C.</w:t>
      </w:r>
      <w:r w:rsidR="00636962" w:rsidRPr="00C26F6A">
        <w:rPr>
          <w:sz w:val="24"/>
          <w:szCs w:val="24"/>
        </w:rPr>
        <w:t>; FREITAS, E</w:t>
      </w:r>
      <w:r>
        <w:rPr>
          <w:sz w:val="24"/>
          <w:szCs w:val="24"/>
        </w:rPr>
        <w:t>.</w:t>
      </w:r>
      <w:r w:rsidR="00636962" w:rsidRPr="00C26F6A">
        <w:rPr>
          <w:sz w:val="24"/>
          <w:szCs w:val="24"/>
        </w:rPr>
        <w:t xml:space="preserve"> C. </w:t>
      </w:r>
      <w:r w:rsidR="00636962" w:rsidRPr="00C26F6A">
        <w:rPr>
          <w:b/>
          <w:sz w:val="24"/>
          <w:szCs w:val="24"/>
        </w:rPr>
        <w:t xml:space="preserve">Metodologia do Trabalho Científico: Métodos e Técnicas da Pesquisa e do Trabalho Acadêmico. 2ª Edição. </w:t>
      </w:r>
      <w:r w:rsidR="00374A26">
        <w:rPr>
          <w:sz w:val="24"/>
          <w:szCs w:val="24"/>
        </w:rPr>
        <w:t>Novo Hamburgo, 2013. p.</w:t>
      </w:r>
      <w:r w:rsidR="00636962" w:rsidRPr="00C26F6A">
        <w:rPr>
          <w:sz w:val="24"/>
          <w:szCs w:val="24"/>
        </w:rPr>
        <w:t xml:space="preserve"> 51-54</w:t>
      </w:r>
    </w:p>
    <w:sectPr w:rsidR="00636962" w:rsidRPr="00C26F6A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8E" w:rsidRDefault="00E56B8E" w:rsidP="00392012">
      <w:r>
        <w:separator/>
      </w:r>
    </w:p>
  </w:endnote>
  <w:endnote w:type="continuationSeparator" w:id="0">
    <w:p w:rsidR="00E56B8E" w:rsidRDefault="00E56B8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274A4C4D" wp14:editId="685DDE2B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8E" w:rsidRDefault="00E56B8E" w:rsidP="00392012">
      <w:r>
        <w:separator/>
      </w:r>
    </w:p>
  </w:footnote>
  <w:footnote w:type="continuationSeparator" w:id="0">
    <w:p w:rsidR="00E56B8E" w:rsidRDefault="00E56B8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3B177D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9B8E9C" wp14:editId="62BAE484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6DD80BC" wp14:editId="6AA06B89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2520" cy="662940"/>
              <wp:effectExtent l="0" t="0" r="0" b="381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3F04E844" wp14:editId="3A4F4F4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6pt;height:52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Uig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3F04E844" wp14:editId="3A4F4F4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3513"/>
    <w:multiLevelType w:val="hybridMultilevel"/>
    <w:tmpl w:val="99303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57E65"/>
    <w:multiLevelType w:val="hybridMultilevel"/>
    <w:tmpl w:val="A97EF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2E13"/>
    <w:multiLevelType w:val="multilevel"/>
    <w:tmpl w:val="B0F40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1152"/>
    <w:rsid w:val="000049CF"/>
    <w:rsid w:val="00010975"/>
    <w:rsid w:val="0001187F"/>
    <w:rsid w:val="0001355C"/>
    <w:rsid w:val="00014075"/>
    <w:rsid w:val="000221EE"/>
    <w:rsid w:val="00027D99"/>
    <w:rsid w:val="00032D06"/>
    <w:rsid w:val="00037BED"/>
    <w:rsid w:val="000406FE"/>
    <w:rsid w:val="000417EE"/>
    <w:rsid w:val="00046262"/>
    <w:rsid w:val="0004671B"/>
    <w:rsid w:val="00056022"/>
    <w:rsid w:val="00065BC6"/>
    <w:rsid w:val="000666D2"/>
    <w:rsid w:val="000731FA"/>
    <w:rsid w:val="00076CED"/>
    <w:rsid w:val="000871FB"/>
    <w:rsid w:val="00093396"/>
    <w:rsid w:val="00094A6D"/>
    <w:rsid w:val="000A399A"/>
    <w:rsid w:val="000A404D"/>
    <w:rsid w:val="000A52C3"/>
    <w:rsid w:val="000A58C1"/>
    <w:rsid w:val="000B0814"/>
    <w:rsid w:val="000B0FC1"/>
    <w:rsid w:val="000B5C8C"/>
    <w:rsid w:val="000B6183"/>
    <w:rsid w:val="000B653A"/>
    <w:rsid w:val="000D12EC"/>
    <w:rsid w:val="000D1EED"/>
    <w:rsid w:val="000E09DB"/>
    <w:rsid w:val="000E79DD"/>
    <w:rsid w:val="000F0679"/>
    <w:rsid w:val="000F5F61"/>
    <w:rsid w:val="000F72D9"/>
    <w:rsid w:val="000F7B8F"/>
    <w:rsid w:val="0010311C"/>
    <w:rsid w:val="00104B96"/>
    <w:rsid w:val="00106081"/>
    <w:rsid w:val="001179C2"/>
    <w:rsid w:val="00121F29"/>
    <w:rsid w:val="001227C7"/>
    <w:rsid w:val="0012462E"/>
    <w:rsid w:val="00125EAD"/>
    <w:rsid w:val="00134A10"/>
    <w:rsid w:val="00135C4C"/>
    <w:rsid w:val="00140DE3"/>
    <w:rsid w:val="0014189A"/>
    <w:rsid w:val="00151005"/>
    <w:rsid w:val="00151174"/>
    <w:rsid w:val="00155DBA"/>
    <w:rsid w:val="00157869"/>
    <w:rsid w:val="00160D2E"/>
    <w:rsid w:val="00174524"/>
    <w:rsid w:val="0017657B"/>
    <w:rsid w:val="00182D80"/>
    <w:rsid w:val="001912D5"/>
    <w:rsid w:val="00191900"/>
    <w:rsid w:val="00192C5B"/>
    <w:rsid w:val="00194B8C"/>
    <w:rsid w:val="00195CBC"/>
    <w:rsid w:val="00195E0E"/>
    <w:rsid w:val="001974B6"/>
    <w:rsid w:val="001B051F"/>
    <w:rsid w:val="001B1308"/>
    <w:rsid w:val="001B25B0"/>
    <w:rsid w:val="001B3370"/>
    <w:rsid w:val="001B6E63"/>
    <w:rsid w:val="001C7011"/>
    <w:rsid w:val="001C79FB"/>
    <w:rsid w:val="001D5297"/>
    <w:rsid w:val="001D5BC1"/>
    <w:rsid w:val="001E2D82"/>
    <w:rsid w:val="001E3442"/>
    <w:rsid w:val="001E3DDF"/>
    <w:rsid w:val="001F18B3"/>
    <w:rsid w:val="001F2C93"/>
    <w:rsid w:val="001F2D5C"/>
    <w:rsid w:val="001F396C"/>
    <w:rsid w:val="0020275C"/>
    <w:rsid w:val="00202A94"/>
    <w:rsid w:val="00202E71"/>
    <w:rsid w:val="0020525A"/>
    <w:rsid w:val="00205E7E"/>
    <w:rsid w:val="00206969"/>
    <w:rsid w:val="002076EF"/>
    <w:rsid w:val="0021043A"/>
    <w:rsid w:val="00216D76"/>
    <w:rsid w:val="002170F9"/>
    <w:rsid w:val="00217EA1"/>
    <w:rsid w:val="00223923"/>
    <w:rsid w:val="0022492E"/>
    <w:rsid w:val="0024156F"/>
    <w:rsid w:val="0024235A"/>
    <w:rsid w:val="0024285C"/>
    <w:rsid w:val="00244223"/>
    <w:rsid w:val="00245A0F"/>
    <w:rsid w:val="00253593"/>
    <w:rsid w:val="00253D7B"/>
    <w:rsid w:val="00255741"/>
    <w:rsid w:val="0025641A"/>
    <w:rsid w:val="002573D5"/>
    <w:rsid w:val="00260A2F"/>
    <w:rsid w:val="00260B61"/>
    <w:rsid w:val="00261E93"/>
    <w:rsid w:val="00264A25"/>
    <w:rsid w:val="002708A1"/>
    <w:rsid w:val="00270F09"/>
    <w:rsid w:val="00273A6E"/>
    <w:rsid w:val="00275441"/>
    <w:rsid w:val="0028132A"/>
    <w:rsid w:val="002816E0"/>
    <w:rsid w:val="00294B9E"/>
    <w:rsid w:val="00295D7E"/>
    <w:rsid w:val="002A3BCC"/>
    <w:rsid w:val="002A456B"/>
    <w:rsid w:val="002A5A49"/>
    <w:rsid w:val="002B4C8E"/>
    <w:rsid w:val="002B53C5"/>
    <w:rsid w:val="002B5C77"/>
    <w:rsid w:val="002B7C6E"/>
    <w:rsid w:val="002C04FA"/>
    <w:rsid w:val="002C3F9C"/>
    <w:rsid w:val="002C5EE5"/>
    <w:rsid w:val="002D2472"/>
    <w:rsid w:val="002E31E5"/>
    <w:rsid w:val="002E7BD1"/>
    <w:rsid w:val="002F114A"/>
    <w:rsid w:val="002F19CD"/>
    <w:rsid w:val="002F37D6"/>
    <w:rsid w:val="002F727C"/>
    <w:rsid w:val="00302C2D"/>
    <w:rsid w:val="00302D0B"/>
    <w:rsid w:val="00304EF8"/>
    <w:rsid w:val="00307FBF"/>
    <w:rsid w:val="00312C82"/>
    <w:rsid w:val="003139CF"/>
    <w:rsid w:val="00313DC0"/>
    <w:rsid w:val="00314A42"/>
    <w:rsid w:val="0031618F"/>
    <w:rsid w:val="003165D4"/>
    <w:rsid w:val="00322351"/>
    <w:rsid w:val="00322DB2"/>
    <w:rsid w:val="00326500"/>
    <w:rsid w:val="00330AA8"/>
    <w:rsid w:val="00334ABB"/>
    <w:rsid w:val="003476C6"/>
    <w:rsid w:val="00353EEF"/>
    <w:rsid w:val="0035560F"/>
    <w:rsid w:val="0036169F"/>
    <w:rsid w:val="003626B3"/>
    <w:rsid w:val="00372D05"/>
    <w:rsid w:val="00374A26"/>
    <w:rsid w:val="00375E45"/>
    <w:rsid w:val="003766C6"/>
    <w:rsid w:val="0038518F"/>
    <w:rsid w:val="00385538"/>
    <w:rsid w:val="0038597F"/>
    <w:rsid w:val="00387549"/>
    <w:rsid w:val="00392012"/>
    <w:rsid w:val="003925AE"/>
    <w:rsid w:val="003938E7"/>
    <w:rsid w:val="003A0A08"/>
    <w:rsid w:val="003A4569"/>
    <w:rsid w:val="003A4B26"/>
    <w:rsid w:val="003A5F03"/>
    <w:rsid w:val="003B02AD"/>
    <w:rsid w:val="003B090B"/>
    <w:rsid w:val="003B177D"/>
    <w:rsid w:val="003B1CE8"/>
    <w:rsid w:val="003C452F"/>
    <w:rsid w:val="003C64E5"/>
    <w:rsid w:val="003C75CF"/>
    <w:rsid w:val="003D0994"/>
    <w:rsid w:val="003D390D"/>
    <w:rsid w:val="003D400E"/>
    <w:rsid w:val="003D503D"/>
    <w:rsid w:val="003D5CF7"/>
    <w:rsid w:val="003E1ADB"/>
    <w:rsid w:val="003E691A"/>
    <w:rsid w:val="003F048A"/>
    <w:rsid w:val="003F16AC"/>
    <w:rsid w:val="003F16AE"/>
    <w:rsid w:val="004006AC"/>
    <w:rsid w:val="00400D61"/>
    <w:rsid w:val="004036C0"/>
    <w:rsid w:val="00403C0F"/>
    <w:rsid w:val="004065CC"/>
    <w:rsid w:val="00407ECD"/>
    <w:rsid w:val="00413E95"/>
    <w:rsid w:val="004164AE"/>
    <w:rsid w:val="0042057D"/>
    <w:rsid w:val="00422D99"/>
    <w:rsid w:val="004232C6"/>
    <w:rsid w:val="00423334"/>
    <w:rsid w:val="00426873"/>
    <w:rsid w:val="00426EEE"/>
    <w:rsid w:val="00432E4E"/>
    <w:rsid w:val="00436326"/>
    <w:rsid w:val="004365F3"/>
    <w:rsid w:val="00440DAC"/>
    <w:rsid w:val="004412C9"/>
    <w:rsid w:val="00442C96"/>
    <w:rsid w:val="00445F3D"/>
    <w:rsid w:val="00462663"/>
    <w:rsid w:val="00465A63"/>
    <w:rsid w:val="0046694D"/>
    <w:rsid w:val="0046799F"/>
    <w:rsid w:val="004709D3"/>
    <w:rsid w:val="004743B2"/>
    <w:rsid w:val="004777CC"/>
    <w:rsid w:val="004829F0"/>
    <w:rsid w:val="0049255B"/>
    <w:rsid w:val="00492AB5"/>
    <w:rsid w:val="00495E9B"/>
    <w:rsid w:val="00497F38"/>
    <w:rsid w:val="004A111B"/>
    <w:rsid w:val="004B03F7"/>
    <w:rsid w:val="004B4A44"/>
    <w:rsid w:val="004B635A"/>
    <w:rsid w:val="004C1371"/>
    <w:rsid w:val="004C344E"/>
    <w:rsid w:val="004C4696"/>
    <w:rsid w:val="004C52D5"/>
    <w:rsid w:val="004C69BE"/>
    <w:rsid w:val="004C746A"/>
    <w:rsid w:val="004C75A7"/>
    <w:rsid w:val="004D2F42"/>
    <w:rsid w:val="004D458B"/>
    <w:rsid w:val="004E04EA"/>
    <w:rsid w:val="004E2B0D"/>
    <w:rsid w:val="004E6468"/>
    <w:rsid w:val="004E704E"/>
    <w:rsid w:val="004E7ADB"/>
    <w:rsid w:val="004F3394"/>
    <w:rsid w:val="004F6258"/>
    <w:rsid w:val="00500289"/>
    <w:rsid w:val="00500F02"/>
    <w:rsid w:val="005027B5"/>
    <w:rsid w:val="00511E8F"/>
    <w:rsid w:val="0051375F"/>
    <w:rsid w:val="005137EE"/>
    <w:rsid w:val="005159DA"/>
    <w:rsid w:val="00521336"/>
    <w:rsid w:val="005225D5"/>
    <w:rsid w:val="005273B4"/>
    <w:rsid w:val="00530731"/>
    <w:rsid w:val="0053259F"/>
    <w:rsid w:val="00534BD4"/>
    <w:rsid w:val="005354DD"/>
    <w:rsid w:val="00535678"/>
    <w:rsid w:val="00536A92"/>
    <w:rsid w:val="00537F45"/>
    <w:rsid w:val="005530BD"/>
    <w:rsid w:val="00553B78"/>
    <w:rsid w:val="00555769"/>
    <w:rsid w:val="005609BC"/>
    <w:rsid w:val="00574417"/>
    <w:rsid w:val="0057547B"/>
    <w:rsid w:val="00580138"/>
    <w:rsid w:val="005847B1"/>
    <w:rsid w:val="005900A2"/>
    <w:rsid w:val="005942AA"/>
    <w:rsid w:val="00595ABA"/>
    <w:rsid w:val="005A25C7"/>
    <w:rsid w:val="005A666A"/>
    <w:rsid w:val="005C5B67"/>
    <w:rsid w:val="005C6204"/>
    <w:rsid w:val="005D062D"/>
    <w:rsid w:val="005D2F5A"/>
    <w:rsid w:val="005D71A6"/>
    <w:rsid w:val="005E00C3"/>
    <w:rsid w:val="005E1728"/>
    <w:rsid w:val="005E2AED"/>
    <w:rsid w:val="005E51DF"/>
    <w:rsid w:val="005E616C"/>
    <w:rsid w:val="005E6909"/>
    <w:rsid w:val="005F5015"/>
    <w:rsid w:val="00604518"/>
    <w:rsid w:val="00607523"/>
    <w:rsid w:val="00607B18"/>
    <w:rsid w:val="00610CCB"/>
    <w:rsid w:val="006116BF"/>
    <w:rsid w:val="00612D68"/>
    <w:rsid w:val="0061334D"/>
    <w:rsid w:val="00614700"/>
    <w:rsid w:val="00614FB7"/>
    <w:rsid w:val="0061672B"/>
    <w:rsid w:val="00616DDB"/>
    <w:rsid w:val="00617ABD"/>
    <w:rsid w:val="006201D8"/>
    <w:rsid w:val="006215B2"/>
    <w:rsid w:val="0063086B"/>
    <w:rsid w:val="00636962"/>
    <w:rsid w:val="00640550"/>
    <w:rsid w:val="00647CC9"/>
    <w:rsid w:val="00656852"/>
    <w:rsid w:val="0066022A"/>
    <w:rsid w:val="00666281"/>
    <w:rsid w:val="0068555A"/>
    <w:rsid w:val="006874C8"/>
    <w:rsid w:val="006B1FD8"/>
    <w:rsid w:val="006B5811"/>
    <w:rsid w:val="006B73CA"/>
    <w:rsid w:val="006B7AF0"/>
    <w:rsid w:val="006C3807"/>
    <w:rsid w:val="006C6F04"/>
    <w:rsid w:val="006D43B5"/>
    <w:rsid w:val="006E0EE4"/>
    <w:rsid w:val="006E2928"/>
    <w:rsid w:val="006F54AA"/>
    <w:rsid w:val="006F6DFF"/>
    <w:rsid w:val="007022E6"/>
    <w:rsid w:val="00707D9F"/>
    <w:rsid w:val="007101F7"/>
    <w:rsid w:val="00710367"/>
    <w:rsid w:val="00715A5D"/>
    <w:rsid w:val="00720EAF"/>
    <w:rsid w:val="007218EB"/>
    <w:rsid w:val="00723FDF"/>
    <w:rsid w:val="0074001E"/>
    <w:rsid w:val="007422FB"/>
    <w:rsid w:val="0074499D"/>
    <w:rsid w:val="007452FD"/>
    <w:rsid w:val="00745E7B"/>
    <w:rsid w:val="0074713F"/>
    <w:rsid w:val="00760822"/>
    <w:rsid w:val="00760E23"/>
    <w:rsid w:val="0076407B"/>
    <w:rsid w:val="0077158A"/>
    <w:rsid w:val="0077211C"/>
    <w:rsid w:val="00780B83"/>
    <w:rsid w:val="00792260"/>
    <w:rsid w:val="00795707"/>
    <w:rsid w:val="007B02E2"/>
    <w:rsid w:val="007B1EDB"/>
    <w:rsid w:val="007B3074"/>
    <w:rsid w:val="007C5D57"/>
    <w:rsid w:val="007D03A1"/>
    <w:rsid w:val="007D15C8"/>
    <w:rsid w:val="007D36E5"/>
    <w:rsid w:val="007D58F5"/>
    <w:rsid w:val="007E18E8"/>
    <w:rsid w:val="007E40D8"/>
    <w:rsid w:val="00801A8C"/>
    <w:rsid w:val="00801F9B"/>
    <w:rsid w:val="0080261C"/>
    <w:rsid w:val="00802659"/>
    <w:rsid w:val="008030DD"/>
    <w:rsid w:val="00811FDD"/>
    <w:rsid w:val="00814223"/>
    <w:rsid w:val="008210A3"/>
    <w:rsid w:val="00821623"/>
    <w:rsid w:val="0082679A"/>
    <w:rsid w:val="0083077E"/>
    <w:rsid w:val="0083186E"/>
    <w:rsid w:val="00834BE9"/>
    <w:rsid w:val="008359F2"/>
    <w:rsid w:val="00846472"/>
    <w:rsid w:val="00852788"/>
    <w:rsid w:val="0085413F"/>
    <w:rsid w:val="00854791"/>
    <w:rsid w:val="00856747"/>
    <w:rsid w:val="008603C6"/>
    <w:rsid w:val="00862689"/>
    <w:rsid w:val="00863A0D"/>
    <w:rsid w:val="008644EF"/>
    <w:rsid w:val="00867523"/>
    <w:rsid w:val="00873F13"/>
    <w:rsid w:val="00877AE9"/>
    <w:rsid w:val="008834FB"/>
    <w:rsid w:val="008859A5"/>
    <w:rsid w:val="00887AF5"/>
    <w:rsid w:val="00892136"/>
    <w:rsid w:val="008922FD"/>
    <w:rsid w:val="008940D5"/>
    <w:rsid w:val="00895643"/>
    <w:rsid w:val="0089668A"/>
    <w:rsid w:val="00897B5D"/>
    <w:rsid w:val="008A5875"/>
    <w:rsid w:val="008A6F45"/>
    <w:rsid w:val="008B3EB4"/>
    <w:rsid w:val="008B73B4"/>
    <w:rsid w:val="008C4244"/>
    <w:rsid w:val="008D3517"/>
    <w:rsid w:val="008D39AF"/>
    <w:rsid w:val="008E7AC3"/>
    <w:rsid w:val="008F146A"/>
    <w:rsid w:val="008F2126"/>
    <w:rsid w:val="008F22F3"/>
    <w:rsid w:val="008F555D"/>
    <w:rsid w:val="008F79E0"/>
    <w:rsid w:val="009040CF"/>
    <w:rsid w:val="009046A2"/>
    <w:rsid w:val="00925387"/>
    <w:rsid w:val="0093034D"/>
    <w:rsid w:val="009331C3"/>
    <w:rsid w:val="00935CF6"/>
    <w:rsid w:val="00941D0F"/>
    <w:rsid w:val="009532EA"/>
    <w:rsid w:val="009537FB"/>
    <w:rsid w:val="00953ED3"/>
    <w:rsid w:val="0095437F"/>
    <w:rsid w:val="00954CF6"/>
    <w:rsid w:val="009575F4"/>
    <w:rsid w:val="00960234"/>
    <w:rsid w:val="00961709"/>
    <w:rsid w:val="00963990"/>
    <w:rsid w:val="0096691E"/>
    <w:rsid w:val="00970BCB"/>
    <w:rsid w:val="0097264E"/>
    <w:rsid w:val="00981CA4"/>
    <w:rsid w:val="00984D84"/>
    <w:rsid w:val="00991066"/>
    <w:rsid w:val="0099159A"/>
    <w:rsid w:val="00991D21"/>
    <w:rsid w:val="009962E6"/>
    <w:rsid w:val="009965FA"/>
    <w:rsid w:val="009A57C9"/>
    <w:rsid w:val="009A58BF"/>
    <w:rsid w:val="009B0125"/>
    <w:rsid w:val="009B2624"/>
    <w:rsid w:val="009B70BF"/>
    <w:rsid w:val="009C2753"/>
    <w:rsid w:val="009C407A"/>
    <w:rsid w:val="009C6652"/>
    <w:rsid w:val="009D5F95"/>
    <w:rsid w:val="009D6FE6"/>
    <w:rsid w:val="009D7BA6"/>
    <w:rsid w:val="009E4E61"/>
    <w:rsid w:val="009E61BF"/>
    <w:rsid w:val="009F25CC"/>
    <w:rsid w:val="009F7A37"/>
    <w:rsid w:val="00A01220"/>
    <w:rsid w:val="00A0229D"/>
    <w:rsid w:val="00A076AA"/>
    <w:rsid w:val="00A126BC"/>
    <w:rsid w:val="00A13328"/>
    <w:rsid w:val="00A14A7B"/>
    <w:rsid w:val="00A20932"/>
    <w:rsid w:val="00A22AF6"/>
    <w:rsid w:val="00A23DC8"/>
    <w:rsid w:val="00A26486"/>
    <w:rsid w:val="00A30D69"/>
    <w:rsid w:val="00A341D1"/>
    <w:rsid w:val="00A35280"/>
    <w:rsid w:val="00A3575E"/>
    <w:rsid w:val="00A35AE9"/>
    <w:rsid w:val="00A36BFB"/>
    <w:rsid w:val="00A46E9B"/>
    <w:rsid w:val="00A5076A"/>
    <w:rsid w:val="00A522B1"/>
    <w:rsid w:val="00A53C78"/>
    <w:rsid w:val="00A57710"/>
    <w:rsid w:val="00A60B0C"/>
    <w:rsid w:val="00A62A1F"/>
    <w:rsid w:val="00A7520F"/>
    <w:rsid w:val="00A76E40"/>
    <w:rsid w:val="00A77CA4"/>
    <w:rsid w:val="00A868C3"/>
    <w:rsid w:val="00A86923"/>
    <w:rsid w:val="00A92240"/>
    <w:rsid w:val="00A9494E"/>
    <w:rsid w:val="00A94CF3"/>
    <w:rsid w:val="00AA111B"/>
    <w:rsid w:val="00AA4D12"/>
    <w:rsid w:val="00AA6C6B"/>
    <w:rsid w:val="00AA7523"/>
    <w:rsid w:val="00AB1177"/>
    <w:rsid w:val="00AB4F98"/>
    <w:rsid w:val="00AC387D"/>
    <w:rsid w:val="00AD0EE8"/>
    <w:rsid w:val="00AD1ADB"/>
    <w:rsid w:val="00AE53B9"/>
    <w:rsid w:val="00AE572E"/>
    <w:rsid w:val="00AF2DDB"/>
    <w:rsid w:val="00AF6597"/>
    <w:rsid w:val="00AF6C03"/>
    <w:rsid w:val="00B00740"/>
    <w:rsid w:val="00B0091C"/>
    <w:rsid w:val="00B0174C"/>
    <w:rsid w:val="00B03F68"/>
    <w:rsid w:val="00B11717"/>
    <w:rsid w:val="00B13A7B"/>
    <w:rsid w:val="00B14F3A"/>
    <w:rsid w:val="00B15216"/>
    <w:rsid w:val="00B20B18"/>
    <w:rsid w:val="00B20F85"/>
    <w:rsid w:val="00B214BE"/>
    <w:rsid w:val="00B22337"/>
    <w:rsid w:val="00B23A7A"/>
    <w:rsid w:val="00B259FE"/>
    <w:rsid w:val="00B34142"/>
    <w:rsid w:val="00B34EE8"/>
    <w:rsid w:val="00B36CE5"/>
    <w:rsid w:val="00B37681"/>
    <w:rsid w:val="00B40020"/>
    <w:rsid w:val="00B425AF"/>
    <w:rsid w:val="00B441E9"/>
    <w:rsid w:val="00B46C99"/>
    <w:rsid w:val="00B51490"/>
    <w:rsid w:val="00B544DF"/>
    <w:rsid w:val="00B545FB"/>
    <w:rsid w:val="00B55AB2"/>
    <w:rsid w:val="00B56808"/>
    <w:rsid w:val="00B64760"/>
    <w:rsid w:val="00B70CC6"/>
    <w:rsid w:val="00B7165F"/>
    <w:rsid w:val="00B819D2"/>
    <w:rsid w:val="00B84589"/>
    <w:rsid w:val="00B864F5"/>
    <w:rsid w:val="00B96CCC"/>
    <w:rsid w:val="00BB0339"/>
    <w:rsid w:val="00BB2377"/>
    <w:rsid w:val="00BB3043"/>
    <w:rsid w:val="00BB5D54"/>
    <w:rsid w:val="00BB5D61"/>
    <w:rsid w:val="00BB6347"/>
    <w:rsid w:val="00BC29A4"/>
    <w:rsid w:val="00BC3265"/>
    <w:rsid w:val="00BD155B"/>
    <w:rsid w:val="00BD3DC5"/>
    <w:rsid w:val="00BD3FDA"/>
    <w:rsid w:val="00BD5F34"/>
    <w:rsid w:val="00BE10B2"/>
    <w:rsid w:val="00BE7397"/>
    <w:rsid w:val="00BF08DF"/>
    <w:rsid w:val="00BF359A"/>
    <w:rsid w:val="00BF5246"/>
    <w:rsid w:val="00BF7AD6"/>
    <w:rsid w:val="00C00375"/>
    <w:rsid w:val="00C02EE7"/>
    <w:rsid w:val="00C05489"/>
    <w:rsid w:val="00C06185"/>
    <w:rsid w:val="00C06CE3"/>
    <w:rsid w:val="00C10046"/>
    <w:rsid w:val="00C100B9"/>
    <w:rsid w:val="00C12013"/>
    <w:rsid w:val="00C15CD1"/>
    <w:rsid w:val="00C1743D"/>
    <w:rsid w:val="00C239C0"/>
    <w:rsid w:val="00C25ED5"/>
    <w:rsid w:val="00C26F6A"/>
    <w:rsid w:val="00C3699C"/>
    <w:rsid w:val="00C36C0C"/>
    <w:rsid w:val="00C41918"/>
    <w:rsid w:val="00C46A3C"/>
    <w:rsid w:val="00C5771D"/>
    <w:rsid w:val="00C70228"/>
    <w:rsid w:val="00C70837"/>
    <w:rsid w:val="00C70E82"/>
    <w:rsid w:val="00C71504"/>
    <w:rsid w:val="00C71785"/>
    <w:rsid w:val="00C84FEE"/>
    <w:rsid w:val="00C92BD7"/>
    <w:rsid w:val="00C940E7"/>
    <w:rsid w:val="00CA08E8"/>
    <w:rsid w:val="00CA71A9"/>
    <w:rsid w:val="00CB2790"/>
    <w:rsid w:val="00CB294F"/>
    <w:rsid w:val="00CB7D10"/>
    <w:rsid w:val="00CC08E8"/>
    <w:rsid w:val="00CC36E2"/>
    <w:rsid w:val="00CC44DD"/>
    <w:rsid w:val="00CC5C92"/>
    <w:rsid w:val="00CD2CC7"/>
    <w:rsid w:val="00CD3E3D"/>
    <w:rsid w:val="00CD5078"/>
    <w:rsid w:val="00CD627C"/>
    <w:rsid w:val="00CD6302"/>
    <w:rsid w:val="00CE0CAF"/>
    <w:rsid w:val="00CE45A6"/>
    <w:rsid w:val="00CE4F5C"/>
    <w:rsid w:val="00CE581B"/>
    <w:rsid w:val="00CF7985"/>
    <w:rsid w:val="00D0394C"/>
    <w:rsid w:val="00D040B0"/>
    <w:rsid w:val="00D048E7"/>
    <w:rsid w:val="00D052EA"/>
    <w:rsid w:val="00D056C5"/>
    <w:rsid w:val="00D1049A"/>
    <w:rsid w:val="00D13969"/>
    <w:rsid w:val="00D16E1F"/>
    <w:rsid w:val="00D20C47"/>
    <w:rsid w:val="00D25629"/>
    <w:rsid w:val="00D2752C"/>
    <w:rsid w:val="00D31342"/>
    <w:rsid w:val="00D339AD"/>
    <w:rsid w:val="00D34D39"/>
    <w:rsid w:val="00D40455"/>
    <w:rsid w:val="00D430FB"/>
    <w:rsid w:val="00D44EEB"/>
    <w:rsid w:val="00D4753A"/>
    <w:rsid w:val="00D507CA"/>
    <w:rsid w:val="00D63A62"/>
    <w:rsid w:val="00D66D9D"/>
    <w:rsid w:val="00D6770F"/>
    <w:rsid w:val="00D70403"/>
    <w:rsid w:val="00D77978"/>
    <w:rsid w:val="00D9501F"/>
    <w:rsid w:val="00D9792C"/>
    <w:rsid w:val="00DA0B68"/>
    <w:rsid w:val="00DA2124"/>
    <w:rsid w:val="00DA6B30"/>
    <w:rsid w:val="00DB67E5"/>
    <w:rsid w:val="00DC23E3"/>
    <w:rsid w:val="00DC31F5"/>
    <w:rsid w:val="00DC4F8E"/>
    <w:rsid w:val="00DC69D3"/>
    <w:rsid w:val="00DC7725"/>
    <w:rsid w:val="00DD14A7"/>
    <w:rsid w:val="00DD40A0"/>
    <w:rsid w:val="00DE7546"/>
    <w:rsid w:val="00DE7CF6"/>
    <w:rsid w:val="00DF773E"/>
    <w:rsid w:val="00E00C19"/>
    <w:rsid w:val="00E0185F"/>
    <w:rsid w:val="00E05E73"/>
    <w:rsid w:val="00E0707A"/>
    <w:rsid w:val="00E10296"/>
    <w:rsid w:val="00E10327"/>
    <w:rsid w:val="00E13765"/>
    <w:rsid w:val="00E17CAA"/>
    <w:rsid w:val="00E21243"/>
    <w:rsid w:val="00E2707F"/>
    <w:rsid w:val="00E34BC3"/>
    <w:rsid w:val="00E34F91"/>
    <w:rsid w:val="00E3594D"/>
    <w:rsid w:val="00E45CF8"/>
    <w:rsid w:val="00E46252"/>
    <w:rsid w:val="00E4642F"/>
    <w:rsid w:val="00E46680"/>
    <w:rsid w:val="00E46E15"/>
    <w:rsid w:val="00E52CD5"/>
    <w:rsid w:val="00E56B8E"/>
    <w:rsid w:val="00E753BE"/>
    <w:rsid w:val="00E76DCA"/>
    <w:rsid w:val="00E76F74"/>
    <w:rsid w:val="00E81788"/>
    <w:rsid w:val="00E8358A"/>
    <w:rsid w:val="00E83B08"/>
    <w:rsid w:val="00E8554E"/>
    <w:rsid w:val="00E85C97"/>
    <w:rsid w:val="00E95B59"/>
    <w:rsid w:val="00EA2E1B"/>
    <w:rsid w:val="00EA6802"/>
    <w:rsid w:val="00EA6D08"/>
    <w:rsid w:val="00EB41FF"/>
    <w:rsid w:val="00EC0CC3"/>
    <w:rsid w:val="00EC568D"/>
    <w:rsid w:val="00ED1B7D"/>
    <w:rsid w:val="00EE1614"/>
    <w:rsid w:val="00EE44D5"/>
    <w:rsid w:val="00EE4602"/>
    <w:rsid w:val="00EE4658"/>
    <w:rsid w:val="00EF1C09"/>
    <w:rsid w:val="00EF273F"/>
    <w:rsid w:val="00F001BC"/>
    <w:rsid w:val="00F0257A"/>
    <w:rsid w:val="00F05991"/>
    <w:rsid w:val="00F06B01"/>
    <w:rsid w:val="00F06F8F"/>
    <w:rsid w:val="00F11BBA"/>
    <w:rsid w:val="00F159FA"/>
    <w:rsid w:val="00F17765"/>
    <w:rsid w:val="00F22348"/>
    <w:rsid w:val="00F25239"/>
    <w:rsid w:val="00F253D0"/>
    <w:rsid w:val="00F332E8"/>
    <w:rsid w:val="00F3615C"/>
    <w:rsid w:val="00F43D66"/>
    <w:rsid w:val="00F47276"/>
    <w:rsid w:val="00F4752D"/>
    <w:rsid w:val="00F5269B"/>
    <w:rsid w:val="00F528A5"/>
    <w:rsid w:val="00F56349"/>
    <w:rsid w:val="00F64F5F"/>
    <w:rsid w:val="00F67AA9"/>
    <w:rsid w:val="00F70DC1"/>
    <w:rsid w:val="00F72608"/>
    <w:rsid w:val="00F76C81"/>
    <w:rsid w:val="00F77BE5"/>
    <w:rsid w:val="00F84F41"/>
    <w:rsid w:val="00F851D7"/>
    <w:rsid w:val="00F8792E"/>
    <w:rsid w:val="00F91121"/>
    <w:rsid w:val="00F954CF"/>
    <w:rsid w:val="00FA1989"/>
    <w:rsid w:val="00FA1E9D"/>
    <w:rsid w:val="00FA62E7"/>
    <w:rsid w:val="00FB6399"/>
    <w:rsid w:val="00FC3111"/>
    <w:rsid w:val="00FD7A8C"/>
    <w:rsid w:val="00FE12AD"/>
    <w:rsid w:val="00FE2CCA"/>
    <w:rsid w:val="00FE3069"/>
    <w:rsid w:val="00FE622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40D5"/>
    <w:pPr>
      <w:keepNext/>
      <w:keepLines/>
      <w:spacing w:before="200" w:after="200" w:line="276" w:lineRule="auto"/>
      <w:jc w:val="both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8940D5"/>
    <w:rPr>
      <w:rFonts w:ascii="Times New Roman" w:eastAsiaTheme="majorEastAsia" w:hAnsi="Times New Roman" w:cstheme="majorBidi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40D5"/>
    <w:pPr>
      <w:keepNext/>
      <w:keepLines/>
      <w:spacing w:before="200" w:after="200" w:line="276" w:lineRule="auto"/>
      <w:jc w:val="both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8940D5"/>
    <w:rPr>
      <w:rFonts w:ascii="Times New Roman" w:eastAsiaTheme="majorEastAsia" w:hAnsi="Times New Roman" w:cstheme="majorBidi"/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eoinaldojunior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5768-D972-4217-B6DF-7DD462F3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2172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Altem</dc:creator>
  <cp:lastModifiedBy>INALDO JÚNIOR</cp:lastModifiedBy>
  <cp:revision>520</cp:revision>
  <cp:lastPrinted>2015-06-04T18:07:00Z</cp:lastPrinted>
  <dcterms:created xsi:type="dcterms:W3CDTF">2018-11-01T17:54:00Z</dcterms:created>
  <dcterms:modified xsi:type="dcterms:W3CDTF">2018-11-12T18:51:00Z</dcterms:modified>
</cp:coreProperties>
</file>