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58" w:rsidRPr="004F6258" w:rsidRDefault="00D2237F" w:rsidP="00D2237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MARCADORES TUMORAIS METASTÁTICOS ASSOCIADOS AO PROGNÓSTICO DO CÂNCER DE OVÁRIO: REVISÃO DE LITERATURA.</w:t>
      </w:r>
    </w:p>
    <w:p w:rsidR="009B0125" w:rsidRPr="004F6258" w:rsidRDefault="009B0125" w:rsidP="009B0125">
      <w:pPr>
        <w:jc w:val="center"/>
        <w:rPr>
          <w:b/>
          <w:sz w:val="24"/>
          <w:szCs w:val="24"/>
        </w:rPr>
      </w:pPr>
    </w:p>
    <w:p w:rsidR="00000000" w:rsidRDefault="00457847">
      <w:pPr>
        <w:tabs>
          <w:tab w:val="left" w:pos="851"/>
        </w:tabs>
        <w:spacing w:line="360" w:lineRule="auto"/>
        <w:jc w:val="center"/>
        <w:rPr>
          <w:vertAlign w:val="superscript"/>
        </w:rPr>
      </w:pPr>
      <w:r>
        <w:rPr>
          <w:sz w:val="24"/>
          <w:szCs w:val="24"/>
        </w:rPr>
        <w:t>Cleiton Rodrigues Ferreira</w:t>
      </w:r>
      <w:r w:rsidRPr="004F6258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</w:t>
      </w:r>
      <w:r w:rsidRPr="00190980">
        <w:rPr>
          <w:sz w:val="24"/>
        </w:rPr>
        <w:t>Brenda Kerollyn Ferreira de Sousa Leite</w:t>
      </w:r>
      <w:r w:rsidR="00F31002">
        <w:rPr>
          <w:sz w:val="24"/>
        </w:rPr>
        <w:t>²</w:t>
      </w:r>
      <w:r>
        <w:rPr>
          <w:sz w:val="24"/>
          <w:szCs w:val="24"/>
        </w:rPr>
        <w:t>; Rafaela Sturm Maia</w:t>
      </w:r>
      <w:r w:rsidR="00F31002">
        <w:rPr>
          <w:sz w:val="24"/>
          <w:szCs w:val="24"/>
        </w:rPr>
        <w:t>³</w:t>
      </w:r>
      <w:r>
        <w:rPr>
          <w:sz w:val="24"/>
          <w:szCs w:val="24"/>
        </w:rPr>
        <w:t>; Symara Rodrigues Antunes</w:t>
      </w:r>
      <w:r w:rsidR="00F31002">
        <w:rPr>
          <w:sz w:val="24"/>
          <w:szCs w:val="24"/>
          <w:vertAlign w:val="superscript"/>
        </w:rPr>
        <w:t>4</w:t>
      </w:r>
    </w:p>
    <w:p w:rsidR="004F6258" w:rsidRDefault="009B0125" w:rsidP="00076CED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>1</w:t>
      </w:r>
      <w:r w:rsidR="00370090">
        <w:rPr>
          <w:sz w:val="24"/>
          <w:szCs w:val="24"/>
        </w:rPr>
        <w:t>Graduando em Biomedicina</w:t>
      </w:r>
      <w:r w:rsidR="0061672B" w:rsidRPr="004F6258">
        <w:rPr>
          <w:sz w:val="24"/>
          <w:szCs w:val="24"/>
        </w:rPr>
        <w:t xml:space="preserve">. </w:t>
      </w:r>
      <w:r w:rsidR="00370090">
        <w:rPr>
          <w:sz w:val="24"/>
          <w:szCs w:val="24"/>
        </w:rPr>
        <w:t>Faculdade Metropolitana da Amazônia-FAMAZ</w:t>
      </w:r>
      <w:r w:rsidR="00076CED" w:rsidRPr="004F6258">
        <w:rPr>
          <w:sz w:val="24"/>
          <w:szCs w:val="24"/>
        </w:rPr>
        <w:t>.</w:t>
      </w:r>
      <w:r w:rsidR="00370090">
        <w:rPr>
          <w:sz w:val="24"/>
          <w:szCs w:val="24"/>
        </w:rPr>
        <w:t xml:space="preserve"> klaytomf@gmail.com</w:t>
      </w:r>
    </w:p>
    <w:p w:rsidR="00F31002" w:rsidRDefault="00C75B14" w:rsidP="00076CED">
      <w:pPr>
        <w:pStyle w:val="Rodap"/>
        <w:jc w:val="center"/>
        <w:rPr>
          <w:sz w:val="24"/>
          <w:szCs w:val="24"/>
        </w:rPr>
      </w:pPr>
      <w:r>
        <w:rPr>
          <w:sz w:val="24"/>
        </w:rPr>
        <w:t xml:space="preserve">² </w:t>
      </w:r>
      <w:r w:rsidR="00F31002">
        <w:rPr>
          <w:sz w:val="24"/>
          <w:szCs w:val="24"/>
        </w:rPr>
        <w:t>Graduando em Biomedicina</w:t>
      </w:r>
      <w:r w:rsidR="00F31002" w:rsidRPr="004F6258">
        <w:rPr>
          <w:sz w:val="24"/>
          <w:szCs w:val="24"/>
        </w:rPr>
        <w:t xml:space="preserve">. </w:t>
      </w:r>
      <w:r w:rsidR="00F31002">
        <w:rPr>
          <w:sz w:val="24"/>
          <w:szCs w:val="24"/>
        </w:rPr>
        <w:t>Faculdade Metropolitana da Amazônia-FAMAZ</w:t>
      </w:r>
      <w:r w:rsidR="00F31002" w:rsidRPr="004F6258">
        <w:rPr>
          <w:sz w:val="24"/>
          <w:szCs w:val="24"/>
        </w:rPr>
        <w:t>.</w:t>
      </w:r>
      <w:r w:rsidR="00F31002">
        <w:rPr>
          <w:sz w:val="24"/>
          <w:szCs w:val="24"/>
        </w:rPr>
        <w:t xml:space="preserve"> Brendakerollyn123@hotmail.com</w:t>
      </w:r>
    </w:p>
    <w:p w:rsidR="00F31002" w:rsidRDefault="00C75B14" w:rsidP="009B0125">
      <w:pPr>
        <w:pStyle w:val="Rodap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³ </w:t>
      </w:r>
      <w:r w:rsidR="00F31002">
        <w:rPr>
          <w:sz w:val="24"/>
          <w:szCs w:val="24"/>
        </w:rPr>
        <w:t>Graduando em Biomedicina</w:t>
      </w:r>
      <w:r w:rsidR="00F31002" w:rsidRPr="004F6258">
        <w:rPr>
          <w:sz w:val="24"/>
          <w:szCs w:val="24"/>
        </w:rPr>
        <w:t xml:space="preserve">. </w:t>
      </w:r>
      <w:r w:rsidR="00F31002">
        <w:rPr>
          <w:sz w:val="24"/>
          <w:szCs w:val="24"/>
        </w:rPr>
        <w:t>Faculdade Metropolitana da Amazônia-FAMAZ</w:t>
      </w:r>
      <w:r w:rsidR="00F31002" w:rsidRPr="004F6258">
        <w:rPr>
          <w:sz w:val="24"/>
          <w:szCs w:val="24"/>
        </w:rPr>
        <w:t>.</w:t>
      </w:r>
      <w:r w:rsidR="00F31002">
        <w:rPr>
          <w:sz w:val="24"/>
          <w:szCs w:val="24"/>
        </w:rPr>
        <w:t xml:space="preserve"> Rafaela_sturm@hotmail.com</w:t>
      </w:r>
    </w:p>
    <w:p w:rsidR="004F6258" w:rsidRDefault="00F31002" w:rsidP="00C75B14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 w:rsidR="00370090">
        <w:rPr>
          <w:sz w:val="24"/>
          <w:szCs w:val="24"/>
        </w:rPr>
        <w:t>Doutora</w:t>
      </w:r>
      <w:r w:rsidR="00457847">
        <w:rPr>
          <w:sz w:val="24"/>
          <w:szCs w:val="24"/>
        </w:rPr>
        <w:t xml:space="preserve"> em neurociência e biologia celular.  Docente da Faculdade Metropolitana da Amazônia- </w:t>
      </w:r>
      <w:r w:rsidR="00370090">
        <w:rPr>
          <w:sz w:val="24"/>
          <w:szCs w:val="24"/>
        </w:rPr>
        <w:t>FAMAZ</w:t>
      </w:r>
      <w:r w:rsidR="009B0125" w:rsidRPr="004F6258">
        <w:rPr>
          <w:sz w:val="24"/>
          <w:szCs w:val="24"/>
        </w:rPr>
        <w:t xml:space="preserve">. </w:t>
      </w:r>
      <w:r w:rsidR="00370090">
        <w:rPr>
          <w:sz w:val="24"/>
          <w:szCs w:val="24"/>
        </w:rPr>
        <w:t>symara@gmail.com</w:t>
      </w:r>
    </w:p>
    <w:p w:rsidR="00000000" w:rsidRDefault="00CA24B8">
      <w:pPr>
        <w:rPr>
          <w:sz w:val="24"/>
          <w:szCs w:val="24"/>
        </w:rPr>
      </w:pPr>
    </w:p>
    <w:p w:rsidR="00734B58" w:rsidRDefault="009B0125" w:rsidP="00734B58">
      <w:pPr>
        <w:spacing w:line="360" w:lineRule="auto"/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>RESUMO</w:t>
      </w:r>
    </w:p>
    <w:p w:rsidR="00000000" w:rsidRDefault="008A6E87">
      <w:pPr>
        <w:tabs>
          <w:tab w:val="left" w:pos="2268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 </w:t>
      </w:r>
      <w:r w:rsidR="003A1DF8">
        <w:rPr>
          <w:sz w:val="24"/>
          <w:szCs w:val="24"/>
        </w:rPr>
        <w:t>câncer ovário epitelial (COE)</w:t>
      </w:r>
      <w:r w:rsidR="0030414B" w:rsidRPr="001A7985">
        <w:rPr>
          <w:sz w:val="24"/>
          <w:szCs w:val="24"/>
        </w:rPr>
        <w:t xml:space="preserve"> apresenta uma alta taxa de mortalidade, principalmente devido a um diagnóstico tardio na maioria dos casos, e é responsável por quase metade das mortes por câncer do sistema genital feminino</w:t>
      </w:r>
      <w:r w:rsidR="00CC4D5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C4D53">
        <w:rPr>
          <w:sz w:val="24"/>
          <w:szCs w:val="24"/>
        </w:rPr>
        <w:t>S</w:t>
      </w:r>
      <w:r w:rsidR="00CC4D53" w:rsidRPr="001A7985">
        <w:rPr>
          <w:sz w:val="24"/>
          <w:szCs w:val="24"/>
        </w:rPr>
        <w:t xml:space="preserve">egundo </w:t>
      </w:r>
      <w:r w:rsidR="0030414B" w:rsidRPr="001A7985">
        <w:rPr>
          <w:sz w:val="24"/>
          <w:szCs w:val="24"/>
        </w:rPr>
        <w:t xml:space="preserve">o INCA, no Brasil o </w:t>
      </w:r>
      <w:r w:rsidR="00A4400D">
        <w:rPr>
          <w:sz w:val="24"/>
          <w:szCs w:val="24"/>
        </w:rPr>
        <w:t>COE</w:t>
      </w:r>
      <w:r w:rsidR="0030414B" w:rsidRPr="001A7985">
        <w:rPr>
          <w:sz w:val="24"/>
          <w:szCs w:val="24"/>
        </w:rPr>
        <w:t xml:space="preserve"> é o terceiro mais frequente entre as neoplasias femininas e estimam-se 6.150 novos casos para o biênio 2018-2019</w:t>
      </w:r>
      <w:r w:rsidR="00CC4D53">
        <w:rPr>
          <w:sz w:val="24"/>
          <w:szCs w:val="24"/>
        </w:rPr>
        <w:t>. Nesse sentido, o presente trabalho</w:t>
      </w:r>
      <w:r w:rsidR="00A215A6">
        <w:rPr>
          <w:sz w:val="24"/>
          <w:szCs w:val="24"/>
        </w:rPr>
        <w:t xml:space="preserve"> </w:t>
      </w:r>
      <w:r w:rsidR="0094409B" w:rsidRPr="0094409B">
        <w:rPr>
          <w:sz w:val="24"/>
          <w:szCs w:val="24"/>
        </w:rPr>
        <w:t>objetivou</w:t>
      </w:r>
      <w:r w:rsidR="00A215A6">
        <w:rPr>
          <w:sz w:val="24"/>
          <w:szCs w:val="24"/>
        </w:rPr>
        <w:t xml:space="preserve"> </w:t>
      </w:r>
      <w:r w:rsidR="0030414B" w:rsidRPr="001A7985">
        <w:rPr>
          <w:sz w:val="24"/>
          <w:szCs w:val="24"/>
        </w:rPr>
        <w:t xml:space="preserve">identificar os marcadores metastáticos do </w:t>
      </w:r>
      <w:r w:rsidR="003A1DF8">
        <w:rPr>
          <w:sz w:val="24"/>
          <w:szCs w:val="24"/>
        </w:rPr>
        <w:t>COE</w:t>
      </w:r>
      <w:r w:rsidR="0030414B" w:rsidRPr="001A7985">
        <w:rPr>
          <w:sz w:val="24"/>
          <w:szCs w:val="24"/>
        </w:rPr>
        <w:t xml:space="preserve"> </w:t>
      </w:r>
      <w:r w:rsidR="0030414B" w:rsidRPr="000F449F">
        <w:rPr>
          <w:sz w:val="24"/>
          <w:szCs w:val="24"/>
        </w:rPr>
        <w:t>mais relevante</w:t>
      </w:r>
      <w:r w:rsidR="0030414B" w:rsidRPr="001A7985">
        <w:rPr>
          <w:sz w:val="24"/>
          <w:szCs w:val="24"/>
        </w:rPr>
        <w:t xml:space="preserve"> descritos na literatura, com relevância no prognóstico e ident</w:t>
      </w:r>
      <w:r w:rsidR="001A7985" w:rsidRPr="001A7985">
        <w:rPr>
          <w:sz w:val="24"/>
          <w:szCs w:val="24"/>
        </w:rPr>
        <w:t>ificar as possibilidades de</w:t>
      </w:r>
      <w:r w:rsidR="0030414B" w:rsidRPr="001A7985">
        <w:rPr>
          <w:sz w:val="24"/>
          <w:szCs w:val="24"/>
        </w:rPr>
        <w:t xml:space="preserve"> utilizações na prática clínic</w:t>
      </w:r>
      <w:r w:rsidR="00CC4D53">
        <w:rPr>
          <w:sz w:val="24"/>
          <w:szCs w:val="24"/>
        </w:rPr>
        <w:t>a. Para tal</w:t>
      </w:r>
      <w:r w:rsidR="00A215A6">
        <w:rPr>
          <w:sz w:val="24"/>
          <w:szCs w:val="24"/>
        </w:rPr>
        <w:t xml:space="preserve"> </w:t>
      </w:r>
      <w:r w:rsidR="00607D1D" w:rsidRPr="001A7985">
        <w:rPr>
          <w:sz w:val="24"/>
          <w:szCs w:val="24"/>
        </w:rPr>
        <w:t>foi realizada uma revisão da literatura acerca dos marcadores tumorais metastáticos que tiveram maiores relevâncias e correlacionavam-se com o prognóstico, através dos bancos de dados Pubmed e BVS</w:t>
      </w:r>
      <w:r w:rsidR="000B6128">
        <w:rPr>
          <w:sz w:val="24"/>
          <w:szCs w:val="24"/>
        </w:rPr>
        <w:t>, no período de 2013 a 2018</w:t>
      </w:r>
      <w:r w:rsidR="00CC4D53">
        <w:rPr>
          <w:sz w:val="24"/>
          <w:szCs w:val="24"/>
        </w:rPr>
        <w:t>.</w:t>
      </w:r>
      <w:r w:rsidR="00A215A6">
        <w:rPr>
          <w:sz w:val="24"/>
          <w:szCs w:val="24"/>
        </w:rPr>
        <w:t xml:space="preserve"> </w:t>
      </w:r>
      <w:r w:rsidR="00CC4D53">
        <w:rPr>
          <w:sz w:val="24"/>
          <w:szCs w:val="24"/>
        </w:rPr>
        <w:t>F</w:t>
      </w:r>
      <w:r w:rsidR="000B6128">
        <w:rPr>
          <w:sz w:val="24"/>
          <w:szCs w:val="24"/>
        </w:rPr>
        <w:t>oram excluídos os trabalhos que não abordassem a pergunta norteadora, que não estivessem disponíveis na integra, e artigos de revisão</w:t>
      </w:r>
      <w:r w:rsidR="00ED35BC">
        <w:rPr>
          <w:sz w:val="24"/>
          <w:szCs w:val="24"/>
        </w:rPr>
        <w:t>.</w:t>
      </w:r>
      <w:r w:rsidR="00A215A6">
        <w:rPr>
          <w:sz w:val="24"/>
          <w:szCs w:val="24"/>
        </w:rPr>
        <w:t xml:space="preserve"> </w:t>
      </w:r>
      <w:r w:rsidR="00ED35BC">
        <w:rPr>
          <w:sz w:val="24"/>
          <w:szCs w:val="24"/>
        </w:rPr>
        <w:t>F</w:t>
      </w:r>
      <w:r w:rsidR="00AD06D1">
        <w:rPr>
          <w:sz w:val="24"/>
          <w:szCs w:val="24"/>
        </w:rPr>
        <w:t>oram seleciona</w:t>
      </w:r>
      <w:r w:rsidR="00490BFC">
        <w:rPr>
          <w:sz w:val="24"/>
          <w:szCs w:val="24"/>
        </w:rPr>
        <w:t>dos deze</w:t>
      </w:r>
      <w:r w:rsidR="00AD06D1">
        <w:rPr>
          <w:sz w:val="24"/>
          <w:szCs w:val="24"/>
        </w:rPr>
        <w:t>ssete</w:t>
      </w:r>
      <w:r w:rsidR="00C43508" w:rsidRPr="001A7985">
        <w:rPr>
          <w:sz w:val="24"/>
          <w:szCs w:val="24"/>
        </w:rPr>
        <w:t xml:space="preserve"> trabalhos, </w:t>
      </w:r>
      <w:r w:rsidR="00457847">
        <w:rPr>
          <w:sz w:val="24"/>
          <w:szCs w:val="24"/>
        </w:rPr>
        <w:t xml:space="preserve">os quais </w:t>
      </w:r>
      <w:r w:rsidR="00C43508" w:rsidRPr="001A7985">
        <w:rPr>
          <w:sz w:val="24"/>
          <w:szCs w:val="24"/>
        </w:rPr>
        <w:t>foram separados por vias ou associações,</w:t>
      </w:r>
      <w:r w:rsidR="00457847">
        <w:rPr>
          <w:sz w:val="24"/>
          <w:szCs w:val="24"/>
        </w:rPr>
        <w:t xml:space="preserve"> sendo que </w:t>
      </w:r>
      <w:r w:rsidR="00AD06D1">
        <w:rPr>
          <w:sz w:val="24"/>
          <w:szCs w:val="24"/>
        </w:rPr>
        <w:t>quatro</w:t>
      </w:r>
      <w:r w:rsidR="00C43508" w:rsidRPr="001A7985">
        <w:rPr>
          <w:sz w:val="24"/>
          <w:szCs w:val="24"/>
        </w:rPr>
        <w:t xml:space="preserve"> trabalhos eram da via Ubiquitina-pr</w:t>
      </w:r>
      <w:r w:rsidR="00490BFC">
        <w:rPr>
          <w:sz w:val="24"/>
          <w:szCs w:val="24"/>
        </w:rPr>
        <w:t>oteossoma, três</w:t>
      </w:r>
      <w:r w:rsidR="00AD06D1">
        <w:rPr>
          <w:sz w:val="24"/>
          <w:szCs w:val="24"/>
        </w:rPr>
        <w:t xml:space="preserve"> eram MicroRNAs, dois</w:t>
      </w:r>
      <w:r w:rsidR="00C43508" w:rsidRPr="001A7985">
        <w:rPr>
          <w:sz w:val="24"/>
          <w:szCs w:val="24"/>
        </w:rPr>
        <w:t xml:space="preserve"> eram proteínas séricas</w:t>
      </w:r>
      <w:r w:rsidR="00AD06D1">
        <w:rPr>
          <w:sz w:val="24"/>
          <w:szCs w:val="24"/>
        </w:rPr>
        <w:t>, e oito</w:t>
      </w:r>
      <w:r w:rsidR="00030BF1">
        <w:rPr>
          <w:sz w:val="24"/>
          <w:szCs w:val="24"/>
        </w:rPr>
        <w:t xml:space="preserve"> não</w:t>
      </w:r>
      <w:r w:rsidR="000F449F">
        <w:rPr>
          <w:sz w:val="24"/>
          <w:szCs w:val="24"/>
        </w:rPr>
        <w:t xml:space="preserve"> </w:t>
      </w:r>
      <w:r w:rsidR="00C43508" w:rsidRPr="001A7985">
        <w:rPr>
          <w:sz w:val="24"/>
          <w:szCs w:val="24"/>
        </w:rPr>
        <w:t>correlacionavam-se</w:t>
      </w:r>
      <w:r w:rsidR="007D2B07" w:rsidRPr="001A7985">
        <w:rPr>
          <w:sz w:val="24"/>
          <w:szCs w:val="24"/>
        </w:rPr>
        <w:t>. Verificou-se que a via</w:t>
      </w:r>
      <w:r w:rsidR="008D5D8D" w:rsidRPr="001A7985">
        <w:rPr>
          <w:sz w:val="24"/>
          <w:szCs w:val="24"/>
        </w:rPr>
        <w:t>ubiquitina-proteoss</w:t>
      </w:r>
      <w:r w:rsidR="00030BF1">
        <w:rPr>
          <w:sz w:val="24"/>
          <w:szCs w:val="24"/>
        </w:rPr>
        <w:t>om</w:t>
      </w:r>
      <w:r w:rsidR="008D5D8D" w:rsidRPr="001A7985">
        <w:rPr>
          <w:sz w:val="24"/>
          <w:szCs w:val="24"/>
        </w:rPr>
        <w:t xml:space="preserve">a é importante no desenvolvimento do </w:t>
      </w:r>
      <w:r w:rsidR="00C91FF0" w:rsidRPr="001A7985">
        <w:rPr>
          <w:sz w:val="24"/>
          <w:szCs w:val="24"/>
        </w:rPr>
        <w:t>COE</w:t>
      </w:r>
      <w:r w:rsidR="008D5D8D" w:rsidRPr="001A7985">
        <w:rPr>
          <w:sz w:val="24"/>
          <w:szCs w:val="24"/>
        </w:rPr>
        <w:t>. Os estudos envolvendo os Micro-RNAs</w:t>
      </w:r>
      <w:r w:rsidR="00030BF1">
        <w:rPr>
          <w:sz w:val="24"/>
          <w:szCs w:val="24"/>
        </w:rPr>
        <w:t>,</w:t>
      </w:r>
      <w:r w:rsidR="008D5D8D" w:rsidRPr="001A7985">
        <w:rPr>
          <w:sz w:val="24"/>
          <w:szCs w:val="24"/>
        </w:rPr>
        <w:t xml:space="preserve"> demonstraram que quando expressos negativamente</w:t>
      </w:r>
      <w:r w:rsidR="00030BF1">
        <w:rPr>
          <w:sz w:val="24"/>
          <w:szCs w:val="24"/>
        </w:rPr>
        <w:t>,</w:t>
      </w:r>
      <w:r w:rsidR="008D5D8D" w:rsidRPr="001A7985">
        <w:rPr>
          <w:sz w:val="24"/>
          <w:szCs w:val="24"/>
        </w:rPr>
        <w:t xml:space="preserve"> correlacionavam-se com o avanço do</w:t>
      </w:r>
      <w:r w:rsidR="00ED35BC">
        <w:rPr>
          <w:sz w:val="24"/>
          <w:szCs w:val="24"/>
        </w:rPr>
        <w:t xml:space="preserve"> COE,</w:t>
      </w:r>
      <w:r w:rsidR="00AD06D1">
        <w:rPr>
          <w:sz w:val="24"/>
          <w:szCs w:val="24"/>
        </w:rPr>
        <w:t xml:space="preserve"> os oitos</w:t>
      </w:r>
      <w:r w:rsidR="00C91FF0" w:rsidRPr="001A7985">
        <w:rPr>
          <w:sz w:val="24"/>
          <w:szCs w:val="24"/>
        </w:rPr>
        <w:t xml:space="preserve"> artigos de vias que não </w:t>
      </w:r>
      <w:r w:rsidR="00030BF1" w:rsidRPr="001A7985">
        <w:rPr>
          <w:sz w:val="24"/>
          <w:szCs w:val="24"/>
        </w:rPr>
        <w:t>se relacionavam</w:t>
      </w:r>
      <w:r w:rsidR="00C91FF0" w:rsidRPr="001A7985">
        <w:rPr>
          <w:sz w:val="24"/>
          <w:szCs w:val="24"/>
        </w:rPr>
        <w:t xml:space="preserve"> tiveram resultados satisfatórios</w:t>
      </w:r>
      <w:r w:rsidR="00030BF1" w:rsidRPr="001A7985">
        <w:rPr>
          <w:sz w:val="24"/>
          <w:szCs w:val="24"/>
        </w:rPr>
        <w:t>, entretanto</w:t>
      </w:r>
      <w:r w:rsidR="00C91FF0" w:rsidRPr="001A7985">
        <w:rPr>
          <w:sz w:val="24"/>
          <w:szCs w:val="24"/>
        </w:rPr>
        <w:t xml:space="preserve"> juntamente com </w:t>
      </w:r>
      <w:r w:rsidR="00030BF1">
        <w:rPr>
          <w:sz w:val="24"/>
          <w:szCs w:val="24"/>
        </w:rPr>
        <w:t xml:space="preserve">os outros já citados, utilizaram </w:t>
      </w:r>
      <w:r w:rsidR="00C91FF0" w:rsidRPr="001A7985">
        <w:rPr>
          <w:sz w:val="24"/>
          <w:szCs w:val="24"/>
        </w:rPr>
        <w:t>técnicas de custo</w:t>
      </w:r>
      <w:r w:rsidR="00030BF1">
        <w:rPr>
          <w:sz w:val="24"/>
          <w:szCs w:val="24"/>
        </w:rPr>
        <w:t>s elevados,</w:t>
      </w:r>
      <w:r w:rsidR="00490BFC">
        <w:rPr>
          <w:sz w:val="24"/>
          <w:szCs w:val="24"/>
        </w:rPr>
        <w:t xml:space="preserve"> que</w:t>
      </w:r>
      <w:r w:rsidR="00C91FF0" w:rsidRPr="001A7985">
        <w:rPr>
          <w:sz w:val="24"/>
          <w:szCs w:val="24"/>
        </w:rPr>
        <w:t xml:space="preserve"> envolvem múltiplos processos</w:t>
      </w:r>
      <w:r w:rsidR="00030BF1">
        <w:rPr>
          <w:sz w:val="24"/>
          <w:szCs w:val="24"/>
        </w:rPr>
        <w:t>.</w:t>
      </w:r>
      <w:r w:rsidR="00B22994">
        <w:rPr>
          <w:sz w:val="24"/>
          <w:szCs w:val="24"/>
        </w:rPr>
        <w:t xml:space="preserve"> Dois</w:t>
      </w:r>
      <w:r w:rsidR="00C91FF0" w:rsidRPr="001A7985">
        <w:rPr>
          <w:sz w:val="24"/>
          <w:szCs w:val="24"/>
        </w:rPr>
        <w:t xml:space="preserve"> estudos envolvendo proteínas séricas, os quais trabalh</w:t>
      </w:r>
      <w:r w:rsidR="00E02808" w:rsidRPr="001A7985">
        <w:rPr>
          <w:sz w:val="24"/>
          <w:szCs w:val="24"/>
        </w:rPr>
        <w:t>a</w:t>
      </w:r>
      <w:r w:rsidR="00C91FF0" w:rsidRPr="001A7985">
        <w:rPr>
          <w:sz w:val="24"/>
          <w:szCs w:val="24"/>
        </w:rPr>
        <w:t xml:space="preserve">ram com a </w:t>
      </w:r>
      <w:r w:rsidR="001A7985" w:rsidRPr="001A7985">
        <w:rPr>
          <w:sz w:val="24"/>
          <w:szCs w:val="24"/>
        </w:rPr>
        <w:t>Interleucina</w:t>
      </w:r>
      <w:r w:rsidR="00C91FF0" w:rsidRPr="001A7985">
        <w:rPr>
          <w:sz w:val="24"/>
          <w:szCs w:val="24"/>
        </w:rPr>
        <w:t xml:space="preserve">-37, e o </w:t>
      </w:r>
      <w:r w:rsidR="00C91FF0" w:rsidRPr="001A7985">
        <w:rPr>
          <w:i/>
          <w:sz w:val="24"/>
          <w:szCs w:val="24"/>
        </w:rPr>
        <w:t xml:space="preserve">KPNA2, </w:t>
      </w:r>
      <w:r w:rsidR="00030BF1">
        <w:rPr>
          <w:sz w:val="24"/>
          <w:szCs w:val="24"/>
        </w:rPr>
        <w:t>foram</w:t>
      </w:r>
      <w:r w:rsidR="00D6547F">
        <w:rPr>
          <w:sz w:val="24"/>
          <w:szCs w:val="24"/>
        </w:rPr>
        <w:t xml:space="preserve"> </w:t>
      </w:r>
      <w:r w:rsidR="00C91FF0" w:rsidRPr="001A7985">
        <w:rPr>
          <w:sz w:val="24"/>
          <w:szCs w:val="24"/>
        </w:rPr>
        <w:t>relacionados com o</w:t>
      </w:r>
      <w:r w:rsidR="00030BF1">
        <w:rPr>
          <w:sz w:val="24"/>
          <w:szCs w:val="24"/>
        </w:rPr>
        <w:t>s</w:t>
      </w:r>
      <w:r w:rsidR="00C91FF0" w:rsidRPr="001A7985">
        <w:rPr>
          <w:sz w:val="24"/>
          <w:szCs w:val="24"/>
        </w:rPr>
        <w:t xml:space="preserve"> estágios avançados do COE,</w:t>
      </w:r>
      <w:r w:rsidR="00E02808" w:rsidRPr="001A7985">
        <w:rPr>
          <w:sz w:val="24"/>
          <w:szCs w:val="24"/>
        </w:rPr>
        <w:t xml:space="preserve"> metástase linfonodal, pior sobrevida global das pacientes. </w:t>
      </w:r>
      <w:r w:rsidR="00CC4D53">
        <w:rPr>
          <w:sz w:val="24"/>
          <w:szCs w:val="24"/>
        </w:rPr>
        <w:t>Diante disso, conclui-se que</w:t>
      </w:r>
      <w:r w:rsidR="00D6547F">
        <w:rPr>
          <w:sz w:val="24"/>
          <w:szCs w:val="24"/>
        </w:rPr>
        <w:t xml:space="preserve"> </w:t>
      </w:r>
      <w:r w:rsidR="00CC4D53" w:rsidRPr="001A7985">
        <w:rPr>
          <w:sz w:val="24"/>
          <w:szCs w:val="24"/>
        </w:rPr>
        <w:t>os biomarcadores séricos</w:t>
      </w:r>
      <w:r w:rsidR="00D6547F">
        <w:rPr>
          <w:sz w:val="24"/>
          <w:szCs w:val="24"/>
        </w:rPr>
        <w:t xml:space="preserve"> </w:t>
      </w:r>
      <w:r w:rsidR="00CC4D53" w:rsidRPr="00457847">
        <w:rPr>
          <w:i/>
          <w:sz w:val="24"/>
          <w:szCs w:val="24"/>
        </w:rPr>
        <w:t>Interleucina-37</w:t>
      </w:r>
      <w:r w:rsidR="00CC4D53">
        <w:rPr>
          <w:sz w:val="24"/>
          <w:szCs w:val="24"/>
        </w:rPr>
        <w:t xml:space="preserve"> e o</w:t>
      </w:r>
      <w:r w:rsidR="00CC4D53" w:rsidRPr="00457847">
        <w:rPr>
          <w:i/>
          <w:sz w:val="24"/>
          <w:szCs w:val="24"/>
        </w:rPr>
        <w:t xml:space="preserve"> KNAP2</w:t>
      </w:r>
      <w:r w:rsidR="00D6547F">
        <w:rPr>
          <w:i/>
          <w:sz w:val="24"/>
          <w:szCs w:val="24"/>
        </w:rPr>
        <w:t xml:space="preserve"> </w:t>
      </w:r>
      <w:r w:rsidR="0094409B" w:rsidRPr="0094409B">
        <w:rPr>
          <w:sz w:val="24"/>
          <w:szCs w:val="24"/>
        </w:rPr>
        <w:t>por</w:t>
      </w:r>
      <w:r w:rsidR="00D6547F">
        <w:rPr>
          <w:sz w:val="24"/>
          <w:szCs w:val="24"/>
        </w:rPr>
        <w:t xml:space="preserve"> </w:t>
      </w:r>
      <w:r w:rsidR="00E02808" w:rsidRPr="001A7985">
        <w:rPr>
          <w:sz w:val="24"/>
          <w:szCs w:val="24"/>
        </w:rPr>
        <w:t>terem maior facilidade de obtenção, menos processos evolvidos, e menor custo, mostram-se promissores no que diz respeito ao prognóstico</w:t>
      </w:r>
      <w:r w:rsidR="001A7985">
        <w:rPr>
          <w:sz w:val="24"/>
          <w:szCs w:val="24"/>
        </w:rPr>
        <w:t xml:space="preserve">, e uma grande possibilidade de utilização na prática </w:t>
      </w:r>
      <w:bookmarkStart w:id="0" w:name="_GoBack"/>
      <w:bookmarkEnd w:id="0"/>
      <w:r>
        <w:rPr>
          <w:sz w:val="24"/>
          <w:szCs w:val="24"/>
        </w:rPr>
        <w:t>clínica</w:t>
      </w:r>
      <w:r w:rsidRPr="001A7985">
        <w:rPr>
          <w:sz w:val="24"/>
          <w:szCs w:val="24"/>
        </w:rPr>
        <w:t xml:space="preserve">. </w:t>
      </w:r>
    </w:p>
    <w:p w:rsidR="00000000" w:rsidRDefault="00CA24B8">
      <w:pPr>
        <w:rPr>
          <w:b/>
          <w:bCs/>
          <w:szCs w:val="24"/>
        </w:rPr>
      </w:pPr>
    </w:p>
    <w:p w:rsidR="00000000" w:rsidRDefault="009B0125">
      <w:r w:rsidRPr="004F6258">
        <w:rPr>
          <w:b/>
          <w:bCs/>
          <w:sz w:val="24"/>
          <w:szCs w:val="24"/>
        </w:rPr>
        <w:t>Palavras-chave:</w:t>
      </w:r>
      <w:r w:rsidR="00EA57CC">
        <w:rPr>
          <w:bCs/>
          <w:sz w:val="24"/>
          <w:szCs w:val="24"/>
        </w:rPr>
        <w:t>Câncer</w:t>
      </w:r>
      <w:r w:rsidR="00D6547F">
        <w:rPr>
          <w:bCs/>
          <w:sz w:val="24"/>
          <w:szCs w:val="24"/>
        </w:rPr>
        <w:t xml:space="preserve"> ovário epitelial. Interleucina-37. KNAP2</w:t>
      </w:r>
      <w:r w:rsidR="001A7985">
        <w:rPr>
          <w:bCs/>
          <w:sz w:val="24"/>
          <w:szCs w:val="24"/>
        </w:rPr>
        <w:t>.</w:t>
      </w:r>
    </w:p>
    <w:p w:rsidR="009B0125" w:rsidRPr="004F6258" w:rsidRDefault="00707D9F" w:rsidP="006B7D6E">
      <w:pPr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="00030BF1">
        <w:rPr>
          <w:sz w:val="24"/>
          <w:szCs w:val="24"/>
        </w:rPr>
        <w:t>:</w:t>
      </w:r>
      <w:r w:rsidR="00C43508">
        <w:rPr>
          <w:sz w:val="24"/>
          <w:szCs w:val="24"/>
        </w:rPr>
        <w:t xml:space="preserve"> Saúde public</w:t>
      </w:r>
      <w:r w:rsidR="0094409B" w:rsidRPr="0094409B">
        <w:rPr>
          <w:sz w:val="24"/>
          <w:szCs w:val="24"/>
        </w:rPr>
        <w:t>a</w:t>
      </w:r>
    </w:p>
    <w:sectPr w:rsidR="009B0125" w:rsidRPr="004F6258" w:rsidSect="00353EEF">
      <w:headerReference w:type="default" r:id="rId7"/>
      <w:footerReference w:type="default" r:id="rId8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441E26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4B8" w:rsidRDefault="00CA24B8" w:rsidP="00392012">
      <w:r>
        <w:separator/>
      </w:r>
    </w:p>
  </w:endnote>
  <w:endnote w:type="continuationSeparator" w:id="1">
    <w:p w:rsidR="00CA24B8" w:rsidRDefault="00CA24B8" w:rsidP="00392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4B8" w:rsidRDefault="00CA24B8" w:rsidP="00392012">
      <w:r>
        <w:separator/>
      </w:r>
    </w:p>
  </w:footnote>
  <w:footnote w:type="continuationSeparator" w:id="1">
    <w:p w:rsidR="00CA24B8" w:rsidRDefault="00CA24B8" w:rsidP="00392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E93" w:rsidRDefault="0094409B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-27.65pt;margin-top:-20.35pt;width:181.4pt;height:48.2pt;z-index:-251656192;visibility:visible;mso-wrap-style:non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<v:textbox>
            <w:txbxContent>
              <w:p w:rsidR="001001BB" w:rsidRDefault="00AC45F1">
                <w:r w:rsidRPr="001001BB">
                  <w:rPr>
                    <w:noProof/>
                  </w:rPr>
                  <w:drawing>
                    <wp:inline distT="0" distB="0" distL="0" distR="0">
                      <wp:extent cx="1786153" cy="565150"/>
                      <wp:effectExtent l="0" t="0" r="5080" b="6350"/>
                      <wp:docPr id="8" name="Imagem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descr="C:\Users\Altem\Dropbox\2017\VI Simpósio\Imagens para Site\Imagens do Site\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86153" cy="56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_x0000_s2049" type="#_x0000_t202" style="position:absolute;margin-left:232.7pt;margin-top:-12.1pt;width:238.6pt;height:32.9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<v:textbox>
            <w:txbxContent>
              <w:p w:rsidR="0095437F" w:rsidRPr="001001BB" w:rsidRDefault="001001BB" w:rsidP="007422FB">
                <w:pPr>
                  <w:pStyle w:val="Rodap"/>
                  <w:spacing w:line="276" w:lineRule="auto"/>
                  <w:jc w:val="right"/>
                </w:pPr>
                <w:r>
                  <w:t xml:space="preserve">Belém (PA), </w:t>
                </w:r>
                <w:r w:rsidR="00AF7463">
                  <w:t>28</w:t>
                </w:r>
                <w:r w:rsidR="005C4CD5">
                  <w:t xml:space="preserve">a 30 </w:t>
                </w:r>
                <w:r w:rsidR="00610CCB" w:rsidRPr="001001BB">
                  <w:t>de n</w:t>
                </w:r>
                <w:r w:rsidR="0095437F" w:rsidRPr="001001BB">
                  <w:t>ovembro 201</w:t>
                </w:r>
                <w:r w:rsidR="005C4CD5">
                  <w:t>8</w:t>
                </w:r>
              </w:p>
              <w:p w:rsidR="0095437F" w:rsidRPr="001001BB" w:rsidRDefault="0095437F" w:rsidP="007422FB">
                <w:pPr>
                  <w:pStyle w:val="Rodap"/>
                  <w:tabs>
                    <w:tab w:val="left" w:pos="3802"/>
                    <w:tab w:val="center" w:pos="4535"/>
                  </w:tabs>
                  <w:spacing w:line="276" w:lineRule="auto"/>
                  <w:jc w:val="right"/>
                </w:pPr>
                <w:r w:rsidRPr="001001BB">
                  <w:t>ISSN 2316-7637</w:t>
                </w:r>
              </w:p>
            </w:txbxContent>
          </v:textbox>
        </v:shape>
      </w:pic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vison Assis">
    <w15:presenceInfo w15:providerId="Windows Live" w15:userId="b172a791ec8faa5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>
      <o:colormru v:ext="edit" colors="#f1ff9f,white,#ffc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C04FA"/>
    <w:rsid w:val="000075E4"/>
    <w:rsid w:val="00027D99"/>
    <w:rsid w:val="00030BF1"/>
    <w:rsid w:val="00076CED"/>
    <w:rsid w:val="000B0814"/>
    <w:rsid w:val="000B6128"/>
    <w:rsid w:val="000F449F"/>
    <w:rsid w:val="000F7B8F"/>
    <w:rsid w:val="001001BB"/>
    <w:rsid w:val="001179C2"/>
    <w:rsid w:val="00121F29"/>
    <w:rsid w:val="00142948"/>
    <w:rsid w:val="00160D2E"/>
    <w:rsid w:val="00163F0A"/>
    <w:rsid w:val="00195E0E"/>
    <w:rsid w:val="001A00D2"/>
    <w:rsid w:val="001A7985"/>
    <w:rsid w:val="001B1308"/>
    <w:rsid w:val="001B3370"/>
    <w:rsid w:val="001B6E63"/>
    <w:rsid w:val="001C7011"/>
    <w:rsid w:val="00202A94"/>
    <w:rsid w:val="00206969"/>
    <w:rsid w:val="002452D6"/>
    <w:rsid w:val="00253593"/>
    <w:rsid w:val="00253D7B"/>
    <w:rsid w:val="00261E93"/>
    <w:rsid w:val="00273A6E"/>
    <w:rsid w:val="002A6A2D"/>
    <w:rsid w:val="002C04FA"/>
    <w:rsid w:val="0030414B"/>
    <w:rsid w:val="00314A42"/>
    <w:rsid w:val="00330AA8"/>
    <w:rsid w:val="00333097"/>
    <w:rsid w:val="00334ABB"/>
    <w:rsid w:val="00353EEF"/>
    <w:rsid w:val="00370090"/>
    <w:rsid w:val="00392012"/>
    <w:rsid w:val="003A1DF8"/>
    <w:rsid w:val="003B090B"/>
    <w:rsid w:val="003E1ADB"/>
    <w:rsid w:val="00400D61"/>
    <w:rsid w:val="00426873"/>
    <w:rsid w:val="00436326"/>
    <w:rsid w:val="004365F3"/>
    <w:rsid w:val="00457847"/>
    <w:rsid w:val="004709D3"/>
    <w:rsid w:val="004777CC"/>
    <w:rsid w:val="00490BFC"/>
    <w:rsid w:val="00497F38"/>
    <w:rsid w:val="004B03F7"/>
    <w:rsid w:val="004C52D5"/>
    <w:rsid w:val="004C58F0"/>
    <w:rsid w:val="004C746A"/>
    <w:rsid w:val="004F3394"/>
    <w:rsid w:val="004F6258"/>
    <w:rsid w:val="00502648"/>
    <w:rsid w:val="00576227"/>
    <w:rsid w:val="005C4CD5"/>
    <w:rsid w:val="005D71A6"/>
    <w:rsid w:val="005E616C"/>
    <w:rsid w:val="006016DF"/>
    <w:rsid w:val="00607D1D"/>
    <w:rsid w:val="00610CCB"/>
    <w:rsid w:val="00612D68"/>
    <w:rsid w:val="00614FB7"/>
    <w:rsid w:val="0061672B"/>
    <w:rsid w:val="00616DDB"/>
    <w:rsid w:val="006201D8"/>
    <w:rsid w:val="00631EDD"/>
    <w:rsid w:val="0066022A"/>
    <w:rsid w:val="006B7D6E"/>
    <w:rsid w:val="00707D9F"/>
    <w:rsid w:val="00715A5D"/>
    <w:rsid w:val="00721126"/>
    <w:rsid w:val="00727AD3"/>
    <w:rsid w:val="00734B58"/>
    <w:rsid w:val="007422FB"/>
    <w:rsid w:val="007452FD"/>
    <w:rsid w:val="0076407B"/>
    <w:rsid w:val="007B1EDB"/>
    <w:rsid w:val="007D15C8"/>
    <w:rsid w:val="007D2B07"/>
    <w:rsid w:val="007E40D8"/>
    <w:rsid w:val="00802659"/>
    <w:rsid w:val="00802CC2"/>
    <w:rsid w:val="00811FDD"/>
    <w:rsid w:val="00814223"/>
    <w:rsid w:val="0083077E"/>
    <w:rsid w:val="00852788"/>
    <w:rsid w:val="00856747"/>
    <w:rsid w:val="00863A0D"/>
    <w:rsid w:val="008922FD"/>
    <w:rsid w:val="008A6E87"/>
    <w:rsid w:val="008D5D8D"/>
    <w:rsid w:val="008F146A"/>
    <w:rsid w:val="009331C3"/>
    <w:rsid w:val="0094409B"/>
    <w:rsid w:val="0095437F"/>
    <w:rsid w:val="00961709"/>
    <w:rsid w:val="00971A80"/>
    <w:rsid w:val="009965FA"/>
    <w:rsid w:val="009B0125"/>
    <w:rsid w:val="009D5F95"/>
    <w:rsid w:val="009D6FE6"/>
    <w:rsid w:val="00A07290"/>
    <w:rsid w:val="00A126BC"/>
    <w:rsid w:val="00A215A6"/>
    <w:rsid w:val="00A4400D"/>
    <w:rsid w:val="00A92240"/>
    <w:rsid w:val="00AC45F1"/>
    <w:rsid w:val="00AD06D1"/>
    <w:rsid w:val="00AF7463"/>
    <w:rsid w:val="00B03F68"/>
    <w:rsid w:val="00B22994"/>
    <w:rsid w:val="00B259FE"/>
    <w:rsid w:val="00B40020"/>
    <w:rsid w:val="00B64760"/>
    <w:rsid w:val="00B7165F"/>
    <w:rsid w:val="00BB5D54"/>
    <w:rsid w:val="00BD3E86"/>
    <w:rsid w:val="00BF0768"/>
    <w:rsid w:val="00BF7AD6"/>
    <w:rsid w:val="00C41918"/>
    <w:rsid w:val="00C43508"/>
    <w:rsid w:val="00C46A3C"/>
    <w:rsid w:val="00C70228"/>
    <w:rsid w:val="00C71504"/>
    <w:rsid w:val="00C71785"/>
    <w:rsid w:val="00C75B14"/>
    <w:rsid w:val="00C76C31"/>
    <w:rsid w:val="00C91FF0"/>
    <w:rsid w:val="00CA24B8"/>
    <w:rsid w:val="00CA71A9"/>
    <w:rsid w:val="00CC4D53"/>
    <w:rsid w:val="00CC5C92"/>
    <w:rsid w:val="00CD3E3D"/>
    <w:rsid w:val="00CE4F5C"/>
    <w:rsid w:val="00CE581B"/>
    <w:rsid w:val="00D048E7"/>
    <w:rsid w:val="00D2237F"/>
    <w:rsid w:val="00D40455"/>
    <w:rsid w:val="00D615C3"/>
    <w:rsid w:val="00D6547F"/>
    <w:rsid w:val="00D66D9D"/>
    <w:rsid w:val="00D747F1"/>
    <w:rsid w:val="00D81698"/>
    <w:rsid w:val="00DB05EB"/>
    <w:rsid w:val="00DB67E5"/>
    <w:rsid w:val="00DC31F5"/>
    <w:rsid w:val="00E02808"/>
    <w:rsid w:val="00E2719D"/>
    <w:rsid w:val="00E85C97"/>
    <w:rsid w:val="00E93DC7"/>
    <w:rsid w:val="00EA57CC"/>
    <w:rsid w:val="00ED35BC"/>
    <w:rsid w:val="00EE4602"/>
    <w:rsid w:val="00EF1C09"/>
    <w:rsid w:val="00EF3F90"/>
    <w:rsid w:val="00F253D0"/>
    <w:rsid w:val="00F31002"/>
    <w:rsid w:val="00F43D66"/>
    <w:rsid w:val="00F5269B"/>
    <w:rsid w:val="00F67AA9"/>
    <w:rsid w:val="00F81117"/>
    <w:rsid w:val="00FB6399"/>
    <w:rsid w:val="00FE2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1ff9f,white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D2237F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D3E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3E8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3E86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3E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3E8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3CB28-A466-4D12-957E-9B1232617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446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2850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Altem</dc:creator>
  <cp:lastModifiedBy>samsung</cp:lastModifiedBy>
  <cp:revision>4</cp:revision>
  <cp:lastPrinted>2015-06-04T18:07:00Z</cp:lastPrinted>
  <dcterms:created xsi:type="dcterms:W3CDTF">2018-11-11T18:19:00Z</dcterms:created>
  <dcterms:modified xsi:type="dcterms:W3CDTF">2018-11-11T18:26:00Z</dcterms:modified>
</cp:coreProperties>
</file>