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8F1F6" w14:textId="77777777"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E636132" w14:textId="1762D9D0" w:rsidR="0012462E" w:rsidRPr="006D09CD" w:rsidRDefault="006D09CD" w:rsidP="0012462E">
      <w:pPr>
        <w:jc w:val="center"/>
        <w:rPr>
          <w:sz w:val="24"/>
          <w:szCs w:val="24"/>
        </w:rPr>
      </w:pPr>
      <w:r w:rsidRPr="006D09CD">
        <w:rPr>
          <w:b/>
          <w:sz w:val="24"/>
          <w:szCs w:val="24"/>
        </w:rPr>
        <w:t xml:space="preserve">PERCEPÇÃO </w:t>
      </w:r>
      <w:r w:rsidR="00F674B2">
        <w:rPr>
          <w:b/>
          <w:sz w:val="24"/>
          <w:szCs w:val="24"/>
        </w:rPr>
        <w:t xml:space="preserve">DA </w:t>
      </w:r>
      <w:r w:rsidR="00F674B2" w:rsidRPr="006D09CD">
        <w:rPr>
          <w:b/>
          <w:sz w:val="24"/>
          <w:szCs w:val="24"/>
        </w:rPr>
        <w:t>COMUNIDADE QUILOMBOLA BURAJUBA</w:t>
      </w:r>
      <w:r w:rsidRPr="006D09CD">
        <w:rPr>
          <w:b/>
          <w:sz w:val="24"/>
          <w:szCs w:val="24"/>
        </w:rPr>
        <w:t xml:space="preserve"> SOBRE OS IMPACTOS SOCIOAMBIENTAIS </w:t>
      </w:r>
      <w:r>
        <w:rPr>
          <w:b/>
          <w:sz w:val="24"/>
          <w:szCs w:val="24"/>
        </w:rPr>
        <w:t>OCASIONADOS PELA EMPRESA</w:t>
      </w:r>
      <w:r w:rsidRPr="006D09CD">
        <w:rPr>
          <w:b/>
          <w:sz w:val="24"/>
          <w:szCs w:val="24"/>
        </w:rPr>
        <w:t xml:space="preserve"> HYDRO </w:t>
      </w:r>
      <w:r w:rsidR="00F674B2">
        <w:rPr>
          <w:b/>
          <w:sz w:val="24"/>
          <w:szCs w:val="24"/>
        </w:rPr>
        <w:t xml:space="preserve">ALUNORTE, </w:t>
      </w:r>
      <w:r w:rsidR="00A55C53">
        <w:rPr>
          <w:b/>
          <w:sz w:val="24"/>
          <w:szCs w:val="24"/>
        </w:rPr>
        <w:t>BARCARENA – PA</w:t>
      </w:r>
    </w:p>
    <w:p w14:paraId="7594B91E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</w:p>
    <w:p w14:paraId="658E9AC6" w14:textId="4D714B7E" w:rsidR="0012462E" w:rsidRPr="006D09CD" w:rsidRDefault="006D09CD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Luis Carlos Pereira Monteiro</w:t>
      </w:r>
      <w:r w:rsidRPr="004F625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</w:t>
      </w:r>
      <w:r w:rsidRPr="004F6258">
        <w:rPr>
          <w:sz w:val="24"/>
          <w:szCs w:val="24"/>
        </w:rPr>
        <w:t xml:space="preserve"> </w:t>
      </w:r>
      <w:r w:rsidRPr="00B610DA">
        <w:rPr>
          <w:sz w:val="24"/>
          <w:szCs w:val="24"/>
        </w:rPr>
        <w:t>Luciane Cavalcante das Neves</w:t>
      </w:r>
      <w:r w:rsidRPr="004F625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Carolyne Cristina Macedo Abadessa</w:t>
      </w:r>
      <w:r>
        <w:rPr>
          <w:sz w:val="24"/>
          <w:szCs w:val="24"/>
          <w:vertAlign w:val="superscript"/>
        </w:rPr>
        <w:t>3</w:t>
      </w:r>
      <w:r w:rsidR="00A14A7B">
        <w:rPr>
          <w:sz w:val="24"/>
          <w:szCs w:val="24"/>
        </w:rPr>
        <w:t>;</w:t>
      </w:r>
      <w:r w:rsidR="003A4B26">
        <w:rPr>
          <w:sz w:val="24"/>
          <w:szCs w:val="24"/>
        </w:rPr>
        <w:t xml:space="preserve"> </w:t>
      </w:r>
      <w:r w:rsidR="006C00E2">
        <w:rPr>
          <w:sz w:val="24"/>
          <w:szCs w:val="24"/>
        </w:rPr>
        <w:t>Rebeca de Melo Araujo Brasil</w:t>
      </w:r>
      <w:r w:rsidR="006C00E2">
        <w:rPr>
          <w:sz w:val="24"/>
          <w:szCs w:val="24"/>
          <w:vertAlign w:val="superscript"/>
        </w:rPr>
        <w:t>4</w:t>
      </w:r>
      <w:r w:rsidR="006C00E2">
        <w:rPr>
          <w:sz w:val="24"/>
          <w:szCs w:val="24"/>
        </w:rPr>
        <w:t>; R</w:t>
      </w:r>
      <w:r w:rsidRPr="00147F59">
        <w:rPr>
          <w:sz w:val="24"/>
          <w:szCs w:val="24"/>
        </w:rPr>
        <w:t>oberta Macedo Cerqueira</w:t>
      </w:r>
      <w:r w:rsidR="006C00E2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.</w:t>
      </w:r>
    </w:p>
    <w:p w14:paraId="3648381E" w14:textId="77777777"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14:paraId="7A3F5846" w14:textId="4F6049D8" w:rsidR="00A2390E" w:rsidRPr="006C00E2" w:rsidRDefault="0012462E" w:rsidP="00A2390E">
      <w:pPr>
        <w:pStyle w:val="Rodap"/>
        <w:ind w:left="-709" w:right="-518"/>
        <w:jc w:val="center"/>
        <w:rPr>
          <w:sz w:val="24"/>
          <w:szCs w:val="24"/>
        </w:rPr>
      </w:pPr>
      <w:r w:rsidRPr="006C00E2">
        <w:rPr>
          <w:sz w:val="24"/>
          <w:szCs w:val="24"/>
          <w:vertAlign w:val="superscript"/>
        </w:rPr>
        <w:t>1</w:t>
      </w:r>
      <w:r w:rsidR="00A2390E" w:rsidRPr="006C00E2">
        <w:rPr>
          <w:sz w:val="24"/>
          <w:szCs w:val="24"/>
          <w:vertAlign w:val="superscript"/>
        </w:rPr>
        <w:t xml:space="preserve"> </w:t>
      </w:r>
      <w:r w:rsidR="00A2390E" w:rsidRPr="006C00E2">
        <w:rPr>
          <w:sz w:val="24"/>
          <w:szCs w:val="24"/>
        </w:rPr>
        <w:t xml:space="preserve">Graduando em Ciências Biológicas. Universidade Federal do Pará. E-mail: </w:t>
      </w:r>
      <w:hyperlink r:id="rId8" w:history="1">
        <w:r w:rsidR="00A2390E" w:rsidRPr="006C00E2">
          <w:rPr>
            <w:rStyle w:val="Hyperlink"/>
            <w:sz w:val="24"/>
            <w:szCs w:val="24"/>
          </w:rPr>
          <w:t>doluis@outlook.com</w:t>
        </w:r>
      </w:hyperlink>
      <w:r w:rsidR="00120C05">
        <w:rPr>
          <w:rStyle w:val="Hyperlink"/>
          <w:sz w:val="24"/>
          <w:szCs w:val="24"/>
        </w:rPr>
        <w:t>.</w:t>
      </w:r>
    </w:p>
    <w:p w14:paraId="54E1805F" w14:textId="3BFDB404" w:rsidR="00A2390E" w:rsidRPr="006C00E2" w:rsidRDefault="00A2390E" w:rsidP="00A2390E">
      <w:pPr>
        <w:pStyle w:val="Rodap"/>
        <w:ind w:left="-851" w:right="-660"/>
        <w:jc w:val="center"/>
        <w:rPr>
          <w:sz w:val="24"/>
          <w:szCs w:val="24"/>
        </w:rPr>
      </w:pPr>
      <w:r w:rsidRPr="006C00E2">
        <w:rPr>
          <w:sz w:val="24"/>
          <w:szCs w:val="24"/>
          <w:vertAlign w:val="superscript"/>
        </w:rPr>
        <w:t xml:space="preserve">2 </w:t>
      </w:r>
      <w:r w:rsidRPr="006C00E2">
        <w:rPr>
          <w:sz w:val="24"/>
          <w:szCs w:val="24"/>
        </w:rPr>
        <w:t xml:space="preserve">Graduanda em Ciências Biológicas. Universidade Federal do Pará. E-mail: </w:t>
      </w:r>
      <w:hyperlink r:id="rId9" w:history="1">
        <w:r w:rsidRPr="006C00E2">
          <w:rPr>
            <w:rStyle w:val="Hyperlink"/>
            <w:sz w:val="24"/>
            <w:szCs w:val="24"/>
          </w:rPr>
          <w:t>luciany_cavalcante@yahoo.com.br</w:t>
        </w:r>
      </w:hyperlink>
      <w:r w:rsidR="00120C05">
        <w:rPr>
          <w:rStyle w:val="Hyperlink"/>
          <w:sz w:val="24"/>
          <w:szCs w:val="24"/>
        </w:rPr>
        <w:t>.</w:t>
      </w:r>
    </w:p>
    <w:p w14:paraId="08F412B3" w14:textId="0EEFE169" w:rsidR="00A2390E" w:rsidRDefault="00A2390E" w:rsidP="00A2390E">
      <w:pPr>
        <w:pStyle w:val="Rodap"/>
        <w:ind w:left="-851" w:right="-660"/>
        <w:jc w:val="center"/>
        <w:rPr>
          <w:rStyle w:val="Hyperlink"/>
          <w:sz w:val="24"/>
          <w:szCs w:val="24"/>
        </w:rPr>
      </w:pPr>
      <w:r w:rsidRPr="006C00E2">
        <w:rPr>
          <w:sz w:val="24"/>
          <w:szCs w:val="24"/>
          <w:vertAlign w:val="superscript"/>
        </w:rPr>
        <w:t xml:space="preserve">3 </w:t>
      </w:r>
      <w:r w:rsidRPr="006C00E2">
        <w:rPr>
          <w:sz w:val="24"/>
          <w:szCs w:val="24"/>
        </w:rPr>
        <w:t xml:space="preserve">Graduanda em Ciências Biológicas. Universidade Federal do Pará. E-mail: </w:t>
      </w:r>
      <w:hyperlink r:id="rId10" w:history="1">
        <w:r w:rsidRPr="006C00E2">
          <w:rPr>
            <w:rStyle w:val="Hyperlink"/>
            <w:sz w:val="24"/>
            <w:szCs w:val="24"/>
          </w:rPr>
          <w:t>carolabadessa@gmail.com</w:t>
        </w:r>
      </w:hyperlink>
      <w:r w:rsidR="00120C05">
        <w:rPr>
          <w:rStyle w:val="Hyperlink"/>
          <w:sz w:val="24"/>
          <w:szCs w:val="24"/>
        </w:rPr>
        <w:t>.</w:t>
      </w:r>
    </w:p>
    <w:p w14:paraId="38622EC0" w14:textId="1274C3E4" w:rsidR="006C00E2" w:rsidRPr="006C00E2" w:rsidRDefault="006C00E2" w:rsidP="006C00E2">
      <w:pPr>
        <w:pStyle w:val="paragraph"/>
        <w:spacing w:before="0" w:beforeAutospacing="0" w:after="0" w:afterAutospacing="0"/>
        <w:ind w:left="-720" w:right="-525"/>
        <w:jc w:val="center"/>
        <w:textAlignment w:val="baseline"/>
        <w:rPr>
          <w:rStyle w:val="Hyperlink"/>
          <w:color w:val="auto"/>
          <w:u w:val="none"/>
        </w:rPr>
      </w:pPr>
      <w:r>
        <w:rPr>
          <w:rStyle w:val="normaltextrun"/>
          <w:vertAlign w:val="superscript"/>
        </w:rPr>
        <w:t>4 </w:t>
      </w:r>
      <w:r>
        <w:rPr>
          <w:rStyle w:val="normaltextrun"/>
        </w:rPr>
        <w:t>Graduanda em Ciências Biológicas. Universidade Federal do Pará. E-mail: </w:t>
      </w:r>
      <w:hyperlink r:id="rId11" w:tgtFrame="_blank" w:history="1">
        <w:r>
          <w:rPr>
            <w:rStyle w:val="Hyperlink"/>
          </w:rPr>
          <w:t>rebecamb-10@hotmail.com</w:t>
        </w:r>
      </w:hyperlink>
      <w:r>
        <w:rPr>
          <w:rStyle w:val="normaltextrun"/>
        </w:rPr>
        <w:t>.</w:t>
      </w:r>
    </w:p>
    <w:p w14:paraId="08F1C932" w14:textId="23A73876" w:rsidR="00A2390E" w:rsidRPr="006C00E2" w:rsidRDefault="006C00E2" w:rsidP="00A2390E">
      <w:pPr>
        <w:pStyle w:val="Rodap"/>
        <w:ind w:left="-851" w:right="-66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A2390E" w:rsidRPr="006C00E2">
        <w:rPr>
          <w:sz w:val="24"/>
          <w:szCs w:val="24"/>
        </w:rPr>
        <w:t xml:space="preserve"> </w:t>
      </w:r>
      <w:r w:rsidR="00F674B2" w:rsidRPr="006C00E2">
        <w:rPr>
          <w:sz w:val="24"/>
          <w:szCs w:val="24"/>
        </w:rPr>
        <w:t>Professora</w:t>
      </w:r>
      <w:r>
        <w:rPr>
          <w:sz w:val="24"/>
          <w:szCs w:val="24"/>
        </w:rPr>
        <w:t xml:space="preserve"> </w:t>
      </w:r>
      <w:r w:rsidR="00F674B2" w:rsidRPr="006C00E2">
        <w:rPr>
          <w:sz w:val="24"/>
          <w:szCs w:val="24"/>
        </w:rPr>
        <w:t>Adjunta II</w:t>
      </w:r>
      <w:r w:rsidR="00A2390E" w:rsidRPr="006C00E2">
        <w:rPr>
          <w:sz w:val="24"/>
          <w:szCs w:val="24"/>
        </w:rPr>
        <w:t xml:space="preserve">. Universidade Federal do Pará. E-mail: </w:t>
      </w:r>
      <w:hyperlink r:id="rId12" w:history="1">
        <w:r w:rsidR="00A2390E" w:rsidRPr="006C00E2">
          <w:rPr>
            <w:rStyle w:val="Hyperlink"/>
            <w:sz w:val="24"/>
            <w:szCs w:val="24"/>
          </w:rPr>
          <w:t>rmcerqueira@ufpa.br</w:t>
        </w:r>
      </w:hyperlink>
      <w:r w:rsidR="00120C05">
        <w:rPr>
          <w:rStyle w:val="Hyperlink"/>
          <w:sz w:val="24"/>
          <w:szCs w:val="24"/>
        </w:rPr>
        <w:t>.</w:t>
      </w:r>
    </w:p>
    <w:p w14:paraId="5A82A27B" w14:textId="77777777" w:rsidR="00DA38D5" w:rsidRPr="00DA38D5" w:rsidRDefault="00DA38D5" w:rsidP="0012462E">
      <w:pPr>
        <w:jc w:val="center"/>
        <w:rPr>
          <w:color w:val="FF0000"/>
          <w:sz w:val="24"/>
          <w:szCs w:val="24"/>
        </w:rPr>
      </w:pPr>
    </w:p>
    <w:p w14:paraId="60A01FE6" w14:textId="77777777" w:rsidR="0012462E" w:rsidRDefault="0012462E" w:rsidP="0012462E">
      <w:pPr>
        <w:jc w:val="center"/>
        <w:rPr>
          <w:b/>
          <w:sz w:val="24"/>
          <w:szCs w:val="24"/>
        </w:rPr>
      </w:pPr>
    </w:p>
    <w:p w14:paraId="79F4A4E0" w14:textId="77777777" w:rsidR="0012462E" w:rsidRDefault="0012462E" w:rsidP="0012462E">
      <w:pPr>
        <w:jc w:val="center"/>
        <w:rPr>
          <w:b/>
          <w:sz w:val="24"/>
          <w:szCs w:val="24"/>
        </w:rPr>
      </w:pPr>
    </w:p>
    <w:p w14:paraId="39661BEA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2CBCB5ED" w14:textId="77777777" w:rsidR="0012462E" w:rsidRPr="004F6258" w:rsidRDefault="0012462E" w:rsidP="0012462E">
      <w:pPr>
        <w:jc w:val="both"/>
        <w:rPr>
          <w:bCs/>
          <w:sz w:val="24"/>
          <w:szCs w:val="24"/>
        </w:rPr>
      </w:pPr>
    </w:p>
    <w:p w14:paraId="5E0D9558" w14:textId="4090AE0A" w:rsidR="00F32574" w:rsidRPr="00F32574" w:rsidRDefault="00A84AE9" w:rsidP="00F32574">
      <w:pPr>
        <w:jc w:val="both"/>
        <w:rPr>
          <w:color w:val="000000"/>
          <w:sz w:val="24"/>
          <w:szCs w:val="24"/>
        </w:rPr>
      </w:pPr>
      <w:r w:rsidRPr="00D8238D">
        <w:rPr>
          <w:color w:val="000000"/>
          <w:sz w:val="24"/>
          <w:szCs w:val="24"/>
        </w:rPr>
        <w:t>A mineração é uma das atividades que muito se destaca e contribu</w:t>
      </w:r>
      <w:r>
        <w:rPr>
          <w:color w:val="000000"/>
          <w:sz w:val="24"/>
          <w:szCs w:val="24"/>
        </w:rPr>
        <w:t>i para a economia nacional</w:t>
      </w:r>
      <w:r>
        <w:rPr>
          <w:bCs/>
          <w:sz w:val="24"/>
          <w:szCs w:val="24"/>
        </w:rPr>
        <w:t xml:space="preserve">. </w:t>
      </w:r>
      <w:r w:rsidRPr="00D8238D">
        <w:rPr>
          <w:color w:val="000000"/>
          <w:sz w:val="24"/>
          <w:szCs w:val="24"/>
        </w:rPr>
        <w:t>No entanto, esta atividade também está relacionada com grandes alterações do ambiente</w:t>
      </w:r>
      <w:r w:rsidR="00F674B2">
        <w:rPr>
          <w:color w:val="000000"/>
          <w:sz w:val="24"/>
          <w:szCs w:val="24"/>
        </w:rPr>
        <w:t>,</w:t>
      </w:r>
      <w:r w:rsidRPr="00D8238D">
        <w:rPr>
          <w:color w:val="000000"/>
          <w:sz w:val="24"/>
          <w:szCs w:val="24"/>
        </w:rPr>
        <w:t xml:space="preserve"> configurada</w:t>
      </w:r>
      <w:r>
        <w:rPr>
          <w:color w:val="000000"/>
          <w:sz w:val="24"/>
          <w:szCs w:val="24"/>
        </w:rPr>
        <w:t>s</w:t>
      </w:r>
      <w:r w:rsidRPr="00D8238D">
        <w:rPr>
          <w:color w:val="000000"/>
          <w:sz w:val="24"/>
          <w:szCs w:val="24"/>
        </w:rPr>
        <w:t xml:space="preserve"> como impactos ambientai</w:t>
      </w:r>
      <w:r>
        <w:rPr>
          <w:color w:val="000000"/>
          <w:sz w:val="24"/>
          <w:szCs w:val="24"/>
        </w:rPr>
        <w:t xml:space="preserve">s. </w:t>
      </w:r>
      <w:r w:rsidR="003E4950">
        <w:rPr>
          <w:color w:val="000000"/>
          <w:sz w:val="24"/>
          <w:szCs w:val="24"/>
        </w:rPr>
        <w:t>Após</w:t>
      </w:r>
      <w:r w:rsidR="006F1E89">
        <w:rPr>
          <w:color w:val="000000"/>
          <w:sz w:val="24"/>
          <w:szCs w:val="24"/>
        </w:rPr>
        <w:t xml:space="preserve"> o</w:t>
      </w:r>
      <w:r w:rsidR="003E4950">
        <w:rPr>
          <w:color w:val="000000"/>
          <w:sz w:val="24"/>
          <w:szCs w:val="24"/>
        </w:rPr>
        <w:t xml:space="preserve"> vazamento de rejeitos ocorridos na cidade de Barcarena, os impactos ocasionados por grandes empreendimentos</w:t>
      </w:r>
      <w:r w:rsidR="007B4FA4">
        <w:rPr>
          <w:color w:val="000000"/>
          <w:sz w:val="24"/>
          <w:szCs w:val="24"/>
        </w:rPr>
        <w:t xml:space="preserve"> na Amazônia</w:t>
      </w:r>
      <w:r w:rsidR="003E4950">
        <w:rPr>
          <w:color w:val="000000"/>
          <w:sz w:val="24"/>
          <w:szCs w:val="24"/>
        </w:rPr>
        <w:t xml:space="preserve"> começaram a chamar mais atenção no cenário nacional. Diversas populações estão sendo afetadas pelas ações dessas empresas </w:t>
      </w:r>
      <w:r w:rsidR="007B4FA4">
        <w:rPr>
          <w:color w:val="000000"/>
          <w:sz w:val="24"/>
          <w:szCs w:val="24"/>
        </w:rPr>
        <w:t>nessas áreas e estão tendo que modificar seu modo e qualidade de vida</w:t>
      </w:r>
      <w:r w:rsidR="003E4950">
        <w:rPr>
          <w:color w:val="000000"/>
          <w:sz w:val="24"/>
          <w:szCs w:val="24"/>
        </w:rPr>
        <w:t xml:space="preserve">. Em </w:t>
      </w:r>
      <w:r w:rsidR="00F32574" w:rsidRPr="00F32574">
        <w:rPr>
          <w:bCs/>
          <w:sz w:val="24"/>
          <w:szCs w:val="24"/>
        </w:rPr>
        <w:t xml:space="preserve">vista disso, o presente trabalho </w:t>
      </w:r>
      <w:r w:rsidR="00D400CD">
        <w:rPr>
          <w:bCs/>
          <w:sz w:val="24"/>
          <w:szCs w:val="24"/>
        </w:rPr>
        <w:t xml:space="preserve">objetivou </w:t>
      </w:r>
      <w:r w:rsidR="00F32574" w:rsidRPr="00F32574">
        <w:rPr>
          <w:bCs/>
          <w:sz w:val="24"/>
          <w:szCs w:val="24"/>
        </w:rPr>
        <w:t>analis</w:t>
      </w:r>
      <w:r w:rsidR="00D400CD">
        <w:rPr>
          <w:bCs/>
          <w:sz w:val="24"/>
          <w:szCs w:val="24"/>
        </w:rPr>
        <w:t>ar</w:t>
      </w:r>
      <w:r w:rsidR="00F32574" w:rsidRPr="00F32574">
        <w:rPr>
          <w:bCs/>
          <w:sz w:val="24"/>
          <w:szCs w:val="24"/>
        </w:rPr>
        <w:t xml:space="preserve"> a percepção da população da comunidade São Sebastião de Burajuba quanto </w:t>
      </w:r>
      <w:r w:rsidR="00F32574">
        <w:rPr>
          <w:bCs/>
          <w:sz w:val="24"/>
          <w:szCs w:val="24"/>
        </w:rPr>
        <w:t xml:space="preserve">aos impactos socioambientais e ações de recuperação da área </w:t>
      </w:r>
      <w:r w:rsidR="00F32574" w:rsidRPr="00F32574">
        <w:rPr>
          <w:bCs/>
          <w:sz w:val="24"/>
          <w:szCs w:val="24"/>
        </w:rPr>
        <w:t>após o incidente de vazamento de rejeitos da empresa Hydro Alunorte</w:t>
      </w:r>
      <w:r w:rsidR="00DE326C">
        <w:rPr>
          <w:bCs/>
          <w:sz w:val="24"/>
          <w:szCs w:val="24"/>
        </w:rPr>
        <w:t>. C</w:t>
      </w:r>
      <w:r w:rsidR="00F32574" w:rsidRPr="00F32574">
        <w:rPr>
          <w:bCs/>
          <w:sz w:val="24"/>
          <w:szCs w:val="24"/>
        </w:rPr>
        <w:t>onstatou-se que a quantidade de casas que possuem água encanada é mínima, a maioria ainda depende de poços que foram contaminados. Após o vazamento, diversos problemas na saúde da população também podem ser observados</w:t>
      </w:r>
      <w:r w:rsidR="00F32574">
        <w:rPr>
          <w:bCs/>
          <w:sz w:val="24"/>
          <w:szCs w:val="24"/>
        </w:rPr>
        <w:t>, em que os principais são</w:t>
      </w:r>
      <w:r>
        <w:rPr>
          <w:bCs/>
          <w:sz w:val="24"/>
          <w:szCs w:val="24"/>
        </w:rPr>
        <w:t xml:space="preserve"> coceira no corpo, diarreia e manchas de pele.</w:t>
      </w:r>
      <w:r w:rsidR="00F32574" w:rsidRPr="00F325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Além disso, foi relatado </w:t>
      </w:r>
      <w:r w:rsidR="00F32574" w:rsidRPr="00F32574">
        <w:rPr>
          <w:bCs/>
          <w:sz w:val="24"/>
          <w:szCs w:val="24"/>
        </w:rPr>
        <w:t>dificuldades em sua subsistência</w:t>
      </w:r>
      <w:r w:rsidR="00F674B2">
        <w:rPr>
          <w:bCs/>
          <w:sz w:val="24"/>
          <w:szCs w:val="24"/>
        </w:rPr>
        <w:t>,</w:t>
      </w:r>
      <w:r w:rsidR="00F32574" w:rsidRPr="00F32574">
        <w:rPr>
          <w:bCs/>
          <w:sz w:val="24"/>
          <w:szCs w:val="24"/>
        </w:rPr>
        <w:t xml:space="preserve"> uma vez que o solo contaminado prejudica a agricultura local.</w:t>
      </w:r>
      <w:r>
        <w:rPr>
          <w:bCs/>
          <w:sz w:val="24"/>
          <w:szCs w:val="24"/>
        </w:rPr>
        <w:t xml:space="preserve"> </w:t>
      </w:r>
      <w:r w:rsidR="00F32574" w:rsidRPr="00F32574">
        <w:rPr>
          <w:bCs/>
          <w:sz w:val="24"/>
          <w:szCs w:val="24"/>
        </w:rPr>
        <w:t>Embora medidas estejam sendo tomadas, é fato que a comunidade, assim como o meio ambiente, ainda sofre com as consequências de ações antrópicas mal planejadas e aguardam por soluções concreta</w:t>
      </w:r>
      <w:r>
        <w:rPr>
          <w:bCs/>
          <w:sz w:val="24"/>
          <w:szCs w:val="24"/>
        </w:rPr>
        <w:t>s.</w:t>
      </w:r>
    </w:p>
    <w:p w14:paraId="34D766D4" w14:textId="77777777" w:rsidR="0012462E" w:rsidRPr="004F6258" w:rsidRDefault="0012462E" w:rsidP="0012462E">
      <w:pPr>
        <w:rPr>
          <w:b/>
          <w:bCs/>
          <w:sz w:val="24"/>
          <w:szCs w:val="24"/>
        </w:rPr>
      </w:pPr>
    </w:p>
    <w:p w14:paraId="0345EB10" w14:textId="0E51043F" w:rsidR="00A84AE9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A84AE9">
        <w:rPr>
          <w:bCs/>
          <w:sz w:val="24"/>
          <w:szCs w:val="24"/>
        </w:rPr>
        <w:t>R</w:t>
      </w:r>
      <w:r w:rsidR="00A84AE9" w:rsidRPr="00A84AE9">
        <w:rPr>
          <w:bCs/>
          <w:sz w:val="24"/>
          <w:szCs w:val="24"/>
        </w:rPr>
        <w:t>ejeito de minérios</w:t>
      </w:r>
      <w:r w:rsidR="00A84AE9">
        <w:rPr>
          <w:bCs/>
          <w:sz w:val="24"/>
          <w:szCs w:val="24"/>
        </w:rPr>
        <w:t>.</w:t>
      </w:r>
      <w:r w:rsidR="00A84AE9" w:rsidRPr="00A84AE9">
        <w:rPr>
          <w:bCs/>
          <w:sz w:val="24"/>
          <w:szCs w:val="24"/>
        </w:rPr>
        <w:t xml:space="preserve"> </w:t>
      </w:r>
      <w:r w:rsidR="00A84AE9">
        <w:rPr>
          <w:bCs/>
          <w:sz w:val="24"/>
          <w:szCs w:val="24"/>
        </w:rPr>
        <w:t>G</w:t>
      </w:r>
      <w:r w:rsidR="00A84AE9" w:rsidRPr="00A84AE9">
        <w:rPr>
          <w:bCs/>
          <w:sz w:val="24"/>
          <w:szCs w:val="24"/>
        </w:rPr>
        <w:t>randes empreendimento</w:t>
      </w:r>
      <w:r w:rsidR="00A84AE9">
        <w:rPr>
          <w:bCs/>
          <w:sz w:val="24"/>
          <w:szCs w:val="24"/>
        </w:rPr>
        <w:t>s.</w:t>
      </w:r>
      <w:r w:rsidR="00A84AE9" w:rsidRPr="00A84AE9">
        <w:rPr>
          <w:bCs/>
          <w:sz w:val="24"/>
          <w:szCs w:val="24"/>
        </w:rPr>
        <w:t xml:space="preserve"> </w:t>
      </w:r>
      <w:r w:rsidR="00A84AE9">
        <w:rPr>
          <w:bCs/>
          <w:sz w:val="24"/>
          <w:szCs w:val="24"/>
        </w:rPr>
        <w:t>C</w:t>
      </w:r>
      <w:r w:rsidR="00A84AE9" w:rsidRPr="00A84AE9">
        <w:rPr>
          <w:bCs/>
          <w:sz w:val="24"/>
          <w:szCs w:val="24"/>
        </w:rPr>
        <w:t>ontaminação.</w:t>
      </w:r>
    </w:p>
    <w:p w14:paraId="353DE312" w14:textId="77777777" w:rsidR="00A84AE9" w:rsidRDefault="00A84AE9" w:rsidP="0012462E">
      <w:pPr>
        <w:rPr>
          <w:b/>
          <w:sz w:val="24"/>
          <w:szCs w:val="24"/>
        </w:rPr>
      </w:pPr>
    </w:p>
    <w:p w14:paraId="3AA78FC7" w14:textId="7D890DED" w:rsidR="0012462E" w:rsidRPr="00A84AE9" w:rsidRDefault="0012462E" w:rsidP="00A2390E">
      <w:pPr>
        <w:rPr>
          <w:b/>
          <w:bCs/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>:</w:t>
      </w:r>
      <w:r w:rsidR="00A84AE9">
        <w:rPr>
          <w:sz w:val="24"/>
          <w:szCs w:val="24"/>
        </w:rPr>
        <w:t xml:space="preserve"> </w:t>
      </w:r>
      <w:r w:rsidR="00C4768D">
        <w:rPr>
          <w:sz w:val="24"/>
          <w:szCs w:val="24"/>
        </w:rPr>
        <w:t xml:space="preserve">Avaliação de </w:t>
      </w:r>
      <w:r w:rsidR="009C1043">
        <w:rPr>
          <w:sz w:val="24"/>
          <w:szCs w:val="24"/>
        </w:rPr>
        <w:t>Impactos Ambientais.</w:t>
      </w:r>
    </w:p>
    <w:p w14:paraId="25BF67F4" w14:textId="77777777" w:rsidR="0012462E" w:rsidRDefault="0012462E" w:rsidP="00A2390E">
      <w:pPr>
        <w:rPr>
          <w:sz w:val="24"/>
          <w:szCs w:val="28"/>
        </w:rPr>
      </w:pPr>
    </w:p>
    <w:p w14:paraId="5064248D" w14:textId="77777777" w:rsidR="00A2390E" w:rsidRDefault="00A2390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B03BE41" w14:textId="2CDB0A7E"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14:paraId="10DE80C9" w14:textId="77777777" w:rsidR="00A2390E" w:rsidRDefault="00A2390E" w:rsidP="00A2390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8238D">
        <w:rPr>
          <w:color w:val="000000"/>
          <w:sz w:val="24"/>
          <w:szCs w:val="24"/>
        </w:rPr>
        <w:t>O Brasil é um país de extensão continental com disponibilidade de recursos de flora, fauna, minérios e de diversidade étnica, possuindo um vasto potencial extra</w:t>
      </w:r>
      <w:r>
        <w:rPr>
          <w:color w:val="000000"/>
          <w:sz w:val="24"/>
          <w:szCs w:val="24"/>
        </w:rPr>
        <w:t>ti</w:t>
      </w:r>
      <w:r w:rsidRPr="00D8238D">
        <w:rPr>
          <w:color w:val="000000"/>
          <w:sz w:val="24"/>
          <w:szCs w:val="24"/>
        </w:rPr>
        <w:t>vista em seu território</w:t>
      </w:r>
      <w:r>
        <w:rPr>
          <w:color w:val="000000"/>
          <w:sz w:val="24"/>
          <w:szCs w:val="24"/>
        </w:rPr>
        <w:t xml:space="preserve"> (BRASIL, 2002; DNPM, 2006)</w:t>
      </w:r>
      <w:r w:rsidRPr="00D8238D">
        <w:rPr>
          <w:color w:val="000000"/>
          <w:sz w:val="24"/>
          <w:szCs w:val="24"/>
        </w:rPr>
        <w:t>. A mineração é uma das atividades que muito se destaca e contribu</w:t>
      </w:r>
      <w:r>
        <w:rPr>
          <w:color w:val="000000"/>
          <w:sz w:val="24"/>
          <w:szCs w:val="24"/>
        </w:rPr>
        <w:t>i para a economia nacional, sendo o país</w:t>
      </w:r>
      <w:r w:rsidRPr="00D8238D">
        <w:rPr>
          <w:color w:val="000000"/>
          <w:sz w:val="24"/>
          <w:szCs w:val="24"/>
        </w:rPr>
        <w:t xml:space="preserve"> o terceiro maior produtor mundial de bauxita</w:t>
      </w:r>
      <w:r>
        <w:rPr>
          <w:color w:val="000000"/>
          <w:sz w:val="24"/>
          <w:szCs w:val="24"/>
        </w:rPr>
        <w:t>, e tendo o</w:t>
      </w:r>
      <w:r w:rsidRPr="00D8238D">
        <w:rPr>
          <w:color w:val="000000"/>
          <w:sz w:val="24"/>
          <w:szCs w:val="24"/>
        </w:rPr>
        <w:t xml:space="preserve"> estado do Pará com</w:t>
      </w:r>
      <w:r>
        <w:rPr>
          <w:color w:val="000000"/>
          <w:sz w:val="24"/>
          <w:szCs w:val="24"/>
        </w:rPr>
        <w:t>o o maior produtor</w:t>
      </w:r>
      <w:r w:rsidRPr="00D8238D">
        <w:rPr>
          <w:color w:val="000000"/>
          <w:sz w:val="24"/>
          <w:szCs w:val="24"/>
        </w:rPr>
        <w:t xml:space="preserve"> (85%)</w:t>
      </w:r>
      <w:r>
        <w:rPr>
          <w:color w:val="000000"/>
          <w:sz w:val="24"/>
          <w:szCs w:val="24"/>
        </w:rPr>
        <w:t>,</w:t>
      </w:r>
      <w:r w:rsidRPr="00D8238D">
        <w:rPr>
          <w:color w:val="000000"/>
          <w:sz w:val="24"/>
          <w:szCs w:val="24"/>
        </w:rPr>
        <w:t xml:space="preserve"> seguido de Minas Gerais </w:t>
      </w:r>
      <w:r>
        <w:rPr>
          <w:color w:val="000000"/>
          <w:sz w:val="24"/>
          <w:szCs w:val="24"/>
        </w:rPr>
        <w:t>(IBRAM, 2018b).</w:t>
      </w:r>
    </w:p>
    <w:p w14:paraId="42FF62C1" w14:textId="5DAEC85C" w:rsidR="00A2390E" w:rsidRDefault="00A2390E" w:rsidP="00A2390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8238D">
        <w:rPr>
          <w:color w:val="000000"/>
          <w:sz w:val="24"/>
          <w:szCs w:val="24"/>
        </w:rPr>
        <w:t>O setor de mineração é responsável por 16,8% do PIB Industrial e obteve um faturamento igual a 32 bilhões de dólares em 2017 (IBRAM,</w:t>
      </w:r>
      <w:r>
        <w:rPr>
          <w:color w:val="000000"/>
          <w:sz w:val="24"/>
          <w:szCs w:val="24"/>
        </w:rPr>
        <w:t xml:space="preserve"> </w:t>
      </w:r>
      <w:r w:rsidRPr="00D8238D">
        <w:rPr>
          <w:color w:val="000000"/>
          <w:sz w:val="24"/>
          <w:szCs w:val="24"/>
        </w:rPr>
        <w:t>2018</w:t>
      </w:r>
      <w:r>
        <w:rPr>
          <w:color w:val="000000"/>
          <w:sz w:val="24"/>
          <w:szCs w:val="24"/>
        </w:rPr>
        <w:t>a</w:t>
      </w:r>
      <w:r w:rsidRPr="00D8238D">
        <w:rPr>
          <w:color w:val="000000"/>
          <w:sz w:val="24"/>
          <w:szCs w:val="24"/>
        </w:rPr>
        <w:t>). No entanto, esta atividade também está relacionada com grandes alterações do ambiente configurada</w:t>
      </w:r>
      <w:r>
        <w:rPr>
          <w:color w:val="000000"/>
          <w:sz w:val="24"/>
          <w:szCs w:val="24"/>
        </w:rPr>
        <w:t>s</w:t>
      </w:r>
      <w:r w:rsidRPr="00D8238D">
        <w:rPr>
          <w:color w:val="000000"/>
          <w:sz w:val="24"/>
          <w:szCs w:val="24"/>
        </w:rPr>
        <w:t xml:space="preserve"> como impactos ambientais</w:t>
      </w:r>
      <w:r w:rsidR="0058219F">
        <w:rPr>
          <w:color w:val="000000"/>
          <w:sz w:val="24"/>
          <w:szCs w:val="24"/>
        </w:rPr>
        <w:t xml:space="preserve"> (SILVA, 2007)</w:t>
      </w:r>
      <w:r w:rsidR="00DE326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D8238D">
        <w:rPr>
          <w:color w:val="000000"/>
          <w:sz w:val="24"/>
          <w:szCs w:val="24"/>
        </w:rPr>
        <w:t xml:space="preserve">No Brasil, os principais problemas </w:t>
      </w:r>
      <w:bookmarkStart w:id="0" w:name="_GoBack"/>
      <w:bookmarkEnd w:id="0"/>
      <w:r w:rsidRPr="00D8238D">
        <w:rPr>
          <w:color w:val="000000"/>
          <w:sz w:val="24"/>
          <w:szCs w:val="24"/>
        </w:rPr>
        <w:t>oriundos da mineração podem ser englobados em quatro categorias: poluição da água, poluição do ar, poluição sonora, e subsidência do terreno</w:t>
      </w:r>
      <w:r>
        <w:rPr>
          <w:color w:val="000000"/>
          <w:sz w:val="24"/>
          <w:szCs w:val="24"/>
        </w:rPr>
        <w:t xml:space="preserve"> (FARIAS, 2002).</w:t>
      </w:r>
    </w:p>
    <w:p w14:paraId="0751A317" w14:textId="618A375C" w:rsidR="00F32574" w:rsidRDefault="00F32574" w:rsidP="00F3257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8238D">
        <w:rPr>
          <w:color w:val="000000"/>
          <w:sz w:val="24"/>
          <w:szCs w:val="24"/>
        </w:rPr>
        <w:t>Segundo o Artigo 1º da Resolu</w:t>
      </w:r>
      <w:r>
        <w:rPr>
          <w:color w:val="000000"/>
          <w:sz w:val="24"/>
          <w:szCs w:val="24"/>
        </w:rPr>
        <w:t>ção n</w:t>
      </w:r>
      <w:r w:rsidRPr="00D8238D">
        <w:rPr>
          <w:color w:val="000000"/>
          <w:sz w:val="24"/>
          <w:szCs w:val="24"/>
        </w:rPr>
        <w:t>º 001/86 do Conselho Nacional do Meio Ambiente (CONAMA</w:t>
      </w:r>
      <w:r>
        <w:rPr>
          <w:color w:val="000000"/>
          <w:sz w:val="24"/>
          <w:szCs w:val="24"/>
        </w:rPr>
        <w:t>, 1986</w:t>
      </w:r>
      <w:r w:rsidRPr="00D8238D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 w:rsidRPr="00D8238D">
        <w:rPr>
          <w:color w:val="000000"/>
          <w:sz w:val="24"/>
          <w:szCs w:val="24"/>
        </w:rPr>
        <w:t xml:space="preserve"> “considera-se impacto ambiental qualquer alteração das propriedades físicas, químicas e biológicas do meio ambiente, causada por qualquer forma de matéria ou energia resultante das atividades humanas”</w:t>
      </w:r>
      <w:r>
        <w:rPr>
          <w:color w:val="000000"/>
          <w:sz w:val="24"/>
          <w:szCs w:val="24"/>
        </w:rPr>
        <w:t xml:space="preserve"> (p. 636)</w:t>
      </w:r>
      <w:r w:rsidRPr="00D8238D">
        <w:rPr>
          <w:color w:val="000000"/>
          <w:sz w:val="24"/>
          <w:szCs w:val="24"/>
        </w:rPr>
        <w:t>. As alterações no ambiente podem ser positivas, objetivando benefício à sociedade, ou negativas, quando afetam a saúde, a segur</w:t>
      </w:r>
      <w:r>
        <w:rPr>
          <w:color w:val="000000"/>
          <w:sz w:val="24"/>
          <w:szCs w:val="24"/>
        </w:rPr>
        <w:t>ança e o bem-estar da população, a biota e</w:t>
      </w:r>
      <w:r w:rsidRPr="00D8238D">
        <w:rPr>
          <w:color w:val="000000"/>
          <w:sz w:val="24"/>
          <w:szCs w:val="24"/>
        </w:rPr>
        <w:t xml:space="preserve"> a qualidade dos recursos ambientais</w:t>
      </w:r>
      <w:r w:rsidR="00606654">
        <w:rPr>
          <w:color w:val="000000"/>
          <w:sz w:val="24"/>
          <w:szCs w:val="24"/>
        </w:rPr>
        <w:t xml:space="preserve"> (</w:t>
      </w:r>
      <w:r w:rsidR="00B343ED" w:rsidRPr="00B343ED">
        <w:rPr>
          <w:sz w:val="24"/>
          <w:szCs w:val="24"/>
        </w:rPr>
        <w:t>SÁNCHEZ</w:t>
      </w:r>
      <w:r w:rsidR="00B343ED">
        <w:rPr>
          <w:sz w:val="24"/>
          <w:szCs w:val="24"/>
        </w:rPr>
        <w:t>, 2015</w:t>
      </w:r>
      <w:r w:rsidR="00606654">
        <w:rPr>
          <w:color w:val="000000"/>
          <w:sz w:val="24"/>
          <w:szCs w:val="24"/>
        </w:rPr>
        <w:t>)</w:t>
      </w:r>
      <w:r w:rsidR="00DE326C">
        <w:rPr>
          <w:color w:val="000000"/>
          <w:sz w:val="24"/>
          <w:szCs w:val="24"/>
        </w:rPr>
        <w:t xml:space="preserve">. </w:t>
      </w:r>
    </w:p>
    <w:p w14:paraId="6B540458" w14:textId="5F26CCDF" w:rsidR="00A2390E" w:rsidRDefault="00A2390E" w:rsidP="00A2390E">
      <w:pPr>
        <w:spacing w:line="360" w:lineRule="auto"/>
        <w:ind w:firstLine="709"/>
        <w:jc w:val="both"/>
        <w:rPr>
          <w:sz w:val="24"/>
        </w:rPr>
      </w:pPr>
      <w:r w:rsidRPr="00695A6A">
        <w:rPr>
          <w:sz w:val="24"/>
          <w:szCs w:val="24"/>
        </w:rPr>
        <w:t>A cidade de Barcarena</w:t>
      </w:r>
      <w:r>
        <w:rPr>
          <w:sz w:val="24"/>
          <w:szCs w:val="24"/>
        </w:rPr>
        <w:t>,</w:t>
      </w:r>
      <w:r w:rsidRPr="00695A6A">
        <w:rPr>
          <w:sz w:val="24"/>
          <w:szCs w:val="24"/>
        </w:rPr>
        <w:t xml:space="preserve"> localizada no </w:t>
      </w:r>
      <w:r>
        <w:rPr>
          <w:sz w:val="24"/>
          <w:szCs w:val="24"/>
        </w:rPr>
        <w:t>nordeste do Pará, é reconhecida por</w:t>
      </w:r>
      <w:r w:rsidRPr="00695A6A">
        <w:rPr>
          <w:sz w:val="24"/>
          <w:szCs w:val="24"/>
        </w:rPr>
        <w:t xml:space="preserve"> possu</w:t>
      </w:r>
      <w:r>
        <w:rPr>
          <w:sz w:val="24"/>
          <w:szCs w:val="24"/>
        </w:rPr>
        <w:t>ir um grande polo industrial</w:t>
      </w:r>
      <w:r w:rsidR="00EA3ED0">
        <w:rPr>
          <w:sz w:val="24"/>
          <w:szCs w:val="24"/>
        </w:rPr>
        <w:t>,</w:t>
      </w:r>
      <w:r w:rsidR="00854A1B">
        <w:rPr>
          <w:sz w:val="24"/>
          <w:szCs w:val="24"/>
        </w:rPr>
        <w:t xml:space="preserve"> formado por diversas</w:t>
      </w:r>
      <w:r w:rsidRPr="00A2390E">
        <w:rPr>
          <w:sz w:val="24"/>
          <w:szCs w:val="24"/>
        </w:rPr>
        <w:t xml:space="preserve"> grandes empresas</w:t>
      </w:r>
      <w:r w:rsidR="00854A1B">
        <w:rPr>
          <w:sz w:val="24"/>
          <w:szCs w:val="24"/>
        </w:rPr>
        <w:t>, sendo uma delas</w:t>
      </w:r>
      <w:r w:rsidRPr="00A2390E">
        <w:rPr>
          <w:sz w:val="24"/>
          <w:szCs w:val="24"/>
        </w:rPr>
        <w:t xml:space="preserve"> a </w:t>
      </w:r>
      <w:r w:rsidRPr="00A2390E">
        <w:rPr>
          <w:sz w:val="24"/>
        </w:rPr>
        <w:t>refinaria</w:t>
      </w:r>
      <w:r w:rsidRPr="00A2390E">
        <w:rPr>
          <w:sz w:val="24"/>
          <w:szCs w:val="24"/>
        </w:rPr>
        <w:t xml:space="preserve"> Hydro Alunorte</w:t>
      </w:r>
      <w:r w:rsidR="00EA3ED0">
        <w:rPr>
          <w:sz w:val="24"/>
          <w:szCs w:val="24"/>
        </w:rPr>
        <w:t xml:space="preserve"> (ALVES </w:t>
      </w:r>
      <w:r w:rsidR="00EA3ED0">
        <w:rPr>
          <w:i/>
          <w:sz w:val="24"/>
          <w:szCs w:val="24"/>
        </w:rPr>
        <w:t>et al</w:t>
      </w:r>
      <w:r w:rsidR="00EA3ED0">
        <w:rPr>
          <w:sz w:val="24"/>
          <w:szCs w:val="24"/>
        </w:rPr>
        <w:t>., 2015)</w:t>
      </w:r>
      <w:r w:rsidR="00DE326C">
        <w:rPr>
          <w:sz w:val="24"/>
          <w:szCs w:val="24"/>
        </w:rPr>
        <w:t>.</w:t>
      </w:r>
      <w:r w:rsidRPr="00A2390E">
        <w:rPr>
          <w:sz w:val="24"/>
        </w:rPr>
        <w:t xml:space="preserve"> A mineradora norueguesa foi inaugurada em 1995 e apresenta grande importância na </w:t>
      </w:r>
      <w:r w:rsidR="00FE7FEF">
        <w:rPr>
          <w:sz w:val="24"/>
        </w:rPr>
        <w:t xml:space="preserve">exploração </w:t>
      </w:r>
      <w:r w:rsidRPr="00A2390E">
        <w:rPr>
          <w:sz w:val="24"/>
        </w:rPr>
        <w:t>da alumina, sendo responsável por abastecer o mercado nacional e internacional com o minério, destinando 86% da sua produção para a exportação (HYDRO, 2016).</w:t>
      </w:r>
    </w:p>
    <w:p w14:paraId="5A7C67BE" w14:textId="6BD3BB98" w:rsidR="00A2390E" w:rsidRPr="009A0566" w:rsidRDefault="00A2390E" w:rsidP="00A2390E">
      <w:pPr>
        <w:spacing w:line="360" w:lineRule="auto"/>
        <w:ind w:firstLine="709"/>
        <w:jc w:val="both"/>
        <w:rPr>
          <w:sz w:val="24"/>
        </w:rPr>
      </w:pPr>
      <w:r>
        <w:rPr>
          <w:color w:val="000000" w:themeColor="text1"/>
          <w:sz w:val="24"/>
          <w:szCs w:val="24"/>
        </w:rPr>
        <w:t>Assim como grandes impactos na economia, a empresa nos últimos anos também vem trazendo grandes impactos ambientais para a população de Barcarena</w:t>
      </w:r>
      <w:r w:rsidR="00384042">
        <w:rPr>
          <w:color w:val="000000" w:themeColor="text1"/>
          <w:sz w:val="24"/>
          <w:szCs w:val="24"/>
        </w:rPr>
        <w:t xml:space="preserve"> (</w:t>
      </w:r>
      <w:r w:rsidR="00332241">
        <w:rPr>
          <w:color w:val="000000" w:themeColor="text1"/>
          <w:sz w:val="24"/>
          <w:szCs w:val="24"/>
        </w:rPr>
        <w:t xml:space="preserve">ARAÚJO </w:t>
      </w:r>
      <w:r w:rsidR="00332241">
        <w:rPr>
          <w:i/>
          <w:color w:val="000000" w:themeColor="text1"/>
          <w:sz w:val="24"/>
          <w:szCs w:val="24"/>
        </w:rPr>
        <w:t xml:space="preserve">et </w:t>
      </w:r>
      <w:r w:rsidR="00332241" w:rsidRPr="00DE326C">
        <w:rPr>
          <w:color w:val="000000" w:themeColor="text1"/>
          <w:sz w:val="24"/>
          <w:szCs w:val="24"/>
        </w:rPr>
        <w:t>al</w:t>
      </w:r>
      <w:r w:rsidR="00332241">
        <w:rPr>
          <w:color w:val="000000" w:themeColor="text1"/>
          <w:sz w:val="24"/>
          <w:szCs w:val="24"/>
        </w:rPr>
        <w:t xml:space="preserve">., 2016; </w:t>
      </w:r>
      <w:r w:rsidR="00384042" w:rsidRPr="00DB454C">
        <w:rPr>
          <w:color w:val="000000" w:themeColor="text1"/>
          <w:sz w:val="24"/>
          <w:szCs w:val="24"/>
        </w:rPr>
        <w:t>LIMA</w:t>
      </w:r>
      <w:r w:rsidR="00384042">
        <w:rPr>
          <w:color w:val="000000" w:themeColor="text1"/>
          <w:sz w:val="24"/>
          <w:szCs w:val="24"/>
        </w:rPr>
        <w:t xml:space="preserve"> &amp; DA SILVA, 2015</w:t>
      </w:r>
      <w:r w:rsidR="00DE326C">
        <w:rPr>
          <w:color w:val="000000" w:themeColor="text1"/>
          <w:sz w:val="24"/>
          <w:szCs w:val="24"/>
        </w:rPr>
        <w:t>)</w:t>
      </w:r>
      <w:r w:rsidR="00DE326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Desde 2006, a mineradora vem sendo investigada por vazamento de rejeitos da extração de bauxita, e recentemente, mais um desastre ambiental causado pela </w:t>
      </w:r>
      <w:r>
        <w:rPr>
          <w:sz w:val="24"/>
          <w:szCs w:val="24"/>
        </w:rPr>
        <w:lastRenderedPageBreak/>
        <w:t>mineradora foi registrado, quando fotos revelaram vazamento de rejeitos em barragem da mineradora (MENDES, 2018).</w:t>
      </w:r>
    </w:p>
    <w:p w14:paraId="0F4969F8" w14:textId="66FE1EAD" w:rsidR="00C9587F" w:rsidRDefault="00A2390E" w:rsidP="003F3FB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Após o ocorrido, órgãos do governo estadual e municipal foram acionados pela população. O Instituto Evandro Chagas (IEC) apresentou uma nota técnica na qual confirmava a contaminação em diversas áreas de Barcarena, provocada pelo vazamento de rejeitos da mineradora norueguesa</w:t>
      </w:r>
      <w:r w:rsidR="00D400CD">
        <w:rPr>
          <w:sz w:val="24"/>
          <w:szCs w:val="24"/>
        </w:rPr>
        <w:t xml:space="preserve"> (SAMAM-IEC, 2018).</w:t>
      </w:r>
      <w:r w:rsidRPr="00DB5FD8">
        <w:rPr>
          <w:sz w:val="24"/>
          <w:szCs w:val="24"/>
        </w:rPr>
        <w:t xml:space="preserve"> </w:t>
      </w:r>
      <w:r>
        <w:rPr>
          <w:sz w:val="24"/>
          <w:szCs w:val="24"/>
        </w:rPr>
        <w:t>O vazamento ocasionou vários problemas para a população local, mas principalmente, para as comunidades geograficamente mais próximas, tais como Bom Futuro, Vila Nova e Burajuba</w:t>
      </w:r>
      <w:r w:rsidR="00332241">
        <w:rPr>
          <w:sz w:val="24"/>
          <w:szCs w:val="24"/>
        </w:rPr>
        <w:t xml:space="preserve"> (MOTA, 2018)</w:t>
      </w:r>
      <w:r w:rsidR="00D400CD">
        <w:rPr>
          <w:sz w:val="24"/>
          <w:szCs w:val="24"/>
        </w:rPr>
        <w:t>.</w:t>
      </w:r>
    </w:p>
    <w:p w14:paraId="135E0E4F" w14:textId="4CE47C5E" w:rsidR="003F3FBE" w:rsidRDefault="003F3FBE" w:rsidP="00A113FF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vista disso, é de grande importância que essas populações sejam ouvidas e suas percepções quanto aos impactos ambientais ocasionados por grandes empreendimentos sejam registrados e discutidos. Além disso, </w:t>
      </w:r>
      <w:r w:rsidR="00A113FF">
        <w:rPr>
          <w:sz w:val="24"/>
          <w:szCs w:val="24"/>
        </w:rPr>
        <w:t>o saneamento básico dessas populações deve</w:t>
      </w:r>
      <w:r>
        <w:rPr>
          <w:sz w:val="24"/>
          <w:szCs w:val="24"/>
        </w:rPr>
        <w:t xml:space="preserve"> ser </w:t>
      </w:r>
      <w:r w:rsidR="00A113FF">
        <w:rPr>
          <w:sz w:val="24"/>
          <w:szCs w:val="24"/>
        </w:rPr>
        <w:t>investigado</w:t>
      </w:r>
      <w:r>
        <w:rPr>
          <w:sz w:val="24"/>
          <w:szCs w:val="24"/>
        </w:rPr>
        <w:t xml:space="preserve">, uma vez que grandes </w:t>
      </w:r>
      <w:r w:rsidR="00A113FF">
        <w:rPr>
          <w:sz w:val="24"/>
          <w:szCs w:val="24"/>
        </w:rPr>
        <w:t>impactos são ampliados quando esses serviços não estão disponíveis de forma adequada para as populações.</w:t>
      </w:r>
      <w:r w:rsidR="00D400CD">
        <w:rPr>
          <w:sz w:val="24"/>
          <w:szCs w:val="24"/>
        </w:rPr>
        <w:t xml:space="preserve"> Dessa forma, o presente trabalho objetivou analisar </w:t>
      </w:r>
      <w:r w:rsidR="00D400CD" w:rsidRPr="00F32574">
        <w:rPr>
          <w:bCs/>
          <w:sz w:val="24"/>
          <w:szCs w:val="24"/>
        </w:rPr>
        <w:t xml:space="preserve">a percepção da população da comunidade São Sebastião de Burajuba quanto </w:t>
      </w:r>
      <w:r w:rsidR="00D400CD">
        <w:rPr>
          <w:bCs/>
          <w:sz w:val="24"/>
          <w:szCs w:val="24"/>
        </w:rPr>
        <w:t xml:space="preserve">aos impactos socioambientais e ações de recuperação da área </w:t>
      </w:r>
      <w:r w:rsidR="00D400CD" w:rsidRPr="00F32574">
        <w:rPr>
          <w:bCs/>
          <w:sz w:val="24"/>
          <w:szCs w:val="24"/>
        </w:rPr>
        <w:t>após o incidente de vazamento de rejeitos da empresa Hydro Alunorte</w:t>
      </w:r>
      <w:r w:rsidR="00D400CD">
        <w:rPr>
          <w:bCs/>
          <w:sz w:val="24"/>
          <w:szCs w:val="24"/>
        </w:rPr>
        <w:t>.</w:t>
      </w:r>
    </w:p>
    <w:p w14:paraId="2842AC39" w14:textId="77777777" w:rsidR="00A2390E" w:rsidRDefault="00A2390E" w:rsidP="00A2390E">
      <w:pPr>
        <w:tabs>
          <w:tab w:val="left" w:pos="1290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METODOLOGIA</w:t>
      </w:r>
    </w:p>
    <w:p w14:paraId="20D5DBD4" w14:textId="77777777" w:rsidR="00A2390E" w:rsidRDefault="00A2390E" w:rsidP="00A2390E">
      <w:pPr>
        <w:tabs>
          <w:tab w:val="left" w:pos="1290"/>
        </w:tabs>
        <w:jc w:val="both"/>
        <w:rPr>
          <w:sz w:val="24"/>
          <w:szCs w:val="28"/>
        </w:rPr>
      </w:pP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 xml:space="preserve">.1 </w:t>
      </w:r>
      <w:r>
        <w:rPr>
          <w:sz w:val="24"/>
          <w:szCs w:val="28"/>
        </w:rPr>
        <w:t>ÁREA DE ESTUDO</w:t>
      </w:r>
    </w:p>
    <w:p w14:paraId="475F14AE" w14:textId="03FD593A" w:rsidR="009E5425" w:rsidRDefault="00A2390E" w:rsidP="00A2390E">
      <w:pPr>
        <w:spacing w:after="200"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395D">
        <w:rPr>
          <w:rFonts w:eastAsia="Calibri"/>
          <w:sz w:val="24"/>
          <w:szCs w:val="24"/>
          <w:lang w:eastAsia="en-US"/>
        </w:rPr>
        <w:t>A pesquisa de campo foi realizada em junho de 2018, na Comunidade quilombola São Sebastião de Burajuba, localizada no município de Barcarena/PA (Figura 1). Ela está a uma distância de 7,7 km (por carro) da empresa mineradora Hydro Alunorte. A comunidade é composta por ribeirinhos extrativistas que desenvolvem a agricultura e o extrativismo vegetal, principalmente de açaí e mandioca para sua subsistência (SILVA, 2012).</w:t>
      </w:r>
    </w:p>
    <w:p w14:paraId="1CC67182" w14:textId="34674A20" w:rsidR="00A2390E" w:rsidRDefault="009E5425" w:rsidP="00DE326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14:paraId="25A927B0" w14:textId="77777777" w:rsidR="00A2390E" w:rsidRPr="00BC395D" w:rsidRDefault="00A2390E" w:rsidP="00A2390E">
      <w:pPr>
        <w:spacing w:line="360" w:lineRule="auto"/>
        <w:jc w:val="center"/>
        <w:rPr>
          <w:rFonts w:eastAsia="Calibri"/>
          <w:sz w:val="22"/>
          <w:szCs w:val="24"/>
          <w:lang w:eastAsia="en-US"/>
        </w:rPr>
      </w:pPr>
      <w:r w:rsidRPr="00BC395D">
        <w:rPr>
          <w:rFonts w:eastAsia="Calibri"/>
          <w:sz w:val="22"/>
          <w:szCs w:val="24"/>
          <w:lang w:eastAsia="en-US"/>
        </w:rPr>
        <w:lastRenderedPageBreak/>
        <w:t>Figura 1</w:t>
      </w:r>
      <w:r w:rsidRPr="00EE3989">
        <w:rPr>
          <w:rFonts w:eastAsia="Calibri"/>
          <w:sz w:val="22"/>
          <w:szCs w:val="24"/>
          <w:lang w:eastAsia="en-US"/>
        </w:rPr>
        <w:t xml:space="preserve"> </w:t>
      </w:r>
      <w:r>
        <w:rPr>
          <w:rFonts w:eastAsia="Calibri"/>
          <w:sz w:val="22"/>
          <w:szCs w:val="24"/>
          <w:lang w:eastAsia="en-US"/>
        </w:rPr>
        <w:t xml:space="preserve">– </w:t>
      </w:r>
      <w:r w:rsidRPr="00BC395D">
        <w:rPr>
          <w:rFonts w:eastAsia="Calibri"/>
          <w:sz w:val="22"/>
          <w:szCs w:val="24"/>
          <w:lang w:eastAsia="en-US"/>
        </w:rPr>
        <w:t>Localização da comunidade de Burajuba em relação à Hydro Alunorte</w:t>
      </w:r>
    </w:p>
    <w:p w14:paraId="6564418F" w14:textId="77777777" w:rsidR="00A2390E" w:rsidRPr="00BC395D" w:rsidRDefault="00A2390E" w:rsidP="00A2390E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BC395D">
        <w:rPr>
          <w:rFonts w:eastAsia="Calibri"/>
          <w:noProof/>
          <w:sz w:val="24"/>
          <w:szCs w:val="24"/>
        </w:rPr>
        <w:drawing>
          <wp:inline distT="0" distB="0" distL="0" distR="0" wp14:anchorId="19FE60E0" wp14:editId="4ED72899">
            <wp:extent cx="3640861" cy="24058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tretch/>
                  </pic:blipFill>
                  <pic:spPr bwMode="auto">
                    <a:xfrm>
                      <a:off x="0" y="0"/>
                      <a:ext cx="3640861" cy="24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2C53B" w14:textId="18210D06" w:rsidR="00A2390E" w:rsidRPr="00BC395D" w:rsidRDefault="00A2390E" w:rsidP="00DE326C">
      <w:pPr>
        <w:spacing w:after="200" w:line="360" w:lineRule="auto"/>
        <w:ind w:left="1134" w:right="1133"/>
        <w:jc w:val="center"/>
        <w:rPr>
          <w:rFonts w:eastAsia="Calibri"/>
          <w:sz w:val="22"/>
          <w:szCs w:val="24"/>
          <w:lang w:eastAsia="en-US"/>
        </w:rPr>
      </w:pPr>
      <w:r w:rsidRPr="00BC395D">
        <w:rPr>
          <w:rFonts w:eastAsia="Calibri"/>
          <w:sz w:val="22"/>
          <w:szCs w:val="24"/>
          <w:lang w:eastAsia="en-US"/>
        </w:rPr>
        <w:t xml:space="preserve">Fonte: </w:t>
      </w:r>
      <w:r w:rsidRPr="00BC395D">
        <w:rPr>
          <w:rFonts w:eastAsia="Calibri"/>
          <w:i/>
          <w:sz w:val="22"/>
          <w:szCs w:val="24"/>
          <w:lang w:eastAsia="en-US"/>
        </w:rPr>
        <w:t>Google Maps</w:t>
      </w:r>
      <w:r>
        <w:rPr>
          <w:rFonts w:eastAsia="Calibri"/>
          <w:sz w:val="22"/>
          <w:szCs w:val="24"/>
          <w:lang w:eastAsia="en-US"/>
        </w:rPr>
        <w:t>.</w:t>
      </w:r>
    </w:p>
    <w:p w14:paraId="2E412F82" w14:textId="77777777" w:rsidR="00A2390E" w:rsidRDefault="00A2390E" w:rsidP="00A239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>.</w:t>
      </w: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 xml:space="preserve"> </w:t>
      </w:r>
      <w:r>
        <w:rPr>
          <w:sz w:val="24"/>
          <w:szCs w:val="28"/>
        </w:rPr>
        <w:t>COLETA DE DADOS</w:t>
      </w:r>
    </w:p>
    <w:p w14:paraId="15C86C31" w14:textId="2F7C6365" w:rsidR="00A2390E" w:rsidRDefault="00A2390E" w:rsidP="001058D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Foram entrevistados </w:t>
      </w:r>
      <w:r w:rsidRPr="008B44F0">
        <w:rPr>
          <w:sz w:val="24"/>
          <w:szCs w:val="24"/>
        </w:rPr>
        <w:t>moradores de 20 residên</w:t>
      </w:r>
      <w:r>
        <w:rPr>
          <w:sz w:val="24"/>
          <w:szCs w:val="24"/>
        </w:rPr>
        <w:t>cias</w:t>
      </w:r>
      <w:r w:rsidR="00915264">
        <w:rPr>
          <w:sz w:val="24"/>
          <w:szCs w:val="24"/>
        </w:rPr>
        <w:t>, selecionados aleatoriamente</w:t>
      </w:r>
      <w:r w:rsidRPr="008B44F0">
        <w:rPr>
          <w:sz w:val="24"/>
          <w:szCs w:val="24"/>
        </w:rPr>
        <w:t>,</w:t>
      </w:r>
      <w:r w:rsidR="00275790">
        <w:rPr>
          <w:sz w:val="24"/>
          <w:szCs w:val="24"/>
        </w:rPr>
        <w:t xml:space="preserve"> maiores de 18 anos e de ambos os sexos</w:t>
      </w:r>
      <w:r>
        <w:rPr>
          <w:sz w:val="24"/>
          <w:szCs w:val="24"/>
        </w:rPr>
        <w:t>.</w:t>
      </w:r>
      <w:r w:rsidR="00EA4609">
        <w:rPr>
          <w:sz w:val="24"/>
          <w:szCs w:val="24"/>
        </w:rPr>
        <w:t xml:space="preserve"> Em cada residência, uma pessoa foi entrevistada de modo a representar sua família.</w:t>
      </w:r>
      <w:r>
        <w:rPr>
          <w:sz w:val="24"/>
          <w:szCs w:val="24"/>
        </w:rPr>
        <w:t xml:space="preserve"> </w:t>
      </w:r>
      <w:r w:rsidR="001B1CB1">
        <w:rPr>
          <w:sz w:val="24"/>
          <w:szCs w:val="24"/>
        </w:rPr>
        <w:t>Eles</w:t>
      </w:r>
      <w:r>
        <w:rPr>
          <w:sz w:val="24"/>
          <w:szCs w:val="24"/>
        </w:rPr>
        <w:t xml:space="preserve"> foram </w:t>
      </w:r>
      <w:r w:rsidR="00776011">
        <w:rPr>
          <w:sz w:val="24"/>
          <w:szCs w:val="24"/>
        </w:rPr>
        <w:t>questionados</w:t>
      </w:r>
      <w:r w:rsidR="00DB3E4D">
        <w:rPr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r w:rsidR="001058D9">
        <w:rPr>
          <w:sz w:val="24"/>
          <w:szCs w:val="24"/>
        </w:rPr>
        <w:t xml:space="preserve"> os </w:t>
      </w:r>
      <w:r>
        <w:rPr>
          <w:sz w:val="24"/>
          <w:szCs w:val="24"/>
        </w:rPr>
        <w:t>impactos referentes ao vazamento de rejeitos da empresa Hydro Alunorte e acerca dos serviços realizados pela mineradora após o incidente, bem como sobre as mudanças no seu modo de vida</w:t>
      </w:r>
      <w:r w:rsidR="001058D9">
        <w:rPr>
          <w:sz w:val="24"/>
          <w:szCs w:val="24"/>
        </w:rPr>
        <w:t xml:space="preserve"> e subsistência da comunidade</w:t>
      </w:r>
      <w:r>
        <w:rPr>
          <w:sz w:val="24"/>
          <w:szCs w:val="24"/>
        </w:rPr>
        <w:t xml:space="preserve">. </w:t>
      </w:r>
      <w:r w:rsidR="001058D9">
        <w:rPr>
          <w:sz w:val="24"/>
          <w:szCs w:val="24"/>
        </w:rPr>
        <w:t>Além disso, foi</w:t>
      </w:r>
      <w:r w:rsidRPr="008B44F0">
        <w:rPr>
          <w:sz w:val="24"/>
          <w:szCs w:val="24"/>
        </w:rPr>
        <w:t xml:space="preserve"> aplicado</w:t>
      </w:r>
      <w:r>
        <w:rPr>
          <w:sz w:val="24"/>
          <w:szCs w:val="24"/>
        </w:rPr>
        <w:t xml:space="preserve"> um q</w:t>
      </w:r>
      <w:r w:rsidRPr="008B44F0">
        <w:rPr>
          <w:sz w:val="24"/>
          <w:szCs w:val="24"/>
        </w:rPr>
        <w:t>uestionário</w:t>
      </w:r>
      <w:r>
        <w:rPr>
          <w:sz w:val="24"/>
          <w:szCs w:val="24"/>
        </w:rPr>
        <w:t xml:space="preserve"> fechado sobre</w:t>
      </w:r>
      <w:r w:rsidRPr="008B44F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8B44F0">
        <w:rPr>
          <w:sz w:val="24"/>
          <w:szCs w:val="24"/>
        </w:rPr>
        <w:t xml:space="preserve">aneamento </w:t>
      </w:r>
      <w:r>
        <w:rPr>
          <w:sz w:val="24"/>
          <w:szCs w:val="24"/>
        </w:rPr>
        <w:t>b</w:t>
      </w:r>
      <w:r w:rsidRPr="008B44F0">
        <w:rPr>
          <w:sz w:val="24"/>
          <w:szCs w:val="24"/>
        </w:rPr>
        <w:t>ásico</w:t>
      </w:r>
      <w:r>
        <w:rPr>
          <w:sz w:val="24"/>
          <w:szCs w:val="24"/>
        </w:rPr>
        <w:t>, em quatro tópicos</w:t>
      </w:r>
      <w:r w:rsidRPr="008B44F0">
        <w:rPr>
          <w:sz w:val="24"/>
          <w:szCs w:val="24"/>
        </w:rPr>
        <w:t xml:space="preserve">: </w:t>
      </w:r>
      <w:r w:rsidRPr="009E5425">
        <w:rPr>
          <w:sz w:val="24"/>
          <w:szCs w:val="24"/>
        </w:rPr>
        <w:t>Abastecimento de Água</w:t>
      </w:r>
      <w:r w:rsidRPr="00DB454C">
        <w:rPr>
          <w:sz w:val="24"/>
          <w:szCs w:val="24"/>
        </w:rPr>
        <w:t xml:space="preserve">; </w:t>
      </w:r>
      <w:r w:rsidRPr="009E5425">
        <w:rPr>
          <w:sz w:val="24"/>
          <w:szCs w:val="24"/>
        </w:rPr>
        <w:t>Esgotamento Sanitário; Drenagem Urbana</w:t>
      </w:r>
      <w:r w:rsidRPr="00DB454C">
        <w:rPr>
          <w:sz w:val="24"/>
          <w:szCs w:val="24"/>
        </w:rPr>
        <w:t>;</w:t>
      </w:r>
      <w:r w:rsidRPr="009E5425">
        <w:rPr>
          <w:sz w:val="24"/>
          <w:szCs w:val="24"/>
        </w:rPr>
        <w:t xml:space="preserve"> Limpeza Urbana e Manejo de Resíduos</w:t>
      </w:r>
      <w:r w:rsidR="00673098">
        <w:rPr>
          <w:sz w:val="24"/>
          <w:szCs w:val="24"/>
        </w:rPr>
        <w:t>; de modo que foi possível sondar como aspectos do saneamento foram afetados após o vazamento.</w:t>
      </w:r>
    </w:p>
    <w:p w14:paraId="44EB3EBC" w14:textId="776FB22D" w:rsidR="00A2390E" w:rsidRDefault="00A2390E" w:rsidP="00A2390E">
      <w:pPr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Alguns moradores foram filmados para fins de apresentação em eventos acadêmicos e registro de suas opiniões e percepções sobre a comunidade. Dessa forma, para cada entrevistado, antes da</w:t>
      </w:r>
      <w:r w:rsidR="001058D9">
        <w:rPr>
          <w:sz w:val="24"/>
          <w:szCs w:val="24"/>
        </w:rPr>
        <w:t xml:space="preserve"> entrevista e aplicação do</w:t>
      </w:r>
      <w:r>
        <w:rPr>
          <w:sz w:val="24"/>
          <w:szCs w:val="24"/>
        </w:rPr>
        <w:t xml:space="preserve"> questionário, foi apresentado o Termo de Consentimento Livre e Esclarecido (TCLE) com um adendo para autorização do uso de imagem e voz. </w:t>
      </w:r>
    </w:p>
    <w:p w14:paraId="0FD28F36" w14:textId="77777777" w:rsidR="00A2390E" w:rsidRDefault="00A2390E" w:rsidP="00A239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>.</w:t>
      </w: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 xml:space="preserve"> </w:t>
      </w:r>
      <w:r>
        <w:rPr>
          <w:sz w:val="24"/>
          <w:szCs w:val="28"/>
        </w:rPr>
        <w:t>ANÁLISE DE DADOS</w:t>
      </w:r>
    </w:p>
    <w:p w14:paraId="1BCCC716" w14:textId="43468193" w:rsidR="0049191C" w:rsidRDefault="00CC2F12" w:rsidP="00A2390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Foram</w:t>
      </w:r>
      <w:r w:rsidR="00A2390E">
        <w:rPr>
          <w:sz w:val="24"/>
          <w:szCs w:val="24"/>
        </w:rPr>
        <w:t xml:space="preserve"> utilizados os programas</w:t>
      </w:r>
      <w:r w:rsidR="00A2390E" w:rsidRPr="00B51AD8">
        <w:rPr>
          <w:sz w:val="24"/>
          <w:szCs w:val="24"/>
        </w:rPr>
        <w:t xml:space="preserve"> </w:t>
      </w:r>
      <w:r w:rsidR="00A2390E" w:rsidRPr="00B51AD8">
        <w:rPr>
          <w:i/>
          <w:sz w:val="24"/>
          <w:szCs w:val="24"/>
        </w:rPr>
        <w:t>Microsoft Excel</w:t>
      </w:r>
      <w:r>
        <w:rPr>
          <w:sz w:val="24"/>
          <w:szCs w:val="24"/>
        </w:rPr>
        <w:t>, para tabulação e organização de dados</w:t>
      </w:r>
      <w:r w:rsidR="00A2390E" w:rsidRPr="00B51AD8">
        <w:rPr>
          <w:sz w:val="24"/>
          <w:szCs w:val="24"/>
        </w:rPr>
        <w:t xml:space="preserve"> </w:t>
      </w:r>
      <w:r w:rsidR="00A2390E">
        <w:rPr>
          <w:sz w:val="24"/>
          <w:szCs w:val="24"/>
        </w:rPr>
        <w:t>e</w:t>
      </w:r>
      <w:r w:rsidR="00A2390E" w:rsidRPr="00B51AD8">
        <w:rPr>
          <w:b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A2390E" w:rsidRPr="00B51AD8">
        <w:rPr>
          <w:bCs/>
          <w:i/>
          <w:color w:val="222222"/>
          <w:sz w:val="24"/>
          <w:szCs w:val="24"/>
          <w:shd w:val="clear" w:color="auto" w:fill="FFFFFF"/>
        </w:rPr>
        <w:t>Statistical Package for the Social Sciences</w:t>
      </w:r>
      <w:r w:rsidR="00A2390E" w:rsidRPr="00B51AD8">
        <w:rPr>
          <w:color w:val="222222"/>
          <w:sz w:val="24"/>
          <w:szCs w:val="24"/>
          <w:shd w:val="clear" w:color="auto" w:fill="FFFFFF"/>
        </w:rPr>
        <w:t> (</w:t>
      </w:r>
      <w:r w:rsidR="00A2390E" w:rsidRPr="00B51AD8">
        <w:rPr>
          <w:bCs/>
          <w:color w:val="222222"/>
          <w:sz w:val="24"/>
          <w:szCs w:val="24"/>
          <w:shd w:val="clear" w:color="auto" w:fill="FFFFFF"/>
        </w:rPr>
        <w:t>SPSS</w:t>
      </w:r>
      <w:r w:rsidR="00A2390E" w:rsidRPr="00B51AD8">
        <w:rPr>
          <w:color w:val="222222"/>
          <w:sz w:val="24"/>
          <w:szCs w:val="24"/>
          <w:shd w:val="clear" w:color="auto" w:fill="FFFFFF"/>
        </w:rPr>
        <w:t>)</w:t>
      </w:r>
      <w:r w:rsidR="00566A66">
        <w:rPr>
          <w:color w:val="222222"/>
          <w:sz w:val="24"/>
          <w:szCs w:val="24"/>
          <w:shd w:val="clear" w:color="auto" w:fill="FFFFFF"/>
        </w:rPr>
        <w:t xml:space="preserve"> para estatística descritiva</w:t>
      </w:r>
      <w:r w:rsidR="00A2390E" w:rsidRPr="00B51AD8">
        <w:rPr>
          <w:sz w:val="24"/>
          <w:szCs w:val="24"/>
        </w:rPr>
        <w:t>.</w:t>
      </w:r>
    </w:p>
    <w:p w14:paraId="1BB45CFB" w14:textId="34D0AF3B" w:rsidR="00D55FCB" w:rsidRDefault="00D55FCB">
      <w:pPr>
        <w:rPr>
          <w:b/>
          <w:sz w:val="24"/>
          <w:szCs w:val="24"/>
        </w:rPr>
      </w:pPr>
    </w:p>
    <w:p w14:paraId="3CFF5304" w14:textId="0F53C4DF" w:rsidR="002C35DC" w:rsidRDefault="0012462E" w:rsidP="002C35DC">
      <w:pPr>
        <w:spacing w:line="36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14:paraId="1C02C017" w14:textId="40479B5B" w:rsidR="002C35DC" w:rsidRPr="00F36EE1" w:rsidRDefault="002C35DC" w:rsidP="002C35DC">
      <w:pPr>
        <w:spacing w:line="360" w:lineRule="auto"/>
        <w:rPr>
          <w:sz w:val="24"/>
          <w:szCs w:val="24"/>
        </w:rPr>
      </w:pPr>
      <w:r w:rsidRPr="00B77AF6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B77AF6">
        <w:rPr>
          <w:sz w:val="24"/>
          <w:szCs w:val="24"/>
        </w:rPr>
        <w:t xml:space="preserve"> </w:t>
      </w:r>
      <w:r w:rsidRPr="00F36EE1">
        <w:rPr>
          <w:sz w:val="24"/>
          <w:szCs w:val="24"/>
        </w:rPr>
        <w:t>PERCEPÇÃO DOS MORADORES QUANTO ÀS AÇÕES SOCIAIS REALIZADAS PELA EMPRESA HYDRO ALUNORTE</w:t>
      </w:r>
    </w:p>
    <w:p w14:paraId="2568E996" w14:textId="1B79830C" w:rsidR="008030D9" w:rsidRPr="008030D9" w:rsidRDefault="008030D9" w:rsidP="008030D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Um dos tipos de capitação de água identificados</w:t>
      </w:r>
      <w:r w:rsidR="00FE7FEF">
        <w:rPr>
          <w:sz w:val="24"/>
          <w:szCs w:val="24"/>
        </w:rPr>
        <w:t xml:space="preserve"> </w:t>
      </w:r>
      <w:r w:rsidR="003F201B">
        <w:rPr>
          <w:sz w:val="24"/>
          <w:szCs w:val="24"/>
        </w:rPr>
        <w:t xml:space="preserve">na comunidade </w:t>
      </w:r>
      <w:r w:rsidR="00FE7FEF">
        <w:rPr>
          <w:sz w:val="24"/>
          <w:szCs w:val="24"/>
        </w:rPr>
        <w:t xml:space="preserve">advém de ações da Hydro Alunorte, </w:t>
      </w:r>
      <w:r w:rsidR="00FE7FEF" w:rsidRPr="00F36EE1">
        <w:rPr>
          <w:sz w:val="24"/>
          <w:szCs w:val="24"/>
        </w:rPr>
        <w:t xml:space="preserve">realizada pela </w:t>
      </w:r>
      <w:r w:rsidR="00FE7FEF">
        <w:rPr>
          <w:sz w:val="24"/>
          <w:szCs w:val="24"/>
        </w:rPr>
        <w:t>empresa como</w:t>
      </w:r>
      <w:r w:rsidR="00FE7FEF" w:rsidRPr="00F36EE1">
        <w:rPr>
          <w:sz w:val="24"/>
          <w:szCs w:val="24"/>
        </w:rPr>
        <w:t xml:space="preserve"> medida cautelar</w:t>
      </w:r>
      <w:r w:rsidR="00FE7FEF">
        <w:rPr>
          <w:sz w:val="24"/>
          <w:szCs w:val="24"/>
        </w:rPr>
        <w:t>.</w:t>
      </w:r>
      <w:r w:rsidR="00C9587F">
        <w:rPr>
          <w:sz w:val="24"/>
          <w:szCs w:val="24"/>
        </w:rPr>
        <w:t xml:space="preserve"> Por esse motivo, todos os moradores apresentavam esse tipo de capitação.</w:t>
      </w:r>
      <w:r>
        <w:rPr>
          <w:sz w:val="24"/>
          <w:szCs w:val="24"/>
        </w:rPr>
        <w:t xml:space="preserve"> </w:t>
      </w:r>
      <w:r w:rsidR="00C9587F">
        <w:rPr>
          <w:sz w:val="24"/>
          <w:szCs w:val="24"/>
        </w:rPr>
        <w:t xml:space="preserve">O </w:t>
      </w:r>
      <w:r w:rsidR="003F201B">
        <w:rPr>
          <w:sz w:val="24"/>
          <w:szCs w:val="24"/>
        </w:rPr>
        <w:t>f</w:t>
      </w:r>
      <w:r w:rsidRPr="008030D9">
        <w:rPr>
          <w:sz w:val="24"/>
          <w:szCs w:val="24"/>
        </w:rPr>
        <w:t xml:space="preserve">ornecimento de água ocorre em três dias na semana e </w:t>
      </w:r>
      <w:r w:rsidR="00FE7FEF">
        <w:rPr>
          <w:sz w:val="24"/>
          <w:szCs w:val="24"/>
        </w:rPr>
        <w:t xml:space="preserve">são </w:t>
      </w:r>
      <w:r w:rsidRPr="008030D9">
        <w:rPr>
          <w:sz w:val="24"/>
          <w:szCs w:val="24"/>
        </w:rPr>
        <w:t>entregues cerca de 1500 litros de água. Para isso, a empresa forneceu caixas d’água de 500 litros para cada residência. Além da água fornecida pelo caminhão-pipa, a empresa também fornece galões de água mineral (três galões por cada residência, três vezes na semana), mas nem todas as residências estavam recebendo o serviço.</w:t>
      </w:r>
    </w:p>
    <w:p w14:paraId="308FF3EB" w14:textId="7B3115B4" w:rsidR="002C35DC" w:rsidRPr="00F36EE1" w:rsidRDefault="002C35DC" w:rsidP="002C35DC">
      <w:pPr>
        <w:spacing w:line="360" w:lineRule="auto"/>
        <w:ind w:firstLine="708"/>
        <w:jc w:val="both"/>
        <w:rPr>
          <w:sz w:val="24"/>
          <w:szCs w:val="24"/>
        </w:rPr>
      </w:pPr>
      <w:r w:rsidRPr="00F36EE1">
        <w:rPr>
          <w:sz w:val="24"/>
          <w:szCs w:val="24"/>
        </w:rPr>
        <w:t xml:space="preserve">Vários relatos dos moradores afirmavam que a água fornecida pela empresa estava barrenta e com cheiro muito forte de cloro, o que </w:t>
      </w:r>
      <w:r w:rsidR="00382E3F">
        <w:rPr>
          <w:sz w:val="24"/>
          <w:szCs w:val="24"/>
        </w:rPr>
        <w:t xml:space="preserve">foi </w:t>
      </w:r>
      <w:r w:rsidRPr="00F36EE1">
        <w:rPr>
          <w:sz w:val="24"/>
          <w:szCs w:val="24"/>
        </w:rPr>
        <w:t>atribuído como causa para um surto recente de diarreia nas crianças. Quanto a essa questão, Arivaldo Moraes Brandão, líder comunitário, destacou:</w:t>
      </w:r>
    </w:p>
    <w:p w14:paraId="1D8D55BD" w14:textId="13F0C4A1" w:rsidR="002C35DC" w:rsidRPr="00F36EE1" w:rsidRDefault="005C0B55" w:rsidP="000500BB">
      <w:pPr>
        <w:spacing w:before="240" w:after="240" w:line="360" w:lineRule="auto"/>
        <w:ind w:left="2268"/>
        <w:jc w:val="both"/>
        <w:rPr>
          <w:sz w:val="22"/>
          <w:szCs w:val="24"/>
        </w:rPr>
      </w:pPr>
      <w:r>
        <w:rPr>
          <w:sz w:val="22"/>
          <w:szCs w:val="24"/>
        </w:rPr>
        <w:t>“</w:t>
      </w:r>
      <w:r w:rsidR="002C35DC" w:rsidRPr="00F36EE1">
        <w:rPr>
          <w:sz w:val="22"/>
          <w:szCs w:val="24"/>
        </w:rPr>
        <w:t>Nós desde 2009 não temos tratamento de água aqui na comunidade e aconteceram esses impactos ambientais e agora com esse novo impacto da Hydro ela fornece água mineral. Tivemos problemas na água dela. Ela está entregando uma água de má qualidade nas caixas d’água. A água vinha amarelada. Então mudou toda a rotina aqui do povo. Agora as pessoas têm o dia certo pra ficar esperando com seus garrafões vazios e mudou todo aquele cotidiano que antes existia aqui. Mas eles [a Hydro] estão fazendo a parte deles de entregar água. Pelo menos a água mineral está sendo uma água boa, mas tivemos esse problema com a água dos caminhões-pipa em que foi identificada certa contaminação</w:t>
      </w:r>
      <w:r>
        <w:rPr>
          <w:sz w:val="22"/>
          <w:szCs w:val="24"/>
        </w:rPr>
        <w:t>”</w:t>
      </w:r>
      <w:r w:rsidR="002C35DC" w:rsidRPr="00F36EE1">
        <w:rPr>
          <w:sz w:val="22"/>
          <w:szCs w:val="24"/>
        </w:rPr>
        <w:t>.</w:t>
      </w:r>
    </w:p>
    <w:p w14:paraId="521F058E" w14:textId="3C5F63DC" w:rsidR="009E5425" w:rsidRDefault="002C35DC" w:rsidP="00150F61">
      <w:pPr>
        <w:spacing w:line="360" w:lineRule="auto"/>
        <w:ind w:firstLine="708"/>
        <w:jc w:val="both"/>
        <w:rPr>
          <w:sz w:val="24"/>
          <w:szCs w:val="24"/>
        </w:rPr>
      </w:pPr>
      <w:r w:rsidRPr="00F36EE1">
        <w:rPr>
          <w:sz w:val="24"/>
          <w:szCs w:val="24"/>
        </w:rPr>
        <w:t>Quanto à qualidade da água oferecida pela empresa, a maioria das famílias entrevistadas (40%), considera a água de péssima qualidade (</w:t>
      </w:r>
      <w:r>
        <w:rPr>
          <w:sz w:val="24"/>
          <w:szCs w:val="24"/>
        </w:rPr>
        <w:t xml:space="preserve">Figura </w:t>
      </w:r>
      <w:r w:rsidR="00150F61">
        <w:rPr>
          <w:sz w:val="24"/>
          <w:szCs w:val="24"/>
        </w:rPr>
        <w:t>2</w:t>
      </w:r>
      <w:r w:rsidRPr="00F36EE1">
        <w:rPr>
          <w:sz w:val="24"/>
          <w:szCs w:val="24"/>
        </w:rPr>
        <w:t>). Em decorrência disso os moradores optaram por não beber desta água, com exceção de algumas famílias que informaram não ter condições financeiras para comprar água mineral de outras fontes quando necessário.</w:t>
      </w:r>
    </w:p>
    <w:p w14:paraId="2922F009" w14:textId="75892CC3" w:rsidR="002C35DC" w:rsidRPr="00F36EE1" w:rsidRDefault="009E5425" w:rsidP="00DE32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2506E2" w14:textId="215A3098" w:rsidR="002C35DC" w:rsidRPr="00F36EE1" w:rsidRDefault="002C35DC" w:rsidP="002C35DC">
      <w:pPr>
        <w:spacing w:before="240"/>
        <w:jc w:val="center"/>
        <w:rPr>
          <w:sz w:val="22"/>
          <w:szCs w:val="24"/>
        </w:rPr>
      </w:pPr>
      <w:r w:rsidRPr="00AE663F">
        <w:rPr>
          <w:sz w:val="22"/>
          <w:szCs w:val="24"/>
        </w:rPr>
        <w:lastRenderedPageBreak/>
        <w:t xml:space="preserve">Figura </w:t>
      </w:r>
      <w:r w:rsidR="00150F61">
        <w:rPr>
          <w:sz w:val="22"/>
          <w:szCs w:val="24"/>
        </w:rPr>
        <w:t>2</w:t>
      </w:r>
      <w:r w:rsidRPr="00AE663F">
        <w:rPr>
          <w:sz w:val="22"/>
          <w:szCs w:val="24"/>
        </w:rPr>
        <w:t xml:space="preserve"> </w:t>
      </w:r>
      <w:r w:rsidRPr="00AE663F">
        <w:rPr>
          <w:b/>
          <w:sz w:val="22"/>
          <w:szCs w:val="24"/>
        </w:rPr>
        <w:t>-</w:t>
      </w:r>
      <w:r w:rsidRPr="00AE663F">
        <w:rPr>
          <w:sz w:val="22"/>
          <w:szCs w:val="24"/>
        </w:rPr>
        <w:t xml:space="preserve"> </w:t>
      </w:r>
      <w:r w:rsidRPr="00F36EE1">
        <w:rPr>
          <w:sz w:val="22"/>
          <w:szCs w:val="24"/>
        </w:rPr>
        <w:t>Qualidade da água oferecida pela empresa segundo os moradores da comunidade.</w:t>
      </w:r>
    </w:p>
    <w:p w14:paraId="2685CDF7" w14:textId="77777777" w:rsidR="002C35DC" w:rsidRPr="00AE663F" w:rsidRDefault="002C35DC" w:rsidP="002C35DC">
      <w:pPr>
        <w:jc w:val="center"/>
        <w:rPr>
          <w:sz w:val="22"/>
          <w:szCs w:val="24"/>
        </w:rPr>
      </w:pPr>
      <w:r w:rsidRPr="00F36EE1">
        <w:rPr>
          <w:noProof/>
          <w:sz w:val="22"/>
          <w:szCs w:val="24"/>
        </w:rPr>
        <w:drawing>
          <wp:inline distT="0" distB="0" distL="0" distR="0" wp14:anchorId="02CB6533" wp14:editId="4FF602C9">
            <wp:extent cx="3600000" cy="2520000"/>
            <wp:effectExtent l="0" t="0" r="19685" b="1397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3B499B" w14:textId="6C8E7814" w:rsidR="002C35DC" w:rsidRDefault="002C35DC" w:rsidP="002C35DC">
      <w:pPr>
        <w:spacing w:after="240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Fonte: Monteiro </w:t>
      </w:r>
      <w:r w:rsidRPr="00B77AF6">
        <w:rPr>
          <w:i/>
          <w:sz w:val="22"/>
          <w:szCs w:val="24"/>
        </w:rPr>
        <w:t>et al</w:t>
      </w:r>
      <w:r>
        <w:rPr>
          <w:sz w:val="22"/>
          <w:szCs w:val="24"/>
        </w:rPr>
        <w:t>. (2018).</w:t>
      </w:r>
    </w:p>
    <w:p w14:paraId="65D0AAAA" w14:textId="564205D4" w:rsidR="000500BB" w:rsidRPr="00F36EE1" w:rsidRDefault="000500BB" w:rsidP="00FB2CA0">
      <w:pPr>
        <w:spacing w:line="360" w:lineRule="auto"/>
        <w:ind w:firstLine="708"/>
        <w:jc w:val="both"/>
        <w:rPr>
          <w:sz w:val="24"/>
          <w:szCs w:val="24"/>
        </w:rPr>
      </w:pPr>
      <w:r w:rsidRPr="00F36EE1">
        <w:rPr>
          <w:sz w:val="24"/>
          <w:szCs w:val="24"/>
        </w:rPr>
        <w:t xml:space="preserve">Foram encontrados, em 14 residências (70%), poços rasos, que não estavam sendo utilizados por causa da contaminação por rejeitos de mineração. Contudo, apenas uma </w:t>
      </w:r>
      <w:r w:rsidR="00FB2CA0">
        <w:rPr>
          <w:sz w:val="24"/>
          <w:szCs w:val="24"/>
        </w:rPr>
        <w:t>família</w:t>
      </w:r>
      <w:r w:rsidRPr="00F36EE1">
        <w:rPr>
          <w:sz w:val="24"/>
          <w:szCs w:val="24"/>
        </w:rPr>
        <w:t xml:space="preserve"> ainda fazia uso da água proveniente de poço.</w:t>
      </w:r>
      <w:r w:rsidR="00FB2CA0">
        <w:rPr>
          <w:sz w:val="24"/>
          <w:szCs w:val="24"/>
        </w:rPr>
        <w:t xml:space="preserve"> </w:t>
      </w:r>
      <w:r w:rsidRPr="00F36EE1">
        <w:rPr>
          <w:sz w:val="24"/>
          <w:szCs w:val="24"/>
        </w:rPr>
        <w:t>Além da água encanada e dos poços a comunidade também utiliza água do rio Murucupi. No entanto</w:t>
      </w:r>
      <w:r w:rsidR="006E7C91">
        <w:rPr>
          <w:sz w:val="24"/>
          <w:szCs w:val="24"/>
        </w:rPr>
        <w:t>, como verificou Mechi &amp; Sanches (2010)</w:t>
      </w:r>
      <w:r w:rsidRPr="00F36EE1">
        <w:rPr>
          <w:sz w:val="24"/>
          <w:szCs w:val="24"/>
        </w:rPr>
        <w:t xml:space="preserve"> estão impossibilitados de utilizar essa fonte, pois a qualidade das águas dos rios e reservatórios da mesma bacia</w:t>
      </w:r>
      <w:r w:rsidR="006E7C91">
        <w:rPr>
          <w:sz w:val="24"/>
          <w:szCs w:val="24"/>
        </w:rPr>
        <w:t xml:space="preserve"> </w:t>
      </w:r>
      <w:r w:rsidR="00DD67F0">
        <w:rPr>
          <w:sz w:val="24"/>
          <w:szCs w:val="24"/>
        </w:rPr>
        <w:t>f</w:t>
      </w:r>
      <w:r w:rsidRPr="00F36EE1">
        <w:rPr>
          <w:sz w:val="24"/>
          <w:szCs w:val="24"/>
        </w:rPr>
        <w:t>oi prejudicada em razão da turbidez provocada pelos sedimentos finos em suspensão, assim como pela poluição causada por substâncias lixiviadas e carreadas ou contidas nos efluentes das áreas de mineração.</w:t>
      </w:r>
    </w:p>
    <w:p w14:paraId="113022A3" w14:textId="02472A3B" w:rsidR="009E5425" w:rsidRDefault="000500BB" w:rsidP="000500BB">
      <w:pPr>
        <w:spacing w:line="360" w:lineRule="auto"/>
        <w:ind w:firstLine="708"/>
        <w:jc w:val="both"/>
        <w:rPr>
          <w:sz w:val="24"/>
          <w:szCs w:val="24"/>
        </w:rPr>
      </w:pPr>
      <w:r w:rsidRPr="00F36EE1">
        <w:rPr>
          <w:sz w:val="24"/>
          <w:szCs w:val="24"/>
        </w:rPr>
        <w:t xml:space="preserve">Das 20 famílias entrevistadas, 17 relataram apresentar alguma doença </w:t>
      </w:r>
      <w:r w:rsidR="009E5425">
        <w:rPr>
          <w:sz w:val="24"/>
          <w:szCs w:val="24"/>
        </w:rPr>
        <w:t>de veiculação hídrica</w:t>
      </w:r>
      <w:r w:rsidRPr="00F36EE1">
        <w:rPr>
          <w:sz w:val="24"/>
          <w:szCs w:val="24"/>
        </w:rPr>
        <w:t>.</w:t>
      </w:r>
      <w:r>
        <w:rPr>
          <w:sz w:val="24"/>
          <w:szCs w:val="24"/>
        </w:rPr>
        <w:t xml:space="preserve"> A</w:t>
      </w:r>
      <w:r w:rsidRPr="00F36EE1">
        <w:rPr>
          <w:sz w:val="24"/>
          <w:szCs w:val="24"/>
        </w:rPr>
        <w:t xml:space="preserve"> </w:t>
      </w:r>
      <w:r w:rsidRPr="009A0566">
        <w:rPr>
          <w:sz w:val="24"/>
          <w:szCs w:val="24"/>
        </w:rPr>
        <w:t xml:space="preserve">Figura </w:t>
      </w:r>
      <w:r w:rsidR="00150F61">
        <w:rPr>
          <w:sz w:val="24"/>
          <w:szCs w:val="24"/>
        </w:rPr>
        <w:t>3</w:t>
      </w:r>
      <w:r w:rsidRPr="009A0566">
        <w:rPr>
          <w:sz w:val="24"/>
          <w:szCs w:val="24"/>
        </w:rPr>
        <w:t xml:space="preserve"> </w:t>
      </w:r>
      <w:r w:rsidRPr="00F36EE1">
        <w:rPr>
          <w:sz w:val="24"/>
          <w:szCs w:val="24"/>
        </w:rPr>
        <w:t>mostra quais foram as mais prevalentes</w:t>
      </w:r>
      <w:r w:rsidR="00434AB1">
        <w:rPr>
          <w:sz w:val="24"/>
          <w:szCs w:val="24"/>
        </w:rPr>
        <w:t>, d</w:t>
      </w:r>
      <w:r w:rsidRPr="00F36EE1">
        <w:rPr>
          <w:sz w:val="24"/>
          <w:szCs w:val="24"/>
        </w:rPr>
        <w:t xml:space="preserve">entre elas destacam-se coceira no corpo, diarreia, manchas no corpo e dor de estômago. </w:t>
      </w:r>
      <w:r w:rsidR="007B1031">
        <w:rPr>
          <w:sz w:val="24"/>
          <w:szCs w:val="24"/>
        </w:rPr>
        <w:t>D</w:t>
      </w:r>
      <w:r w:rsidR="007B1031" w:rsidRPr="00F36EE1">
        <w:rPr>
          <w:sz w:val="24"/>
          <w:szCs w:val="24"/>
        </w:rPr>
        <w:t xml:space="preserve">iversos </w:t>
      </w:r>
      <w:r w:rsidR="007B1031">
        <w:rPr>
          <w:sz w:val="24"/>
          <w:szCs w:val="24"/>
        </w:rPr>
        <w:t xml:space="preserve">outros </w:t>
      </w:r>
      <w:r w:rsidR="007B1031" w:rsidRPr="00F36EE1">
        <w:rPr>
          <w:sz w:val="24"/>
          <w:szCs w:val="24"/>
        </w:rPr>
        <w:t>trabalhos</w:t>
      </w:r>
      <w:commentRangeStart w:id="1"/>
      <w:commentRangeEnd w:id="1"/>
      <w:r w:rsidR="007B1031" w:rsidRPr="00F36EE1">
        <w:rPr>
          <w:sz w:val="24"/>
          <w:szCs w:val="24"/>
        </w:rPr>
        <w:t xml:space="preserve"> </w:t>
      </w:r>
      <w:r w:rsidR="007B1031">
        <w:rPr>
          <w:sz w:val="24"/>
          <w:szCs w:val="24"/>
        </w:rPr>
        <w:t>apresentam t</w:t>
      </w:r>
      <w:r w:rsidRPr="00F36EE1">
        <w:rPr>
          <w:sz w:val="24"/>
          <w:szCs w:val="24"/>
        </w:rPr>
        <w:t xml:space="preserve">ais problemas </w:t>
      </w:r>
      <w:r w:rsidR="007B1031">
        <w:rPr>
          <w:sz w:val="24"/>
          <w:szCs w:val="24"/>
        </w:rPr>
        <w:t xml:space="preserve">como ocasionados pela </w:t>
      </w:r>
      <w:r w:rsidRPr="00F36EE1">
        <w:rPr>
          <w:sz w:val="24"/>
          <w:szCs w:val="24"/>
        </w:rPr>
        <w:t xml:space="preserve">falta de saneamento </w:t>
      </w:r>
      <w:r w:rsidR="009525F6">
        <w:rPr>
          <w:sz w:val="24"/>
          <w:szCs w:val="24"/>
        </w:rPr>
        <w:t xml:space="preserve">e qualidade de água </w:t>
      </w:r>
      <w:r w:rsidRPr="00F36EE1">
        <w:rPr>
          <w:sz w:val="24"/>
          <w:szCs w:val="24"/>
        </w:rPr>
        <w:t xml:space="preserve">em </w:t>
      </w:r>
      <w:r w:rsidR="009E5425">
        <w:rPr>
          <w:sz w:val="24"/>
          <w:szCs w:val="24"/>
        </w:rPr>
        <w:t xml:space="preserve">áreas rurais </w:t>
      </w:r>
      <w:r w:rsidRPr="00F36EE1">
        <w:rPr>
          <w:sz w:val="24"/>
          <w:szCs w:val="24"/>
        </w:rPr>
        <w:t xml:space="preserve">(MEHNERT, 2003; PERES </w:t>
      </w:r>
      <w:r w:rsidRPr="00F36EE1">
        <w:rPr>
          <w:i/>
          <w:sz w:val="24"/>
          <w:szCs w:val="24"/>
        </w:rPr>
        <w:t>et al</w:t>
      </w:r>
      <w:r w:rsidRPr="00F36EE1">
        <w:rPr>
          <w:sz w:val="24"/>
          <w:szCs w:val="24"/>
        </w:rPr>
        <w:t>., 2010).</w:t>
      </w:r>
    </w:p>
    <w:p w14:paraId="1EDCE666" w14:textId="3C8E5457" w:rsidR="000500BB" w:rsidRDefault="009E5425" w:rsidP="00DE32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AD89BF" w14:textId="354AFDED" w:rsidR="000500BB" w:rsidRPr="00F36EE1" w:rsidRDefault="000500BB" w:rsidP="000500BB">
      <w:pPr>
        <w:spacing w:before="240"/>
        <w:jc w:val="center"/>
        <w:rPr>
          <w:sz w:val="22"/>
          <w:szCs w:val="24"/>
        </w:rPr>
      </w:pPr>
      <w:r w:rsidRPr="00B77AF6">
        <w:rPr>
          <w:sz w:val="22"/>
          <w:szCs w:val="24"/>
        </w:rPr>
        <w:lastRenderedPageBreak/>
        <w:t xml:space="preserve">Figura </w:t>
      </w:r>
      <w:r w:rsidR="00150F61">
        <w:rPr>
          <w:sz w:val="22"/>
          <w:szCs w:val="24"/>
        </w:rPr>
        <w:t>3</w:t>
      </w:r>
      <w:r w:rsidRPr="00B77AF6">
        <w:rPr>
          <w:sz w:val="22"/>
          <w:szCs w:val="24"/>
        </w:rPr>
        <w:t xml:space="preserve"> </w:t>
      </w:r>
      <w:r w:rsidR="00150F61">
        <w:rPr>
          <w:sz w:val="22"/>
          <w:szCs w:val="24"/>
        </w:rPr>
        <w:t>–</w:t>
      </w:r>
      <w:r w:rsidRPr="00B77AF6">
        <w:rPr>
          <w:sz w:val="22"/>
          <w:szCs w:val="24"/>
        </w:rPr>
        <w:t xml:space="preserve"> </w:t>
      </w:r>
      <w:r w:rsidRPr="00F36EE1">
        <w:rPr>
          <w:sz w:val="22"/>
          <w:szCs w:val="24"/>
        </w:rPr>
        <w:t xml:space="preserve">Doenças </w:t>
      </w:r>
      <w:r w:rsidR="00CD0E88">
        <w:rPr>
          <w:sz w:val="22"/>
          <w:szCs w:val="24"/>
        </w:rPr>
        <w:t>relatadas</w:t>
      </w:r>
      <w:r w:rsidR="00E46A66">
        <w:rPr>
          <w:sz w:val="22"/>
          <w:szCs w:val="24"/>
        </w:rPr>
        <w:t xml:space="preserve"> pelos moradores</w:t>
      </w:r>
      <w:r w:rsidRPr="00F36EE1">
        <w:rPr>
          <w:sz w:val="22"/>
          <w:szCs w:val="24"/>
        </w:rPr>
        <w:t>.</w:t>
      </w:r>
    </w:p>
    <w:p w14:paraId="628A6FFA" w14:textId="77777777" w:rsidR="000500BB" w:rsidRPr="00F36EE1" w:rsidRDefault="000500BB" w:rsidP="000500BB">
      <w:pPr>
        <w:jc w:val="center"/>
        <w:rPr>
          <w:sz w:val="22"/>
          <w:szCs w:val="24"/>
        </w:rPr>
      </w:pPr>
      <w:r w:rsidRPr="00F36EE1">
        <w:rPr>
          <w:noProof/>
          <w:sz w:val="22"/>
          <w:szCs w:val="24"/>
        </w:rPr>
        <w:drawing>
          <wp:inline distT="0" distB="0" distL="0" distR="0" wp14:anchorId="5A3BC1AF" wp14:editId="41823369">
            <wp:extent cx="5400000" cy="2520000"/>
            <wp:effectExtent l="0" t="0" r="10795" b="1397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A18FC0" w14:textId="782E6BB4" w:rsidR="000500BB" w:rsidRPr="00F36EE1" w:rsidRDefault="000500BB" w:rsidP="00B57947">
      <w:pPr>
        <w:spacing w:after="240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Fonte: Monteiro </w:t>
      </w:r>
      <w:r w:rsidRPr="00B77AF6">
        <w:rPr>
          <w:i/>
          <w:sz w:val="22"/>
          <w:szCs w:val="24"/>
        </w:rPr>
        <w:t>et al</w:t>
      </w:r>
      <w:r>
        <w:rPr>
          <w:sz w:val="22"/>
          <w:szCs w:val="24"/>
        </w:rPr>
        <w:t>. (2018).</w:t>
      </w:r>
    </w:p>
    <w:p w14:paraId="5B83A715" w14:textId="5EFD4FC8" w:rsidR="002C35DC" w:rsidRPr="00F36EE1" w:rsidRDefault="002C35DC" w:rsidP="002C35DC">
      <w:pPr>
        <w:spacing w:line="360" w:lineRule="auto"/>
        <w:rPr>
          <w:sz w:val="24"/>
          <w:szCs w:val="24"/>
        </w:rPr>
      </w:pPr>
      <w:r w:rsidRPr="00EA555C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EA555C">
        <w:rPr>
          <w:sz w:val="24"/>
          <w:szCs w:val="24"/>
        </w:rPr>
        <w:t xml:space="preserve"> </w:t>
      </w:r>
      <w:r w:rsidRPr="00F36EE1">
        <w:rPr>
          <w:sz w:val="24"/>
          <w:szCs w:val="24"/>
        </w:rPr>
        <w:t>IMPACTOS NA QUALIDADE DE VIDA DA POPULAÇÃO: SAÚDE E ECONOMIA</w:t>
      </w:r>
    </w:p>
    <w:p w14:paraId="64ADC07F" w14:textId="08915F78" w:rsidR="002C35DC" w:rsidRPr="00F36EE1" w:rsidRDefault="002C35DC" w:rsidP="002C35DC">
      <w:pPr>
        <w:spacing w:line="360" w:lineRule="auto"/>
        <w:ind w:firstLine="708"/>
        <w:jc w:val="both"/>
        <w:rPr>
          <w:sz w:val="24"/>
          <w:szCs w:val="24"/>
        </w:rPr>
      </w:pPr>
      <w:r w:rsidRPr="00F36EE1">
        <w:rPr>
          <w:sz w:val="24"/>
          <w:szCs w:val="24"/>
        </w:rPr>
        <w:t>É preciso ressaltar que a humanidade não vive e nem se desenvolve com água em quantidade e qualidade insuficiente tanto para consumo, como para o desenvolvimento das atividades econômicas</w:t>
      </w:r>
      <w:r w:rsidR="0050195A">
        <w:rPr>
          <w:sz w:val="24"/>
          <w:szCs w:val="24"/>
        </w:rPr>
        <w:t xml:space="preserve"> (MINAYO </w:t>
      </w:r>
      <w:r w:rsidR="0050195A" w:rsidRPr="00CF0AAA">
        <w:rPr>
          <w:i/>
          <w:sz w:val="24"/>
          <w:szCs w:val="24"/>
        </w:rPr>
        <w:t>et al</w:t>
      </w:r>
      <w:r w:rsidR="0050195A">
        <w:rPr>
          <w:sz w:val="24"/>
          <w:szCs w:val="24"/>
        </w:rPr>
        <w:t>., 2000)</w:t>
      </w:r>
      <w:r w:rsidRPr="00F36EE1">
        <w:rPr>
          <w:sz w:val="24"/>
          <w:szCs w:val="24"/>
        </w:rPr>
        <w:t>. Assim, a demanda por água para a execução das práticas produtivas e satisfação das necessidades básicas de sobrevivência é uma necessidade de qualquer grupo social visando promover condições adequadas de vida (BARP, 2004).</w:t>
      </w:r>
    </w:p>
    <w:p w14:paraId="78BEA93E" w14:textId="77777777" w:rsidR="002C35DC" w:rsidRPr="00F36EE1" w:rsidRDefault="002C35DC" w:rsidP="002C35DC">
      <w:pPr>
        <w:spacing w:line="360" w:lineRule="auto"/>
        <w:ind w:firstLine="708"/>
        <w:jc w:val="both"/>
        <w:rPr>
          <w:sz w:val="24"/>
          <w:szCs w:val="24"/>
        </w:rPr>
      </w:pPr>
      <w:r w:rsidRPr="00F36EE1">
        <w:rPr>
          <w:sz w:val="24"/>
          <w:szCs w:val="24"/>
        </w:rPr>
        <w:t>Muitos moradores se queixaram de doenças nunca antes relatadas na comunidade, como úlceras na pele que demoram em cicatrizar e outras doenças de pele incomuns. A moradora Vera Lúcia expôs ser acometida por muitos desses problemas:</w:t>
      </w:r>
    </w:p>
    <w:p w14:paraId="456F98F3" w14:textId="03CE642F" w:rsidR="002C35DC" w:rsidRPr="00F36EE1" w:rsidRDefault="005C0B55" w:rsidP="00FB2CA0">
      <w:pPr>
        <w:spacing w:before="240" w:after="240" w:line="360" w:lineRule="auto"/>
        <w:ind w:left="2268"/>
        <w:jc w:val="both"/>
        <w:rPr>
          <w:sz w:val="22"/>
          <w:szCs w:val="24"/>
        </w:rPr>
      </w:pPr>
      <w:r>
        <w:rPr>
          <w:sz w:val="22"/>
          <w:szCs w:val="24"/>
        </w:rPr>
        <w:t>“</w:t>
      </w:r>
      <w:r w:rsidR="002C35DC" w:rsidRPr="00F36EE1">
        <w:rPr>
          <w:sz w:val="22"/>
          <w:szCs w:val="24"/>
        </w:rPr>
        <w:t>Meus sintomas são tontura, cegueira, dor no corpo e nos ossos. Tenho fraqueza, já fraturei três vezes a mesma perna. Isso depois que a gente veio morar para cá. Dez anos que a gente mora aqui. Aí eu senti essa falta de ar, essa agonia. Tem noite que eu não durmo direito não. A falta de ar é constante. [...] Uma vez o médico me perguntou assim mesmo: “Ah, senhora Vera, você fumou por muitos anos, né?”. Eu disse: “Não, doutor. Nunca fumei!”. Aí ele falou: “Então por que seu pulmão é contaminado?”. Ele disse que meu pulmão é todo contaminado de… fumaça, [de contaminação] do ar mesmo</w:t>
      </w:r>
      <w:r>
        <w:rPr>
          <w:sz w:val="22"/>
          <w:szCs w:val="24"/>
        </w:rPr>
        <w:t>”</w:t>
      </w:r>
    </w:p>
    <w:p w14:paraId="654B6BA1" w14:textId="77777777" w:rsidR="002C35DC" w:rsidRPr="00F36EE1" w:rsidRDefault="002C35DC" w:rsidP="002C35DC">
      <w:pPr>
        <w:spacing w:line="360" w:lineRule="auto"/>
        <w:ind w:firstLine="708"/>
        <w:jc w:val="both"/>
        <w:rPr>
          <w:sz w:val="24"/>
          <w:szCs w:val="24"/>
        </w:rPr>
      </w:pPr>
      <w:r w:rsidRPr="00F36EE1">
        <w:rPr>
          <w:sz w:val="24"/>
          <w:szCs w:val="24"/>
        </w:rPr>
        <w:lastRenderedPageBreak/>
        <w:t xml:space="preserve">Segundo alguns moradores, as plantações não dão mais frutos, como açaizeiros, coqueiros, pupunheiras e entre outras. Esse problema deve estar relacionado com a contaminação por rejeitos de minério e alta concentração de metais pesados que contaminou o solo e águas subterrâneas. Como apontado no estudo de Silva </w:t>
      </w:r>
      <w:r w:rsidRPr="00F36EE1">
        <w:rPr>
          <w:i/>
          <w:sz w:val="24"/>
          <w:szCs w:val="24"/>
        </w:rPr>
        <w:t>et al</w:t>
      </w:r>
      <w:r w:rsidRPr="00F36EE1">
        <w:rPr>
          <w:sz w:val="24"/>
          <w:szCs w:val="24"/>
        </w:rPr>
        <w:t>. (2007), esses elementos estão altamente relacionados a fitotoxicidade do solo e podem implicar na perturbação da cadeia alimentar, incluindo o âmbito de consumo humano.</w:t>
      </w:r>
    </w:p>
    <w:p w14:paraId="196CF906" w14:textId="18FC3FF9" w:rsidR="002C35DC" w:rsidRPr="00F36EE1" w:rsidRDefault="002C35DC" w:rsidP="002C35DC">
      <w:pPr>
        <w:spacing w:line="360" w:lineRule="auto"/>
        <w:ind w:firstLine="708"/>
        <w:jc w:val="both"/>
        <w:rPr>
          <w:sz w:val="24"/>
          <w:szCs w:val="24"/>
        </w:rPr>
      </w:pPr>
      <w:r w:rsidRPr="00F36EE1">
        <w:rPr>
          <w:sz w:val="24"/>
          <w:szCs w:val="24"/>
        </w:rPr>
        <w:t xml:space="preserve"> Com isso a comunidade Burajuba que era exclusivamente rural e vivia da agricultura, como exposto no trabalho de Maia &amp; Marin (2014), se viu obrigada a encontrar outras formas de manter-se no local uma vez que a produção agrícola não é suficiente. Assim, a organização social da comunidade</w:t>
      </w:r>
      <w:r w:rsidR="00115C9D">
        <w:rPr>
          <w:sz w:val="24"/>
          <w:szCs w:val="24"/>
        </w:rPr>
        <w:t xml:space="preserve"> tradicional</w:t>
      </w:r>
      <w:r w:rsidRPr="00F36EE1">
        <w:rPr>
          <w:sz w:val="24"/>
          <w:szCs w:val="24"/>
        </w:rPr>
        <w:t xml:space="preserve"> fo</w:t>
      </w:r>
      <w:r w:rsidR="00115C9D">
        <w:rPr>
          <w:sz w:val="24"/>
          <w:szCs w:val="24"/>
        </w:rPr>
        <w:t>i</w:t>
      </w:r>
      <w:r w:rsidRPr="00F36EE1">
        <w:rPr>
          <w:sz w:val="24"/>
          <w:szCs w:val="24"/>
        </w:rPr>
        <w:t xml:space="preserve"> drasticamente alterada</w:t>
      </w:r>
      <w:r w:rsidR="00115C9D">
        <w:rPr>
          <w:sz w:val="24"/>
          <w:szCs w:val="24"/>
        </w:rPr>
        <w:t>, de tal modo que essa população caminha para uma perda de</w:t>
      </w:r>
      <w:r w:rsidRPr="00F36EE1">
        <w:rPr>
          <w:sz w:val="24"/>
          <w:szCs w:val="24"/>
        </w:rPr>
        <w:t xml:space="preserve"> identidade</w:t>
      </w:r>
      <w:r w:rsidR="00115C9D">
        <w:rPr>
          <w:sz w:val="24"/>
          <w:szCs w:val="24"/>
        </w:rPr>
        <w:t>, visualizada também em outras comunidades</w:t>
      </w:r>
      <w:r w:rsidR="00C349C4">
        <w:rPr>
          <w:sz w:val="24"/>
          <w:szCs w:val="24"/>
        </w:rPr>
        <w:t xml:space="preserve"> como mostra Santos (2018)</w:t>
      </w:r>
      <w:r w:rsidRPr="00F36EE1">
        <w:rPr>
          <w:sz w:val="24"/>
          <w:szCs w:val="24"/>
        </w:rPr>
        <w:t>.</w:t>
      </w:r>
    </w:p>
    <w:p w14:paraId="049A267D" w14:textId="77777777" w:rsidR="002C35DC" w:rsidRDefault="002C35DC" w:rsidP="002C35DC">
      <w:pPr>
        <w:ind w:firstLine="708"/>
        <w:rPr>
          <w:sz w:val="24"/>
          <w:szCs w:val="24"/>
        </w:rPr>
      </w:pPr>
    </w:p>
    <w:p w14:paraId="28C32B94" w14:textId="77777777" w:rsidR="002C35DC" w:rsidRPr="00001E41" w:rsidRDefault="002C35DC" w:rsidP="002C35DC">
      <w:pPr>
        <w:tabs>
          <w:tab w:val="left" w:pos="1290"/>
        </w:tabs>
        <w:spacing w:after="240"/>
        <w:jc w:val="both"/>
        <w:rPr>
          <w:sz w:val="28"/>
          <w:szCs w:val="28"/>
        </w:rPr>
      </w:pPr>
      <w:r>
        <w:rPr>
          <w:b/>
          <w:sz w:val="24"/>
          <w:szCs w:val="24"/>
        </w:rPr>
        <w:t>4. CONSIDERAÇÕES FINAIS</w:t>
      </w:r>
    </w:p>
    <w:p w14:paraId="09A8D984" w14:textId="14E083A7" w:rsidR="00F62BFE" w:rsidRDefault="002C35DC" w:rsidP="00F62BF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D72F7">
        <w:rPr>
          <w:rFonts w:eastAsia="Calibri"/>
          <w:sz w:val="24"/>
          <w:szCs w:val="24"/>
          <w:lang w:eastAsia="en-US"/>
        </w:rPr>
        <w:t xml:space="preserve">Diante dos resultados expostos nesse trabalho é possível identificar </w:t>
      </w:r>
      <w:r w:rsidR="00F62BFE">
        <w:rPr>
          <w:rFonts w:eastAsia="Calibri"/>
          <w:sz w:val="24"/>
          <w:szCs w:val="24"/>
          <w:lang w:eastAsia="en-US"/>
        </w:rPr>
        <w:t>as mudanças bruscas no modo e qualidade de vida, na saúde e economia da população da comunidade quilombola São Sebastião de Burajuba</w:t>
      </w:r>
      <w:r w:rsidRPr="00FD72F7">
        <w:rPr>
          <w:rFonts w:eastAsia="Calibri"/>
          <w:sz w:val="24"/>
          <w:szCs w:val="24"/>
          <w:lang w:eastAsia="en-US"/>
        </w:rPr>
        <w:t>. A quantidade de casas que possuem água encanada é mínima, a maioria depende de poços</w:t>
      </w:r>
      <w:r w:rsidR="00F62BFE">
        <w:rPr>
          <w:rFonts w:eastAsia="Calibri"/>
          <w:sz w:val="24"/>
          <w:szCs w:val="24"/>
          <w:lang w:eastAsia="en-US"/>
        </w:rPr>
        <w:t xml:space="preserve">, </w:t>
      </w:r>
      <w:r w:rsidRPr="00FD72F7">
        <w:rPr>
          <w:rFonts w:eastAsia="Calibri"/>
          <w:sz w:val="24"/>
          <w:szCs w:val="24"/>
          <w:lang w:eastAsia="en-US"/>
        </w:rPr>
        <w:t>que atualmente estão inutilizáveis devido a contaminação dos rios</w:t>
      </w:r>
      <w:r w:rsidR="00F62BFE">
        <w:rPr>
          <w:rFonts w:eastAsia="Calibri"/>
          <w:sz w:val="24"/>
          <w:szCs w:val="24"/>
          <w:lang w:eastAsia="en-US"/>
        </w:rPr>
        <w:t xml:space="preserve">. </w:t>
      </w:r>
      <w:r w:rsidRPr="00FD72F7">
        <w:rPr>
          <w:rFonts w:eastAsia="Calibri"/>
          <w:sz w:val="24"/>
          <w:szCs w:val="24"/>
          <w:lang w:eastAsia="en-US"/>
        </w:rPr>
        <w:t>Deve-se destacar que os principais problemas relacionados ao abastecimento de água estão diretamente ligados com a contaminação por parte da empresa Hydro Alunorte</w:t>
      </w:r>
      <w:r w:rsidR="00F62BFE">
        <w:rPr>
          <w:rFonts w:eastAsia="Calibri"/>
          <w:sz w:val="24"/>
          <w:szCs w:val="24"/>
          <w:lang w:eastAsia="en-US"/>
        </w:rPr>
        <w:t>.</w:t>
      </w:r>
    </w:p>
    <w:p w14:paraId="4DBA7DED" w14:textId="3FC7868A" w:rsidR="007A7D01" w:rsidRPr="007A7D01" w:rsidRDefault="00012415" w:rsidP="004F76CD">
      <w:pPr>
        <w:spacing w:after="240"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 população que anteriormente vivia dos cultivos em seu próprio solo, agora necessitam buscar outras formas de se manter economicamente. Nem todas</w:t>
      </w:r>
      <w:r>
        <w:rPr>
          <w:rFonts w:eastAsia="Calibri"/>
          <w:sz w:val="24"/>
          <w:szCs w:val="24"/>
          <w:lang w:eastAsia="en-US"/>
        </w:rPr>
        <w:softHyphen/>
        <w:t xml:space="preserve">, entretanto, conseguem modificar seus costumes tão rapidamente. </w:t>
      </w:r>
      <w:r w:rsidR="002C35DC" w:rsidRPr="00FD72F7">
        <w:rPr>
          <w:rFonts w:eastAsia="Calibri"/>
          <w:sz w:val="24"/>
          <w:szCs w:val="24"/>
          <w:lang w:eastAsia="en-US"/>
        </w:rPr>
        <w:t>Embora medidas estejam sendo tomadas para amenizar essa situação é fato que essa comunidade, assim como o meio ambiente, ainda sofre com as consequências de ações antrópicas mal planejadas e aguardam por soluções concretas.</w:t>
      </w:r>
    </w:p>
    <w:p w14:paraId="496E20BF" w14:textId="576A8194" w:rsidR="007A7D01" w:rsidRDefault="007A7D01" w:rsidP="007A7D01">
      <w:pPr>
        <w:tabs>
          <w:tab w:val="left" w:pos="1290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AGRADECIMENTOS</w:t>
      </w:r>
    </w:p>
    <w:p w14:paraId="234C805D" w14:textId="05A17FB2" w:rsidR="009E5425" w:rsidRDefault="007A7D01" w:rsidP="008E6DCB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 w:rsidRPr="007A7D01">
        <w:rPr>
          <w:sz w:val="24"/>
          <w:szCs w:val="24"/>
        </w:rPr>
        <w:t>À professora Roberta Cerqueira pelo transporte até Burajuba e por sua orientação; e à professora Rachel Ripardo pelo auxílio na análise de dados e pesquisa com humanos.</w:t>
      </w:r>
    </w:p>
    <w:p w14:paraId="1620DBEB" w14:textId="37EDB0BA" w:rsidR="007A7D01" w:rsidRPr="007A7D01" w:rsidRDefault="009E5425" w:rsidP="00DE32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118A01" w14:textId="77777777" w:rsidR="00733D9B" w:rsidRDefault="00733D9B" w:rsidP="008E6DCB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1A0D2E4" w14:textId="52BADC2A" w:rsidR="00733D9B" w:rsidRPr="00733D9B" w:rsidRDefault="0012462E" w:rsidP="00733D9B">
      <w:pPr>
        <w:tabs>
          <w:tab w:val="left" w:pos="1290"/>
        </w:tabs>
        <w:jc w:val="both"/>
        <w:rPr>
          <w:b/>
          <w:sz w:val="24"/>
          <w:szCs w:val="24"/>
        </w:rPr>
      </w:pPr>
      <w:r w:rsidRPr="00001E41">
        <w:rPr>
          <w:b/>
          <w:sz w:val="24"/>
          <w:szCs w:val="24"/>
        </w:rPr>
        <w:t>REFERÊNCIAS</w:t>
      </w:r>
    </w:p>
    <w:p w14:paraId="16EDAFE0" w14:textId="55A4F5DD" w:rsidR="008E6DCB" w:rsidRDefault="008E6DCB" w:rsidP="008E6DCB">
      <w:bookmarkStart w:id="2" w:name="_Hlk527821385"/>
    </w:p>
    <w:p w14:paraId="3478F022" w14:textId="4DF34A6D" w:rsidR="0098743B" w:rsidRDefault="0098743B" w:rsidP="00DB454C">
      <w:pPr>
        <w:spacing w:after="240"/>
        <w:jc w:val="both"/>
        <w:rPr>
          <w:sz w:val="24"/>
          <w:szCs w:val="24"/>
        </w:rPr>
      </w:pPr>
      <w:r w:rsidRPr="00DB454C">
        <w:rPr>
          <w:sz w:val="24"/>
          <w:szCs w:val="24"/>
        </w:rPr>
        <w:t xml:space="preserve">ALVES, R. J. </w:t>
      </w:r>
      <w:r w:rsidRPr="00DB454C">
        <w:rPr>
          <w:i/>
          <w:sz w:val="24"/>
          <w:szCs w:val="24"/>
        </w:rPr>
        <w:t>et al</w:t>
      </w:r>
      <w:r w:rsidRPr="00DB454C">
        <w:rPr>
          <w:sz w:val="24"/>
          <w:szCs w:val="24"/>
        </w:rPr>
        <w:t>. Estudo socioeconômico de comunidades da área do polo industrial de Barcarena, Pará, Brasil. </w:t>
      </w:r>
      <w:r w:rsidRPr="00DB454C">
        <w:rPr>
          <w:b/>
          <w:bCs/>
          <w:sz w:val="24"/>
          <w:szCs w:val="24"/>
        </w:rPr>
        <w:t>Enciclopédia Biosfera, centro científico conhecer</w:t>
      </w:r>
      <w:r w:rsidR="00EB3F1D">
        <w:rPr>
          <w:b/>
          <w:bCs/>
          <w:sz w:val="24"/>
          <w:szCs w:val="24"/>
        </w:rPr>
        <w:t xml:space="preserve">. </w:t>
      </w:r>
      <w:r w:rsidRPr="00DB454C">
        <w:rPr>
          <w:bCs/>
          <w:sz w:val="24"/>
          <w:szCs w:val="24"/>
        </w:rPr>
        <w:t>Goiânia</w:t>
      </w:r>
      <w:r w:rsidRPr="00DB454C">
        <w:rPr>
          <w:sz w:val="24"/>
          <w:szCs w:val="24"/>
        </w:rPr>
        <w:t>, v. 11, n. 21, p. 3125, 2015.</w:t>
      </w:r>
    </w:p>
    <w:p w14:paraId="3F5CA359" w14:textId="77777777" w:rsidR="00DB454C" w:rsidRDefault="00332241" w:rsidP="008E6DCB">
      <w:pPr>
        <w:spacing w:after="240" w:line="360" w:lineRule="auto"/>
        <w:jc w:val="both"/>
      </w:pPr>
      <w:r>
        <w:rPr>
          <w:sz w:val="24"/>
          <w:szCs w:val="24"/>
        </w:rPr>
        <w:t xml:space="preserve">ARAÚJO, A.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 xml:space="preserve">. </w:t>
      </w:r>
      <w:r w:rsidRPr="00DB454C">
        <w:rPr>
          <w:sz w:val="24"/>
          <w:szCs w:val="24"/>
        </w:rPr>
        <w:t>Concepção estudantil sobre os impactos ambientais envolvidos na produção da lama vermelha proveniente da industrialização de bauxita</w:t>
      </w:r>
      <w:r>
        <w:rPr>
          <w:sz w:val="24"/>
          <w:szCs w:val="24"/>
        </w:rPr>
        <w:t>. II Congresso Amazônico de Meio Ambiente &amp; Energias Renováveis. Universidade Federal Rural da Amazônia. 13 p. 2016.</w:t>
      </w:r>
      <w:bookmarkStart w:id="3" w:name="_Hlk527821730"/>
      <w:bookmarkEnd w:id="2"/>
    </w:p>
    <w:p w14:paraId="65755166" w14:textId="382D5D2F" w:rsidR="008E6DCB" w:rsidRDefault="008E6DCB" w:rsidP="008E6DCB">
      <w:pPr>
        <w:spacing w:after="240" w:line="360" w:lineRule="auto"/>
        <w:jc w:val="both"/>
      </w:pPr>
      <w:r>
        <w:rPr>
          <w:sz w:val="24"/>
          <w:szCs w:val="24"/>
        </w:rPr>
        <w:t>BARP, A. R</w:t>
      </w:r>
      <w:r w:rsidRPr="00CC7CEE">
        <w:rPr>
          <w:sz w:val="24"/>
          <w:szCs w:val="24"/>
        </w:rPr>
        <w:t xml:space="preserve">. </w:t>
      </w:r>
      <w:r w:rsidRPr="00B37A65">
        <w:rPr>
          <w:i/>
          <w:sz w:val="24"/>
          <w:szCs w:val="24"/>
        </w:rPr>
        <w:t>A água doce na Amazônia ontem e hoje: o caso do Pará</w:t>
      </w:r>
      <w:r>
        <w:rPr>
          <w:sz w:val="24"/>
          <w:szCs w:val="24"/>
        </w:rPr>
        <w:t>. In: (Org.) UHLY, E.; SOUZA, E. L</w:t>
      </w:r>
      <w:r w:rsidRPr="00CC7CEE">
        <w:rPr>
          <w:sz w:val="24"/>
          <w:szCs w:val="24"/>
        </w:rPr>
        <w:t>. A Questão da Água na Grande Belém-PA. p. 73-100. 2004</w:t>
      </w:r>
    </w:p>
    <w:p w14:paraId="60C0A792" w14:textId="77777777" w:rsid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BRASIL. Ministério do Meio Ambiente. </w:t>
      </w:r>
      <w:r w:rsidRPr="00B37A65">
        <w:rPr>
          <w:i/>
          <w:sz w:val="24"/>
          <w:szCs w:val="24"/>
        </w:rPr>
        <w:t>Biodiversidade brasileira: Avaliação e identificação de áreas e ações prioritárias para a conservação, utilização sustentável e repartição dos benefícios da biodiversidade nos biomas brasileiros.</w:t>
      </w:r>
      <w:r>
        <w:rPr>
          <w:sz w:val="24"/>
          <w:szCs w:val="24"/>
        </w:rPr>
        <w:t xml:space="preserve"> Brasília: MMA/SBF, </w:t>
      </w:r>
      <w:r w:rsidRPr="00B2732A">
        <w:rPr>
          <w:sz w:val="24"/>
          <w:szCs w:val="24"/>
        </w:rPr>
        <w:t>404 p.</w:t>
      </w:r>
      <w:r>
        <w:rPr>
          <w:sz w:val="24"/>
          <w:szCs w:val="24"/>
        </w:rPr>
        <w:t>, 2002.</w:t>
      </w:r>
    </w:p>
    <w:p w14:paraId="59E96CFF" w14:textId="77777777" w:rsid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bookmarkStart w:id="4" w:name="_Hlk527821263"/>
      <w:r>
        <w:rPr>
          <w:sz w:val="24"/>
          <w:szCs w:val="24"/>
        </w:rPr>
        <w:t xml:space="preserve">CONAMA. Resoluções da CONAMA. </w:t>
      </w:r>
      <w:r w:rsidRPr="00B37A65">
        <w:rPr>
          <w:i/>
          <w:sz w:val="24"/>
          <w:szCs w:val="24"/>
        </w:rPr>
        <w:t>Resolução Nº 001/1986</w:t>
      </w:r>
      <w:r>
        <w:rPr>
          <w:sz w:val="24"/>
          <w:szCs w:val="24"/>
        </w:rPr>
        <w:t xml:space="preserve">. </w:t>
      </w:r>
      <w:r w:rsidRPr="00A74EF3">
        <w:rPr>
          <w:sz w:val="24"/>
          <w:szCs w:val="24"/>
        </w:rPr>
        <w:t>Dispõe sobre critérios básicas e diretrizes gerais para a avaliação de impacto ambiental</w:t>
      </w:r>
      <w:r>
        <w:rPr>
          <w:sz w:val="24"/>
          <w:szCs w:val="24"/>
        </w:rPr>
        <w:t>. - Data da legislação: 23 de janeiro de 1986.</w:t>
      </w:r>
      <w:r w:rsidRPr="00A74EF3">
        <w:rPr>
          <w:sz w:val="24"/>
          <w:szCs w:val="24"/>
        </w:rPr>
        <w:t xml:space="preserve"> Publicação DOU, </w:t>
      </w:r>
      <w:r>
        <w:rPr>
          <w:sz w:val="24"/>
          <w:szCs w:val="24"/>
        </w:rPr>
        <w:t>p</w:t>
      </w:r>
      <w:r w:rsidRPr="00A74EF3">
        <w:rPr>
          <w:sz w:val="24"/>
          <w:szCs w:val="24"/>
        </w:rPr>
        <w:t>. 2548-2549</w:t>
      </w:r>
      <w:r>
        <w:rPr>
          <w:sz w:val="24"/>
          <w:szCs w:val="24"/>
        </w:rPr>
        <w:t xml:space="preserve">, de 17 de fevereiro de </w:t>
      </w:r>
      <w:r w:rsidRPr="00A74EF3">
        <w:rPr>
          <w:sz w:val="24"/>
          <w:szCs w:val="24"/>
        </w:rPr>
        <w:t>1986</w:t>
      </w:r>
      <w:r>
        <w:rPr>
          <w:sz w:val="24"/>
          <w:szCs w:val="24"/>
        </w:rPr>
        <w:t>.</w:t>
      </w:r>
    </w:p>
    <w:p w14:paraId="6B074E1F" w14:textId="77777777" w:rsid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bookmarkStart w:id="5" w:name="_Hlk527821458"/>
      <w:bookmarkEnd w:id="4"/>
      <w:r>
        <w:rPr>
          <w:sz w:val="24"/>
          <w:szCs w:val="24"/>
        </w:rPr>
        <w:t>DNPM</w:t>
      </w:r>
      <w:r w:rsidRPr="00293A31">
        <w:rPr>
          <w:sz w:val="24"/>
          <w:szCs w:val="24"/>
        </w:rPr>
        <w:t>.</w:t>
      </w:r>
      <w:r w:rsidRPr="00293A31">
        <w:t xml:space="preserve"> </w:t>
      </w:r>
      <w:r w:rsidRPr="00B37A65">
        <w:rPr>
          <w:i/>
          <w:sz w:val="24"/>
          <w:szCs w:val="24"/>
        </w:rPr>
        <w:t>Sobre a geodiversidade &amp; potencial mineral do país</w:t>
      </w:r>
      <w:r w:rsidRPr="00293A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93A31">
        <w:rPr>
          <w:sz w:val="24"/>
          <w:szCs w:val="24"/>
        </w:rPr>
        <w:t>DIDEM</w:t>
      </w:r>
      <w:r>
        <w:rPr>
          <w:sz w:val="24"/>
          <w:szCs w:val="24"/>
        </w:rPr>
        <w:t xml:space="preserve"> (editora), p. 34-37. </w:t>
      </w:r>
      <w:r w:rsidRPr="00293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In: </w:t>
      </w:r>
      <w:proofErr w:type="spellStart"/>
      <w:r w:rsidRPr="00293A31">
        <w:rPr>
          <w:sz w:val="24"/>
          <w:szCs w:val="24"/>
        </w:rPr>
        <w:t>Mineralnegócios</w:t>
      </w:r>
      <w:proofErr w:type="spellEnd"/>
      <w:r w:rsidRPr="00293A31">
        <w:rPr>
          <w:sz w:val="24"/>
          <w:szCs w:val="24"/>
        </w:rPr>
        <w:t>: Guia do Investidor no Brasil</w:t>
      </w:r>
      <w:r>
        <w:rPr>
          <w:sz w:val="24"/>
          <w:szCs w:val="24"/>
        </w:rPr>
        <w:t>. Departamento Nacional de Produção Mineral.</w:t>
      </w:r>
      <w:r w:rsidRPr="006B75B3">
        <w:rPr>
          <w:sz w:val="24"/>
          <w:szCs w:val="24"/>
        </w:rPr>
        <w:t xml:space="preserve"> </w:t>
      </w:r>
      <w:r w:rsidRPr="00293A31">
        <w:rPr>
          <w:sz w:val="24"/>
          <w:szCs w:val="24"/>
        </w:rPr>
        <w:t>Brasília, 2006.</w:t>
      </w:r>
      <w:bookmarkEnd w:id="5"/>
    </w:p>
    <w:p w14:paraId="124CF326" w14:textId="5D5F0096" w:rsid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bookmarkStart w:id="6" w:name="_Hlk527821840"/>
      <w:r>
        <w:rPr>
          <w:sz w:val="24"/>
          <w:szCs w:val="24"/>
        </w:rPr>
        <w:t xml:space="preserve">FARIAS, C. </w:t>
      </w:r>
      <w:r>
        <w:rPr>
          <w:i/>
          <w:sz w:val="24"/>
          <w:szCs w:val="24"/>
        </w:rPr>
        <w:t>Mineração e meio ambiente no B</w:t>
      </w:r>
      <w:r w:rsidRPr="00B37A65">
        <w:rPr>
          <w:i/>
          <w:sz w:val="24"/>
          <w:szCs w:val="24"/>
        </w:rPr>
        <w:t>rasil.</w:t>
      </w:r>
      <w:r w:rsidRPr="00FE3B14">
        <w:t xml:space="preserve"> </w:t>
      </w:r>
      <w:r w:rsidRPr="00FE3B14">
        <w:rPr>
          <w:sz w:val="24"/>
          <w:szCs w:val="24"/>
        </w:rPr>
        <w:t>Relatório Preparado para o CGEE</w:t>
      </w:r>
      <w:r>
        <w:rPr>
          <w:sz w:val="24"/>
          <w:szCs w:val="24"/>
        </w:rPr>
        <w:t>. PNUD. 2002.</w:t>
      </w:r>
      <w:r w:rsidRPr="00071C99">
        <w:t xml:space="preserve"> </w:t>
      </w:r>
      <w:r w:rsidRPr="00071C99">
        <w:rPr>
          <w:sz w:val="24"/>
          <w:szCs w:val="24"/>
        </w:rPr>
        <w:t>Contrato 2002/001604</w:t>
      </w:r>
      <w:r>
        <w:rPr>
          <w:sz w:val="24"/>
          <w:szCs w:val="24"/>
        </w:rPr>
        <w:t>. Disponível em: &lt;</w:t>
      </w:r>
      <w:r w:rsidRPr="00044EB2">
        <w:rPr>
          <w:sz w:val="24"/>
          <w:szCs w:val="24"/>
        </w:rPr>
        <w:t xml:space="preserve">http://www.mma.gov.br/estruturas/sqa_pnla/_arquivos/minera.pdf </w:t>
      </w:r>
      <w:r>
        <w:rPr>
          <w:sz w:val="24"/>
          <w:szCs w:val="24"/>
        </w:rPr>
        <w:t>&gt;. Acesso em: 20 de junho de 2018.</w:t>
      </w:r>
    </w:p>
    <w:p w14:paraId="2D18C442" w14:textId="77777777" w:rsidR="008E6DCB" w:rsidRPr="00913405" w:rsidRDefault="008E6DCB" w:rsidP="008E6DCB">
      <w:pPr>
        <w:spacing w:after="240" w:line="360" w:lineRule="auto"/>
        <w:jc w:val="both"/>
        <w:rPr>
          <w:sz w:val="24"/>
          <w:szCs w:val="24"/>
        </w:rPr>
      </w:pPr>
      <w:bookmarkStart w:id="7" w:name="_Hlk527821888"/>
      <w:bookmarkEnd w:id="6"/>
      <w:r>
        <w:rPr>
          <w:iCs/>
          <w:sz w:val="24"/>
          <w:szCs w:val="24"/>
        </w:rPr>
        <w:t xml:space="preserve">HYDRO. </w:t>
      </w:r>
      <w:r w:rsidRPr="00B37A65">
        <w:rPr>
          <w:i/>
          <w:iCs/>
          <w:sz w:val="24"/>
          <w:szCs w:val="24"/>
        </w:rPr>
        <w:t>A Hydro no Brasil: Hydro Alunorte</w:t>
      </w:r>
      <w:r>
        <w:rPr>
          <w:iCs/>
          <w:sz w:val="24"/>
          <w:szCs w:val="24"/>
        </w:rPr>
        <w:t>. Out., 2016. Disponível em: &lt;</w:t>
      </w:r>
      <w:r w:rsidRPr="00877F77">
        <w:t xml:space="preserve"> </w:t>
      </w:r>
      <w:r w:rsidRPr="00877F77">
        <w:rPr>
          <w:iCs/>
          <w:sz w:val="24"/>
          <w:szCs w:val="24"/>
        </w:rPr>
        <w:t>https://www.hydro.com/pt-BR/a-hydro-no-brasil/operacoes-no-brasil/barcarena/hydro-alunorte/</w:t>
      </w:r>
      <w:r>
        <w:rPr>
          <w:iCs/>
          <w:sz w:val="24"/>
          <w:szCs w:val="24"/>
        </w:rPr>
        <w:t>&gt;. Acesso em: 26 de junho de 2018.</w:t>
      </w:r>
    </w:p>
    <w:bookmarkEnd w:id="7"/>
    <w:p w14:paraId="2A2DEE72" w14:textId="3DADA6A3" w:rsid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IBRAM. </w:t>
      </w:r>
      <w:r w:rsidRPr="00B37A65">
        <w:rPr>
          <w:i/>
          <w:sz w:val="24"/>
          <w:szCs w:val="24"/>
        </w:rPr>
        <w:t>Economia Mineral do Brasil</w:t>
      </w:r>
      <w:r>
        <w:rPr>
          <w:sz w:val="24"/>
          <w:szCs w:val="24"/>
        </w:rPr>
        <w:t xml:space="preserve">. Portal da Mineração. </w:t>
      </w:r>
      <w:r w:rsidRPr="00FB057F">
        <w:rPr>
          <w:sz w:val="24"/>
          <w:szCs w:val="24"/>
        </w:rPr>
        <w:t>Instituto Brasileiro de Mineração</w:t>
      </w:r>
      <w:r>
        <w:rPr>
          <w:sz w:val="24"/>
          <w:szCs w:val="24"/>
        </w:rPr>
        <w:t>. Mar., 2018. Disponível em: &lt;</w:t>
      </w:r>
      <w:r w:rsidRPr="009E45C7">
        <w:t xml:space="preserve"> </w:t>
      </w:r>
      <w:r w:rsidRPr="009E45C7">
        <w:rPr>
          <w:sz w:val="24"/>
          <w:szCs w:val="24"/>
        </w:rPr>
        <w:t>http://portaldamineracao.com.br/wp-content/uploads/2018/02/economia-mineral-brasil-mar2018-2.pdf</w:t>
      </w:r>
      <w:r>
        <w:rPr>
          <w:sz w:val="24"/>
          <w:szCs w:val="24"/>
        </w:rPr>
        <w:t>&gt;. Acesso em: 20 de junho de 2018.</w:t>
      </w:r>
    </w:p>
    <w:p w14:paraId="49DEA2FE" w14:textId="25245643" w:rsid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______. </w:t>
      </w:r>
      <w:r w:rsidRPr="00B37A65">
        <w:rPr>
          <w:i/>
          <w:sz w:val="24"/>
          <w:szCs w:val="24"/>
        </w:rPr>
        <w:t>Economia Mineral: Dados sobre Brasil e Estado do Pará</w:t>
      </w:r>
      <w:r>
        <w:rPr>
          <w:sz w:val="24"/>
          <w:szCs w:val="24"/>
        </w:rPr>
        <w:t xml:space="preserve">. Portal da Mineração. </w:t>
      </w:r>
      <w:r w:rsidRPr="00FB057F">
        <w:rPr>
          <w:sz w:val="24"/>
          <w:szCs w:val="24"/>
        </w:rPr>
        <w:t>Instituto Brasileiro de Mineração</w:t>
      </w:r>
      <w:r>
        <w:rPr>
          <w:sz w:val="24"/>
          <w:szCs w:val="24"/>
        </w:rPr>
        <w:t>. Fev., 2018. Disponível em: &lt;</w:t>
      </w:r>
      <w:r w:rsidRPr="00D76F60">
        <w:rPr>
          <w:sz w:val="24"/>
          <w:szCs w:val="24"/>
        </w:rPr>
        <w:t>http://portaldamineracao.com.br/wp-content/uploads/2018/02/economia-mineral-para-fev2018-1.pdf</w:t>
      </w:r>
      <w:r>
        <w:rPr>
          <w:sz w:val="24"/>
          <w:szCs w:val="24"/>
        </w:rPr>
        <w:t>&gt;. Acesso em: 20 de junho de 2018.</w:t>
      </w:r>
    </w:p>
    <w:p w14:paraId="7E0E0D92" w14:textId="427D3974" w:rsidR="00C56EF0" w:rsidRDefault="00C56EF0" w:rsidP="008E6DCB">
      <w:pPr>
        <w:spacing w:after="240" w:line="360" w:lineRule="auto"/>
        <w:jc w:val="both"/>
        <w:rPr>
          <w:sz w:val="24"/>
          <w:szCs w:val="24"/>
        </w:rPr>
      </w:pPr>
      <w:r w:rsidRPr="00C56EF0">
        <w:rPr>
          <w:sz w:val="24"/>
          <w:szCs w:val="24"/>
        </w:rPr>
        <w:t>LIMA, J</w:t>
      </w:r>
      <w:r>
        <w:rPr>
          <w:sz w:val="24"/>
          <w:szCs w:val="24"/>
        </w:rPr>
        <w:t>.</w:t>
      </w:r>
      <w:r w:rsidRPr="00C56EF0">
        <w:rPr>
          <w:sz w:val="24"/>
          <w:szCs w:val="24"/>
        </w:rPr>
        <w:t xml:space="preserve"> B</w:t>
      </w:r>
      <w:r>
        <w:rPr>
          <w:sz w:val="24"/>
          <w:szCs w:val="24"/>
        </w:rPr>
        <w:t>.</w:t>
      </w:r>
      <w:r w:rsidRPr="00C56EF0">
        <w:rPr>
          <w:sz w:val="24"/>
          <w:szCs w:val="24"/>
        </w:rPr>
        <w:t>; DA SILVA, J</w:t>
      </w:r>
      <w:r>
        <w:rPr>
          <w:sz w:val="24"/>
          <w:szCs w:val="24"/>
        </w:rPr>
        <w:t>.</w:t>
      </w:r>
      <w:r w:rsidRPr="00C56EF0">
        <w:rPr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 w:rsidRPr="00C56EF0">
        <w:rPr>
          <w:sz w:val="24"/>
          <w:szCs w:val="24"/>
        </w:rPr>
        <w:t xml:space="preserve"> P. Dinâmicas econômicas e ordenamentos territoriais dos grandes projetos de mineração no estado do </w:t>
      </w:r>
      <w:r>
        <w:rPr>
          <w:sz w:val="24"/>
          <w:szCs w:val="24"/>
        </w:rPr>
        <w:t>P</w:t>
      </w:r>
      <w:r w:rsidRPr="00C56EF0">
        <w:rPr>
          <w:sz w:val="24"/>
          <w:szCs w:val="24"/>
        </w:rPr>
        <w:t xml:space="preserve">ará, 2009-2014: o caso de </w:t>
      </w:r>
      <w:r>
        <w:rPr>
          <w:sz w:val="24"/>
          <w:szCs w:val="24"/>
        </w:rPr>
        <w:t>P</w:t>
      </w:r>
      <w:r w:rsidRPr="00C56EF0">
        <w:rPr>
          <w:sz w:val="24"/>
          <w:szCs w:val="24"/>
        </w:rPr>
        <w:t xml:space="preserve">aragominas. </w:t>
      </w:r>
      <w:proofErr w:type="spellStart"/>
      <w:r w:rsidRPr="00DB454C">
        <w:rPr>
          <w:b/>
          <w:sz w:val="24"/>
          <w:szCs w:val="24"/>
        </w:rPr>
        <w:t>Geosaberes</w:t>
      </w:r>
      <w:proofErr w:type="spellEnd"/>
      <w:r w:rsidRPr="00DB454C">
        <w:rPr>
          <w:b/>
          <w:sz w:val="24"/>
          <w:szCs w:val="24"/>
        </w:rPr>
        <w:t xml:space="preserve">: Revista de Estudos </w:t>
      </w:r>
      <w:proofErr w:type="spellStart"/>
      <w:r w:rsidRPr="00DB454C">
        <w:rPr>
          <w:b/>
          <w:sz w:val="24"/>
          <w:szCs w:val="24"/>
        </w:rPr>
        <w:t>Geoeducacionais</w:t>
      </w:r>
      <w:proofErr w:type="spellEnd"/>
      <w:r w:rsidRPr="00C56EF0">
        <w:rPr>
          <w:sz w:val="24"/>
          <w:szCs w:val="24"/>
        </w:rPr>
        <w:t>, v. 6, n. 3, p. 402-416, 2015.</w:t>
      </w:r>
    </w:p>
    <w:p w14:paraId="3F21566B" w14:textId="77777777" w:rsidR="008E6DCB" w:rsidRPr="00F223B5" w:rsidRDefault="008E6DCB" w:rsidP="008E6DC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MAIA, R.; MARIN, R. </w:t>
      </w:r>
      <w:r w:rsidRPr="00B37A65">
        <w:rPr>
          <w:i/>
          <w:sz w:val="24"/>
          <w:szCs w:val="24"/>
        </w:rPr>
        <w:t>A arte da resistência de comunidades tradicionais em Barcarena (Pará) face à ordem do progresso industrial</w:t>
      </w:r>
      <w:r>
        <w:rPr>
          <w:sz w:val="24"/>
          <w:szCs w:val="24"/>
        </w:rPr>
        <w:t xml:space="preserve">. GT07 – Conflitos Ambientais, Estado e Ideologia do Desenvolvimento: mediação e luta por direitos. </w:t>
      </w:r>
      <w:r w:rsidRPr="005A758B">
        <w:rPr>
          <w:b/>
          <w:sz w:val="24"/>
          <w:szCs w:val="24"/>
        </w:rPr>
        <w:t>38º Encontro Anual da ANPOCS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Caxumbu</w:t>
      </w:r>
      <w:proofErr w:type="spellEnd"/>
      <w:r>
        <w:rPr>
          <w:sz w:val="24"/>
          <w:szCs w:val="24"/>
        </w:rPr>
        <w:t>, Minas Gerais, 2014.</w:t>
      </w:r>
    </w:p>
    <w:p w14:paraId="7CFD19E3" w14:textId="77777777" w:rsid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MECHI, A; SANCHES, D. L. </w:t>
      </w:r>
      <w:r w:rsidRPr="00B37A65">
        <w:rPr>
          <w:i/>
          <w:sz w:val="24"/>
          <w:szCs w:val="24"/>
        </w:rPr>
        <w:t>Impactos ambientais da mineração no Estado de São Paulo</w:t>
      </w:r>
      <w:r>
        <w:rPr>
          <w:sz w:val="24"/>
          <w:szCs w:val="24"/>
        </w:rPr>
        <w:t xml:space="preserve">. </w:t>
      </w:r>
      <w:r w:rsidRPr="00777972">
        <w:rPr>
          <w:b/>
          <w:sz w:val="24"/>
          <w:szCs w:val="24"/>
        </w:rPr>
        <w:t>Estud. av.</w:t>
      </w:r>
      <w:r>
        <w:rPr>
          <w:sz w:val="24"/>
          <w:szCs w:val="24"/>
        </w:rPr>
        <w:t xml:space="preserve"> São Paulo, v. 24, n. 68, p. 209-220. 2010.</w:t>
      </w:r>
    </w:p>
    <w:p w14:paraId="14D72390" w14:textId="77777777" w:rsid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MEHNERT, D</w:t>
      </w:r>
      <w:r w:rsidRPr="0082040E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Reu</w:t>
      </w:r>
      <w:r w:rsidRPr="00B37A65">
        <w:rPr>
          <w:i/>
          <w:sz w:val="24"/>
          <w:szCs w:val="24"/>
        </w:rPr>
        <w:t>so de efluente doméstico na agricultura e a contaminação ambiental por vírus entéricos humanos</w:t>
      </w:r>
      <w:r w:rsidRPr="0082040E">
        <w:rPr>
          <w:sz w:val="24"/>
          <w:szCs w:val="24"/>
        </w:rPr>
        <w:t xml:space="preserve">. </w:t>
      </w:r>
      <w:r w:rsidRPr="0082040E">
        <w:rPr>
          <w:b/>
          <w:sz w:val="24"/>
          <w:szCs w:val="24"/>
        </w:rPr>
        <w:t>Instituto Biológico</w:t>
      </w:r>
      <w:r w:rsidRPr="0082040E">
        <w:rPr>
          <w:sz w:val="24"/>
          <w:szCs w:val="24"/>
        </w:rPr>
        <w:t>, São Paulo, v.65, n.1/2, p.19-21, jan./dez., 2003.</w:t>
      </w:r>
    </w:p>
    <w:p w14:paraId="1C7BF5CD" w14:textId="0248C373" w:rsid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bookmarkStart w:id="8" w:name="_Hlk527821972"/>
      <w:bookmarkEnd w:id="3"/>
      <w:r>
        <w:rPr>
          <w:sz w:val="24"/>
          <w:szCs w:val="24"/>
        </w:rPr>
        <w:t xml:space="preserve">MENDES, C. </w:t>
      </w:r>
      <w:r w:rsidRPr="00B37A65">
        <w:rPr>
          <w:i/>
          <w:sz w:val="24"/>
          <w:szCs w:val="24"/>
        </w:rPr>
        <w:t>Moradores de Barcarena alertam para risco de rompimento das bacias de lama vermelha da Hydro.</w:t>
      </w:r>
      <w:r>
        <w:rPr>
          <w:sz w:val="24"/>
          <w:szCs w:val="24"/>
        </w:rPr>
        <w:t xml:space="preserve"> </w:t>
      </w:r>
      <w:r w:rsidRPr="00BC5BD7">
        <w:rPr>
          <w:b/>
          <w:sz w:val="24"/>
          <w:szCs w:val="24"/>
        </w:rPr>
        <w:t>Ver-o-fato</w:t>
      </w:r>
      <w:r>
        <w:rPr>
          <w:sz w:val="24"/>
          <w:szCs w:val="24"/>
        </w:rPr>
        <w:t>: opiniões e denúncias sobre fatos de interesse público. 2018. Disponível em: &lt;http://www.ver-o-fato.com.br/2018/02/moradores-de-barcarena-alertam-para&gt; Acesso em: 29 de junho de 2018.</w:t>
      </w:r>
    </w:p>
    <w:p w14:paraId="3C7EB29F" w14:textId="269A98FD" w:rsidR="000F7000" w:rsidRPr="00DD67F0" w:rsidRDefault="000F7000" w:rsidP="008E6DCB">
      <w:pPr>
        <w:spacing w:after="240" w:line="360" w:lineRule="auto"/>
        <w:jc w:val="both"/>
        <w:rPr>
          <w:sz w:val="24"/>
          <w:szCs w:val="24"/>
        </w:rPr>
      </w:pPr>
      <w:r w:rsidRPr="00DD67F0">
        <w:rPr>
          <w:color w:val="222222"/>
          <w:sz w:val="24"/>
          <w:szCs w:val="24"/>
          <w:shd w:val="clear" w:color="auto" w:fill="FFFFFF"/>
        </w:rPr>
        <w:t>MINAYO, M. C.; HARTZ, Z. M.; BUSS, P. M. Qualidade de vida e saúde: um debate necessário. </w:t>
      </w:r>
      <w:r w:rsidRPr="00DD67F0">
        <w:rPr>
          <w:b/>
          <w:bCs/>
          <w:color w:val="222222"/>
          <w:sz w:val="24"/>
          <w:szCs w:val="24"/>
          <w:shd w:val="clear" w:color="auto" w:fill="FFFFFF"/>
        </w:rPr>
        <w:t>Ciência &amp; saúde coletiva</w:t>
      </w:r>
      <w:r w:rsidRPr="00DD67F0">
        <w:rPr>
          <w:color w:val="222222"/>
          <w:sz w:val="24"/>
          <w:szCs w:val="24"/>
          <w:shd w:val="clear" w:color="auto" w:fill="FFFFFF"/>
        </w:rPr>
        <w:t>, v. 5, p. 7-18, 2000.</w:t>
      </w:r>
    </w:p>
    <w:p w14:paraId="0A9821FA" w14:textId="5630178D" w:rsidR="005C5AFA" w:rsidRDefault="005C5AFA" w:rsidP="008E6DC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MOTA, J. </w:t>
      </w:r>
      <w:r w:rsidRPr="005C5AFA">
        <w:rPr>
          <w:sz w:val="24"/>
          <w:szCs w:val="24"/>
        </w:rPr>
        <w:t>Seis meses após vazamento da Hydro, moradores de Barcarena sentem efeitos na saúde</w:t>
      </w:r>
      <w:r>
        <w:rPr>
          <w:sz w:val="24"/>
          <w:szCs w:val="24"/>
        </w:rPr>
        <w:t>. Agência Pública: Agência de Jornalismo Investigativo. Ago. 2018. Disponível em: &lt;</w:t>
      </w:r>
      <w:r w:rsidRPr="005C5AFA">
        <w:rPr>
          <w:sz w:val="24"/>
          <w:szCs w:val="24"/>
        </w:rPr>
        <w:t>https://apublica.org/2018/08/seis-meses-apos-vazamento-da-hydro-moradores-de-barcarena-sentem-efeitos-na-saude</w:t>
      </w:r>
      <w:r>
        <w:rPr>
          <w:sz w:val="24"/>
          <w:szCs w:val="24"/>
        </w:rPr>
        <w:t>&gt; Acesso em: 10 de novembro de 2018.</w:t>
      </w:r>
    </w:p>
    <w:bookmarkEnd w:id="8"/>
    <w:p w14:paraId="5A916C93" w14:textId="77777777" w:rsid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PERES, L. J.; HUSSAR, G. J.; BELI, E. </w:t>
      </w:r>
      <w:r w:rsidRPr="00B37A65">
        <w:rPr>
          <w:i/>
          <w:sz w:val="24"/>
          <w:szCs w:val="24"/>
        </w:rPr>
        <w:t xml:space="preserve">Eficiência do tratamento de esgoto doméstico de comunidades rurais por meio de fossa séptica </w:t>
      </w:r>
      <w:proofErr w:type="spellStart"/>
      <w:r w:rsidRPr="00B37A65">
        <w:rPr>
          <w:i/>
          <w:sz w:val="24"/>
          <w:szCs w:val="24"/>
        </w:rPr>
        <w:t>biodigestora</w:t>
      </w:r>
      <w:proofErr w:type="spellEnd"/>
      <w:r>
        <w:rPr>
          <w:sz w:val="24"/>
          <w:szCs w:val="24"/>
        </w:rPr>
        <w:t xml:space="preserve">. </w:t>
      </w:r>
      <w:r w:rsidRPr="00880AB6">
        <w:rPr>
          <w:b/>
          <w:sz w:val="24"/>
          <w:szCs w:val="24"/>
        </w:rPr>
        <w:t>Revista Engenharia Ambiental</w:t>
      </w:r>
      <w:r w:rsidRPr="00880AB6">
        <w:rPr>
          <w:sz w:val="24"/>
          <w:szCs w:val="24"/>
        </w:rPr>
        <w:t>, Espírito Santo do Pinhal-SP, v. 7, n. 1, p. 020-0</w:t>
      </w:r>
      <w:r>
        <w:rPr>
          <w:sz w:val="24"/>
          <w:szCs w:val="24"/>
        </w:rPr>
        <w:t>36, jan./mar</w:t>
      </w:r>
      <w:r w:rsidRPr="00880AB6">
        <w:rPr>
          <w:sz w:val="24"/>
          <w:szCs w:val="24"/>
        </w:rPr>
        <w:t>. 2010.</w:t>
      </w:r>
    </w:p>
    <w:p w14:paraId="17FF1899" w14:textId="679894EA" w:rsid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bookmarkStart w:id="9" w:name="_Hlk527822124"/>
      <w:r>
        <w:rPr>
          <w:sz w:val="24"/>
          <w:szCs w:val="24"/>
        </w:rPr>
        <w:t xml:space="preserve">SAMAM-IEC. </w:t>
      </w:r>
      <w:r w:rsidRPr="0001745A">
        <w:rPr>
          <w:sz w:val="24"/>
          <w:szCs w:val="24"/>
        </w:rPr>
        <w:t xml:space="preserve">Nota técnica </w:t>
      </w:r>
      <w:r>
        <w:rPr>
          <w:sz w:val="24"/>
          <w:szCs w:val="24"/>
        </w:rPr>
        <w:t>SAMAM-IEC</w:t>
      </w:r>
      <w:r w:rsidRPr="0001745A">
        <w:rPr>
          <w:sz w:val="24"/>
          <w:szCs w:val="24"/>
        </w:rPr>
        <w:t xml:space="preserve"> 002/2018</w:t>
      </w:r>
      <w:r>
        <w:rPr>
          <w:sz w:val="24"/>
          <w:szCs w:val="24"/>
        </w:rPr>
        <w:t xml:space="preserve">. Coordenador: Dr. Marcelo de </w:t>
      </w:r>
      <w:r w:rsidRPr="0001745A">
        <w:rPr>
          <w:sz w:val="24"/>
          <w:szCs w:val="24"/>
        </w:rPr>
        <w:t>Oliveira Lima</w:t>
      </w:r>
      <w:r>
        <w:rPr>
          <w:sz w:val="24"/>
          <w:szCs w:val="24"/>
        </w:rPr>
        <w:t xml:space="preserve">. Seção de Meio Ambiente, </w:t>
      </w:r>
      <w:r w:rsidRPr="00BC5BD7">
        <w:rPr>
          <w:b/>
          <w:sz w:val="24"/>
          <w:szCs w:val="24"/>
        </w:rPr>
        <w:t>Instituto Evandro Chagas</w:t>
      </w:r>
      <w:r>
        <w:rPr>
          <w:sz w:val="24"/>
          <w:szCs w:val="24"/>
        </w:rPr>
        <w:t>. 2018</w:t>
      </w:r>
      <w:r w:rsidR="00B343ED">
        <w:rPr>
          <w:sz w:val="24"/>
          <w:szCs w:val="24"/>
        </w:rPr>
        <w:t>.</w:t>
      </w:r>
    </w:p>
    <w:p w14:paraId="25ADCE7B" w14:textId="7E813D39" w:rsidR="00C73FA2" w:rsidRDefault="00B343ED" w:rsidP="008E6DCB">
      <w:pPr>
        <w:spacing w:after="240" w:line="360" w:lineRule="auto"/>
        <w:jc w:val="both"/>
        <w:rPr>
          <w:sz w:val="24"/>
          <w:szCs w:val="24"/>
        </w:rPr>
      </w:pPr>
      <w:r w:rsidRPr="00B343ED">
        <w:rPr>
          <w:sz w:val="24"/>
          <w:szCs w:val="24"/>
        </w:rPr>
        <w:t>SÁNCHEZ, L</w:t>
      </w:r>
      <w:r>
        <w:rPr>
          <w:sz w:val="24"/>
          <w:szCs w:val="24"/>
        </w:rPr>
        <w:t>.</w:t>
      </w:r>
      <w:r w:rsidRPr="00B343ED">
        <w:rPr>
          <w:sz w:val="24"/>
          <w:szCs w:val="24"/>
        </w:rPr>
        <w:t xml:space="preserve"> E</w:t>
      </w:r>
      <w:r>
        <w:rPr>
          <w:sz w:val="24"/>
          <w:szCs w:val="24"/>
        </w:rPr>
        <w:t>.</w:t>
      </w:r>
      <w:r w:rsidR="0098743B">
        <w:rPr>
          <w:sz w:val="24"/>
          <w:szCs w:val="24"/>
        </w:rPr>
        <w:t xml:space="preserve"> </w:t>
      </w:r>
      <w:r w:rsidRPr="00B343ED">
        <w:rPr>
          <w:b/>
          <w:bCs/>
          <w:sz w:val="24"/>
          <w:szCs w:val="24"/>
        </w:rPr>
        <w:t>Avaliação de impacto ambiental</w:t>
      </w:r>
      <w:r w:rsidRPr="00B343ED">
        <w:rPr>
          <w:sz w:val="24"/>
          <w:szCs w:val="24"/>
        </w:rPr>
        <w:t>. Oficina de Textos, 2015.</w:t>
      </w:r>
    </w:p>
    <w:p w14:paraId="0DC9A807" w14:textId="7AB9BA07" w:rsidR="00B343ED" w:rsidRDefault="00C73FA2" w:rsidP="008E6DCB">
      <w:pPr>
        <w:spacing w:after="240" w:line="360" w:lineRule="auto"/>
        <w:jc w:val="both"/>
        <w:rPr>
          <w:sz w:val="24"/>
          <w:szCs w:val="24"/>
        </w:rPr>
      </w:pPr>
      <w:r w:rsidRPr="00C73FA2">
        <w:rPr>
          <w:sz w:val="24"/>
          <w:szCs w:val="24"/>
        </w:rPr>
        <w:t>SANTOS, J</w:t>
      </w:r>
      <w:r>
        <w:rPr>
          <w:sz w:val="24"/>
          <w:szCs w:val="24"/>
        </w:rPr>
        <w:t>.</w:t>
      </w:r>
      <w:r w:rsidRPr="00C73FA2">
        <w:rPr>
          <w:sz w:val="24"/>
          <w:szCs w:val="24"/>
        </w:rPr>
        <w:t xml:space="preserve"> V</w:t>
      </w:r>
      <w:r>
        <w:rPr>
          <w:sz w:val="24"/>
          <w:szCs w:val="24"/>
        </w:rPr>
        <w:t>.</w:t>
      </w:r>
      <w:r w:rsidRPr="00C73FA2">
        <w:rPr>
          <w:sz w:val="24"/>
          <w:szCs w:val="24"/>
        </w:rPr>
        <w:t xml:space="preserve"> Legislação ambiental conservacionista e a ameaça a direitos dos povos e comunidades tradicionais. </w:t>
      </w:r>
      <w:r w:rsidRPr="00C73FA2">
        <w:rPr>
          <w:b/>
          <w:bCs/>
          <w:sz w:val="24"/>
          <w:szCs w:val="24"/>
        </w:rPr>
        <w:t>Confluências| Revista Interdisciplinar de Sociologia e Direito</w:t>
      </w:r>
      <w:r w:rsidRPr="00C73FA2">
        <w:rPr>
          <w:sz w:val="24"/>
          <w:szCs w:val="24"/>
        </w:rPr>
        <w:t>, v. 20, n. 1, p. 23-33, 2018.</w:t>
      </w:r>
    </w:p>
    <w:bookmarkEnd w:id="9"/>
    <w:p w14:paraId="699096D8" w14:textId="3950656E" w:rsidR="0058219F" w:rsidRDefault="008E6DCB" w:rsidP="008E6DC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SILVA, F. </w:t>
      </w:r>
      <w:r w:rsidRPr="00D80FA7">
        <w:rPr>
          <w:b/>
          <w:i/>
          <w:sz w:val="24"/>
          <w:szCs w:val="24"/>
        </w:rPr>
        <w:t>Por uma gestão das águas na bacia hidrográfica do rio Murucupi, Barcarena-Pa.</w:t>
      </w:r>
      <w:r>
        <w:rPr>
          <w:sz w:val="24"/>
          <w:szCs w:val="24"/>
        </w:rPr>
        <w:t xml:space="preserve"> Dissertação de Mestrado. Instituto de Filosofia e Ciências Humanas, Universidade Federal do Pará, Belém. 2012</w:t>
      </w:r>
      <w:r w:rsidR="0058219F">
        <w:rPr>
          <w:sz w:val="24"/>
          <w:szCs w:val="24"/>
        </w:rPr>
        <w:t>.</w:t>
      </w:r>
    </w:p>
    <w:p w14:paraId="7C964A8D" w14:textId="3005905D" w:rsidR="0058219F" w:rsidRDefault="0058219F" w:rsidP="008E6DCB">
      <w:pPr>
        <w:spacing w:after="240" w:line="360" w:lineRule="auto"/>
        <w:jc w:val="both"/>
        <w:rPr>
          <w:sz w:val="24"/>
          <w:szCs w:val="24"/>
        </w:rPr>
      </w:pPr>
      <w:r w:rsidRPr="0058219F">
        <w:rPr>
          <w:sz w:val="24"/>
          <w:szCs w:val="24"/>
        </w:rPr>
        <w:t>SILVA, J</w:t>
      </w:r>
      <w:r>
        <w:rPr>
          <w:sz w:val="24"/>
          <w:szCs w:val="24"/>
        </w:rPr>
        <w:t>.</w:t>
      </w:r>
      <w:r w:rsidRPr="0058219F">
        <w:rPr>
          <w:sz w:val="24"/>
          <w:szCs w:val="24"/>
        </w:rPr>
        <w:t xml:space="preserve"> Impactos ambientais causados por mineração. </w:t>
      </w:r>
      <w:r w:rsidRPr="00DB454C">
        <w:rPr>
          <w:b/>
          <w:sz w:val="24"/>
          <w:szCs w:val="24"/>
        </w:rPr>
        <w:t>Revista espaço da Sophia</w:t>
      </w:r>
      <w:r w:rsidRPr="0058219F">
        <w:rPr>
          <w:sz w:val="24"/>
          <w:szCs w:val="24"/>
        </w:rPr>
        <w:t>, v. 8, n. 1, 2007.</w:t>
      </w:r>
    </w:p>
    <w:p w14:paraId="7659DC66" w14:textId="2CBC55DE" w:rsidR="0058219F" w:rsidRPr="008E6DCB" w:rsidRDefault="008E6DCB" w:rsidP="008E6DC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SILVA, M.; VITTI, G.; TREVIZAM, A. </w:t>
      </w:r>
      <w:r w:rsidRPr="00136F28">
        <w:rPr>
          <w:i/>
          <w:sz w:val="24"/>
          <w:szCs w:val="24"/>
        </w:rPr>
        <w:t>Concentração de metais pesados em grãos de plantas cultivadas em solo com diferentes níveis de contaminação</w:t>
      </w:r>
      <w:r>
        <w:rPr>
          <w:sz w:val="24"/>
          <w:szCs w:val="24"/>
        </w:rPr>
        <w:t xml:space="preserve">. </w:t>
      </w:r>
      <w:r w:rsidRPr="00B37A65">
        <w:rPr>
          <w:b/>
          <w:sz w:val="24"/>
          <w:szCs w:val="24"/>
        </w:rPr>
        <w:t xml:space="preserve">Pesq. </w:t>
      </w:r>
      <w:proofErr w:type="spellStart"/>
      <w:r w:rsidRPr="00B37A65">
        <w:rPr>
          <w:b/>
          <w:sz w:val="24"/>
          <w:szCs w:val="24"/>
        </w:rPr>
        <w:t>agropec</w:t>
      </w:r>
      <w:proofErr w:type="spellEnd"/>
      <w:r w:rsidRPr="00B37A65">
        <w:rPr>
          <w:b/>
          <w:sz w:val="24"/>
          <w:szCs w:val="24"/>
        </w:rPr>
        <w:t>. bras.</w:t>
      </w:r>
      <w:r w:rsidRPr="00B37A65">
        <w:rPr>
          <w:sz w:val="24"/>
          <w:szCs w:val="24"/>
        </w:rPr>
        <w:t>, Brasília, v.42, n.4, p.527-535, abr. 2007</w:t>
      </w:r>
      <w:r>
        <w:rPr>
          <w:sz w:val="24"/>
          <w:szCs w:val="24"/>
        </w:rPr>
        <w:t>.</w:t>
      </w:r>
    </w:p>
    <w:sectPr w:rsidR="0058219F" w:rsidRPr="008E6DCB" w:rsidSect="00353EEF">
      <w:headerReference w:type="default" r:id="rId16"/>
      <w:footerReference w:type="default" r:id="rId17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07D28" w14:textId="77777777" w:rsidR="00FB7A43" w:rsidRDefault="00FB7A43" w:rsidP="00392012">
      <w:r>
        <w:separator/>
      </w:r>
    </w:p>
  </w:endnote>
  <w:endnote w:type="continuationSeparator" w:id="0">
    <w:p w14:paraId="12DE6078" w14:textId="77777777" w:rsidR="00FB7A43" w:rsidRDefault="00FB7A43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B85E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4B12DDE3" wp14:editId="2DD71A6B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3F0E6" w14:textId="77777777" w:rsidR="00FB7A43" w:rsidRDefault="00FB7A43" w:rsidP="00392012">
      <w:r>
        <w:separator/>
      </w:r>
    </w:p>
  </w:footnote>
  <w:footnote w:type="continuationSeparator" w:id="0">
    <w:p w14:paraId="6575EE55" w14:textId="77777777" w:rsidR="00FB7A43" w:rsidRDefault="00FB7A43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4856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DE2DBF" wp14:editId="3B8DE69B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3202F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06766526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07130D85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E2DB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0983202F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06766526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07130D85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DD4A991" wp14:editId="7279F0AC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C4349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301D4341" wp14:editId="6DA9D9EB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D4A991"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1E6C4349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301D4341" wp14:editId="6DA9D9EB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3A5E14CF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46511DC1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12415"/>
    <w:rsid w:val="0001355C"/>
    <w:rsid w:val="000157DE"/>
    <w:rsid w:val="00027D99"/>
    <w:rsid w:val="00044DB3"/>
    <w:rsid w:val="00046262"/>
    <w:rsid w:val="000500BB"/>
    <w:rsid w:val="00076CED"/>
    <w:rsid w:val="00094A6D"/>
    <w:rsid w:val="000B0814"/>
    <w:rsid w:val="000F7000"/>
    <w:rsid w:val="000F7B8F"/>
    <w:rsid w:val="001058D9"/>
    <w:rsid w:val="00115C9D"/>
    <w:rsid w:val="001179C2"/>
    <w:rsid w:val="00120C05"/>
    <w:rsid w:val="00121F29"/>
    <w:rsid w:val="0012462E"/>
    <w:rsid w:val="00150F61"/>
    <w:rsid w:val="00160D2E"/>
    <w:rsid w:val="00195E0E"/>
    <w:rsid w:val="001B1308"/>
    <w:rsid w:val="001B1CB1"/>
    <w:rsid w:val="001B3370"/>
    <w:rsid w:val="001B6E63"/>
    <w:rsid w:val="001C7011"/>
    <w:rsid w:val="001C79FB"/>
    <w:rsid w:val="00202A94"/>
    <w:rsid w:val="00206969"/>
    <w:rsid w:val="002076EF"/>
    <w:rsid w:val="0024156F"/>
    <w:rsid w:val="0024285C"/>
    <w:rsid w:val="00253593"/>
    <w:rsid w:val="00253D7B"/>
    <w:rsid w:val="00257CD1"/>
    <w:rsid w:val="00261E93"/>
    <w:rsid w:val="00270F09"/>
    <w:rsid w:val="00273A6E"/>
    <w:rsid w:val="00275790"/>
    <w:rsid w:val="002A456B"/>
    <w:rsid w:val="002B4C8E"/>
    <w:rsid w:val="002C04FA"/>
    <w:rsid w:val="002C35DC"/>
    <w:rsid w:val="002C3F9C"/>
    <w:rsid w:val="002F114A"/>
    <w:rsid w:val="002F2604"/>
    <w:rsid w:val="002F37D6"/>
    <w:rsid w:val="00314A42"/>
    <w:rsid w:val="00330AA8"/>
    <w:rsid w:val="00332241"/>
    <w:rsid w:val="00334ABB"/>
    <w:rsid w:val="00353EEF"/>
    <w:rsid w:val="00372163"/>
    <w:rsid w:val="00382E3F"/>
    <w:rsid w:val="00384042"/>
    <w:rsid w:val="00392012"/>
    <w:rsid w:val="003A4B26"/>
    <w:rsid w:val="003B02AD"/>
    <w:rsid w:val="003B090B"/>
    <w:rsid w:val="003D0994"/>
    <w:rsid w:val="003E1ADB"/>
    <w:rsid w:val="003E4950"/>
    <w:rsid w:val="003F201B"/>
    <w:rsid w:val="003F3FBE"/>
    <w:rsid w:val="004006AC"/>
    <w:rsid w:val="00400D61"/>
    <w:rsid w:val="0042057D"/>
    <w:rsid w:val="00422D99"/>
    <w:rsid w:val="00426873"/>
    <w:rsid w:val="00434AB1"/>
    <w:rsid w:val="00436326"/>
    <w:rsid w:val="004365F3"/>
    <w:rsid w:val="0044169E"/>
    <w:rsid w:val="004438E0"/>
    <w:rsid w:val="004709D3"/>
    <w:rsid w:val="004777CC"/>
    <w:rsid w:val="0049191C"/>
    <w:rsid w:val="00497F38"/>
    <w:rsid w:val="004B03F7"/>
    <w:rsid w:val="004C52D5"/>
    <w:rsid w:val="004C746A"/>
    <w:rsid w:val="004F3394"/>
    <w:rsid w:val="004F6258"/>
    <w:rsid w:val="004F76CD"/>
    <w:rsid w:val="0050195A"/>
    <w:rsid w:val="00511E8F"/>
    <w:rsid w:val="005159DA"/>
    <w:rsid w:val="005225D5"/>
    <w:rsid w:val="00555769"/>
    <w:rsid w:val="00566A66"/>
    <w:rsid w:val="00573FE7"/>
    <w:rsid w:val="0058219F"/>
    <w:rsid w:val="005A5832"/>
    <w:rsid w:val="005C0B55"/>
    <w:rsid w:val="005C5AFA"/>
    <w:rsid w:val="005C6204"/>
    <w:rsid w:val="005C7E98"/>
    <w:rsid w:val="005D71A6"/>
    <w:rsid w:val="005E616C"/>
    <w:rsid w:val="005E6909"/>
    <w:rsid w:val="00606654"/>
    <w:rsid w:val="00610CCB"/>
    <w:rsid w:val="00612D68"/>
    <w:rsid w:val="00614FB7"/>
    <w:rsid w:val="0061672B"/>
    <w:rsid w:val="00616DDB"/>
    <w:rsid w:val="00620085"/>
    <w:rsid w:val="006201D8"/>
    <w:rsid w:val="00620261"/>
    <w:rsid w:val="0066022A"/>
    <w:rsid w:val="00673098"/>
    <w:rsid w:val="0068555A"/>
    <w:rsid w:val="0069680C"/>
    <w:rsid w:val="006C00E2"/>
    <w:rsid w:val="006D09CD"/>
    <w:rsid w:val="006D43B5"/>
    <w:rsid w:val="006E7C91"/>
    <w:rsid w:val="006F1E89"/>
    <w:rsid w:val="00707D9F"/>
    <w:rsid w:val="00715A5D"/>
    <w:rsid w:val="007218EB"/>
    <w:rsid w:val="00733D9B"/>
    <w:rsid w:val="007422FB"/>
    <w:rsid w:val="007452FD"/>
    <w:rsid w:val="00760822"/>
    <w:rsid w:val="0076407B"/>
    <w:rsid w:val="00776011"/>
    <w:rsid w:val="007A7D01"/>
    <w:rsid w:val="007B1031"/>
    <w:rsid w:val="007B1EDB"/>
    <w:rsid w:val="007B4FA4"/>
    <w:rsid w:val="007D15C8"/>
    <w:rsid w:val="007D58F5"/>
    <w:rsid w:val="007E40D8"/>
    <w:rsid w:val="007F299A"/>
    <w:rsid w:val="00802659"/>
    <w:rsid w:val="008030D9"/>
    <w:rsid w:val="008030DD"/>
    <w:rsid w:val="00811FDD"/>
    <w:rsid w:val="00814223"/>
    <w:rsid w:val="0083077E"/>
    <w:rsid w:val="00834BE9"/>
    <w:rsid w:val="00852788"/>
    <w:rsid w:val="00854A1B"/>
    <w:rsid w:val="00856747"/>
    <w:rsid w:val="00863A0D"/>
    <w:rsid w:val="008644EF"/>
    <w:rsid w:val="008845C5"/>
    <w:rsid w:val="008922FD"/>
    <w:rsid w:val="008E6DCB"/>
    <w:rsid w:val="008F146A"/>
    <w:rsid w:val="00915264"/>
    <w:rsid w:val="009331C3"/>
    <w:rsid w:val="009525F6"/>
    <w:rsid w:val="0095437F"/>
    <w:rsid w:val="00961709"/>
    <w:rsid w:val="0097264E"/>
    <w:rsid w:val="0097283D"/>
    <w:rsid w:val="0098743B"/>
    <w:rsid w:val="009962E6"/>
    <w:rsid w:val="009965FA"/>
    <w:rsid w:val="009B0125"/>
    <w:rsid w:val="009C1043"/>
    <w:rsid w:val="009C1E87"/>
    <w:rsid w:val="009C3067"/>
    <w:rsid w:val="009C407A"/>
    <w:rsid w:val="009D5F95"/>
    <w:rsid w:val="009D6FE6"/>
    <w:rsid w:val="009E5425"/>
    <w:rsid w:val="00A113FF"/>
    <w:rsid w:val="00A126BC"/>
    <w:rsid w:val="00A14A7B"/>
    <w:rsid w:val="00A22AF6"/>
    <w:rsid w:val="00A2390E"/>
    <w:rsid w:val="00A26486"/>
    <w:rsid w:val="00A3575E"/>
    <w:rsid w:val="00A44322"/>
    <w:rsid w:val="00A522B1"/>
    <w:rsid w:val="00A55C53"/>
    <w:rsid w:val="00A57710"/>
    <w:rsid w:val="00A60192"/>
    <w:rsid w:val="00A77CA4"/>
    <w:rsid w:val="00A84AE9"/>
    <w:rsid w:val="00A92240"/>
    <w:rsid w:val="00A9494E"/>
    <w:rsid w:val="00B03F68"/>
    <w:rsid w:val="00B259FE"/>
    <w:rsid w:val="00B343ED"/>
    <w:rsid w:val="00B40020"/>
    <w:rsid w:val="00B55AB2"/>
    <w:rsid w:val="00B5651A"/>
    <w:rsid w:val="00B57829"/>
    <w:rsid w:val="00B57947"/>
    <w:rsid w:val="00B64760"/>
    <w:rsid w:val="00B7165F"/>
    <w:rsid w:val="00B81B4F"/>
    <w:rsid w:val="00B84589"/>
    <w:rsid w:val="00B864F5"/>
    <w:rsid w:val="00BB2377"/>
    <w:rsid w:val="00BB5D54"/>
    <w:rsid w:val="00BB7BDB"/>
    <w:rsid w:val="00BC29A4"/>
    <w:rsid w:val="00BD3FDA"/>
    <w:rsid w:val="00BE10B2"/>
    <w:rsid w:val="00BF08DF"/>
    <w:rsid w:val="00BF5246"/>
    <w:rsid w:val="00BF7AD6"/>
    <w:rsid w:val="00C100B9"/>
    <w:rsid w:val="00C14727"/>
    <w:rsid w:val="00C15CD1"/>
    <w:rsid w:val="00C349C4"/>
    <w:rsid w:val="00C41918"/>
    <w:rsid w:val="00C46A3C"/>
    <w:rsid w:val="00C4768D"/>
    <w:rsid w:val="00C56EF0"/>
    <w:rsid w:val="00C70228"/>
    <w:rsid w:val="00C71504"/>
    <w:rsid w:val="00C71785"/>
    <w:rsid w:val="00C73FA2"/>
    <w:rsid w:val="00C9587F"/>
    <w:rsid w:val="00CA71A9"/>
    <w:rsid w:val="00CB7D10"/>
    <w:rsid w:val="00CC2F12"/>
    <w:rsid w:val="00CC5C92"/>
    <w:rsid w:val="00CC79D3"/>
    <w:rsid w:val="00CD0E88"/>
    <w:rsid w:val="00CD3E3D"/>
    <w:rsid w:val="00CE45A6"/>
    <w:rsid w:val="00CE4F5C"/>
    <w:rsid w:val="00CE581B"/>
    <w:rsid w:val="00CF0AAA"/>
    <w:rsid w:val="00D0394C"/>
    <w:rsid w:val="00D048E7"/>
    <w:rsid w:val="00D13969"/>
    <w:rsid w:val="00D34D39"/>
    <w:rsid w:val="00D400CD"/>
    <w:rsid w:val="00D40455"/>
    <w:rsid w:val="00D507CA"/>
    <w:rsid w:val="00D55FCB"/>
    <w:rsid w:val="00D650D2"/>
    <w:rsid w:val="00D66D9D"/>
    <w:rsid w:val="00DA0B68"/>
    <w:rsid w:val="00DA38D5"/>
    <w:rsid w:val="00DB3E4D"/>
    <w:rsid w:val="00DB454C"/>
    <w:rsid w:val="00DB67E5"/>
    <w:rsid w:val="00DC31F5"/>
    <w:rsid w:val="00DD67F0"/>
    <w:rsid w:val="00DE326C"/>
    <w:rsid w:val="00E05E73"/>
    <w:rsid w:val="00E0707A"/>
    <w:rsid w:val="00E341D6"/>
    <w:rsid w:val="00E34F91"/>
    <w:rsid w:val="00E46A66"/>
    <w:rsid w:val="00E72FF8"/>
    <w:rsid w:val="00E753BE"/>
    <w:rsid w:val="00E76DCA"/>
    <w:rsid w:val="00E85C97"/>
    <w:rsid w:val="00EA3ED0"/>
    <w:rsid w:val="00EA4609"/>
    <w:rsid w:val="00EA6802"/>
    <w:rsid w:val="00EB3F1D"/>
    <w:rsid w:val="00EB6157"/>
    <w:rsid w:val="00EC7B68"/>
    <w:rsid w:val="00EE4602"/>
    <w:rsid w:val="00EF022D"/>
    <w:rsid w:val="00EF1C09"/>
    <w:rsid w:val="00EF273F"/>
    <w:rsid w:val="00F06F8F"/>
    <w:rsid w:val="00F253D0"/>
    <w:rsid w:val="00F32574"/>
    <w:rsid w:val="00F43D66"/>
    <w:rsid w:val="00F47276"/>
    <w:rsid w:val="00F5269B"/>
    <w:rsid w:val="00F528A5"/>
    <w:rsid w:val="00F62BFE"/>
    <w:rsid w:val="00F674B2"/>
    <w:rsid w:val="00F67AA9"/>
    <w:rsid w:val="00F72608"/>
    <w:rsid w:val="00F76C81"/>
    <w:rsid w:val="00FB2CA0"/>
    <w:rsid w:val="00FB6399"/>
    <w:rsid w:val="00FB7A43"/>
    <w:rsid w:val="00FE12AD"/>
    <w:rsid w:val="00FE2CCA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59FBB2BA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D09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09C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09CD"/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6C00E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6C00E2"/>
  </w:style>
  <w:style w:type="character" w:customStyle="1" w:styleId="eop">
    <w:name w:val="eop"/>
    <w:basedOn w:val="Fontepargpadro"/>
    <w:rsid w:val="006C00E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283D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283D"/>
    <w:rPr>
      <w:rFonts w:ascii="Times New Roman" w:eastAsia="Times New Roman" w:hAnsi="Times New Roman" w:cstheme="minorBidi"/>
      <w:b/>
      <w:bCs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5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uis@outlook.com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cerqueira@ufpa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ecamb-10@hotmail.com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mailto:carolabadess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ciany_cavalcante@yahoo.com.br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rojeto%20de%20Saneamento%20B&#225;sico\Documentos\Dados%20Saneamento%20B&#225;si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D25-4F8D-99C0-2B99B20D0726}"/>
              </c:ext>
            </c:extLst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D25-4F8D-99C0-2B99B20D0726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DD25-4F8D-99C0-2B99B20D0726}"/>
              </c:ext>
            </c:extLst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DD25-4F8D-99C0-2B99B20D072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Boa</a:t>
                    </a:r>
                  </a:p>
                  <a:p>
                    <a:r>
                      <a:rPr lang="en-US" sz="1100" b="1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15%</a:t>
                    </a:r>
                    <a:endParaRPr lang="en-US" sz="1100" b="1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25-4F8D-99C0-2B99B20D072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Regular</a:t>
                    </a:r>
                  </a:p>
                  <a:p>
                    <a:r>
                      <a:rPr lang="en-US" sz="1200" b="1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 </a:t>
                    </a:r>
                    <a:r>
                      <a:rPr lang="en-US" sz="1100" b="1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30%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25-4F8D-99C0-2B99B20D072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Ruim</a:t>
                    </a:r>
                  </a:p>
                  <a:p>
                    <a:r>
                      <a:rPr lang="en-US" sz="1100" b="1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15%</a:t>
                    </a:r>
                    <a:endParaRPr lang="en-US" sz="11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25-4F8D-99C0-2B99B20D072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Péssima </a:t>
                    </a:r>
                  </a:p>
                  <a:p>
                    <a:r>
                      <a:rPr lang="en-US" sz="1100" b="1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40%</a:t>
                    </a:r>
                    <a:endParaRPr lang="en-US" sz="11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25-4F8D-99C0-2B99B20D07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>
                        <a:lumMod val="95000"/>
                      </a:schemeClr>
                    </a:solidFill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Plan1!$A$1:$A$4</c:f>
              <c:strCache>
                <c:ptCount val="4"/>
                <c:pt idx="0">
                  <c:v>Boa</c:v>
                </c:pt>
                <c:pt idx="1">
                  <c:v>Regular</c:v>
                </c:pt>
                <c:pt idx="2">
                  <c:v>Ruim</c:v>
                </c:pt>
                <c:pt idx="3">
                  <c:v>Péssima</c:v>
                </c:pt>
              </c:strCache>
            </c:strRef>
          </c:cat>
          <c:val>
            <c:numRef>
              <c:f>Plan1!$B$1:$B$4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D25-4F8D-99C0-2B99B20D072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Frequência</c:v>
          </c:tx>
          <c:invertIfNegative val="0"/>
          <c:cat>
            <c:strRef>
              <c:f>Plan2!$B$2:$B$12</c:f>
              <c:strCache>
                <c:ptCount val="11"/>
                <c:pt idx="0">
                  <c:v>Alergia</c:v>
                </c:pt>
                <c:pt idx="1">
                  <c:v>Febre</c:v>
                </c:pt>
                <c:pt idx="2">
                  <c:v>Verminose</c:v>
                </c:pt>
                <c:pt idx="3">
                  <c:v>Vômito</c:v>
                </c:pt>
                <c:pt idx="4">
                  <c:v>Baixa na imunidade</c:v>
                </c:pt>
                <c:pt idx="5">
                  <c:v>Problemas oftalmológicos</c:v>
                </c:pt>
                <c:pt idx="6">
                  <c:v>Queda de cabelo</c:v>
                </c:pt>
                <c:pt idx="7">
                  <c:v>Dor no estômago</c:v>
                </c:pt>
                <c:pt idx="8">
                  <c:v>Manchas no corpo</c:v>
                </c:pt>
                <c:pt idx="9">
                  <c:v>Diarreia</c:v>
                </c:pt>
                <c:pt idx="10">
                  <c:v>Coceira no corpo</c:v>
                </c:pt>
              </c:strCache>
            </c:strRef>
          </c:cat>
          <c:val>
            <c:numRef>
              <c:f>Plan2!$C$2:$C$12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9D-41E8-82AA-EAF60C4F2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9722384"/>
        <c:axId val="1329727280"/>
      </c:barChart>
      <c:catAx>
        <c:axId val="13297223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29727280"/>
        <c:crosses val="autoZero"/>
        <c:auto val="1"/>
        <c:lblAlgn val="ctr"/>
        <c:lblOffset val="100"/>
        <c:noMultiLvlLbl val="0"/>
      </c:catAx>
      <c:valAx>
        <c:axId val="1329727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Nº de residências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29722384"/>
        <c:crosses val="autoZero"/>
        <c:crossBetween val="between"/>
      </c:valAx>
    </c:plotArea>
    <c:legend>
      <c:legendPos val="r"/>
      <c:overlay val="1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D799-B7D9-403B-B7A8-1C439DBD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3090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19741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Luis Carlos</cp:lastModifiedBy>
  <cp:revision>4</cp:revision>
  <cp:lastPrinted>2015-06-04T18:07:00Z</cp:lastPrinted>
  <dcterms:created xsi:type="dcterms:W3CDTF">2018-11-11T00:35:00Z</dcterms:created>
  <dcterms:modified xsi:type="dcterms:W3CDTF">2018-11-11T01:03:00Z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-1010902547</vt:i4>
  </property>
</Properties>
</file>