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52B" w:rsidRDefault="0095652B" w:rsidP="009565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SELEÇÃO </w:t>
      </w:r>
      <w:r w:rsidRPr="004113DF">
        <w:rPr>
          <w:i/>
          <w:sz w:val="24"/>
          <w:szCs w:val="24"/>
        </w:rPr>
        <w:t>in vitro</w:t>
      </w:r>
      <w:r>
        <w:rPr>
          <w:b/>
          <w:sz w:val="24"/>
          <w:szCs w:val="24"/>
        </w:rPr>
        <w:t xml:space="preserve"> DE </w:t>
      </w:r>
      <w:r w:rsidRPr="004113DF">
        <w:rPr>
          <w:i/>
          <w:sz w:val="24"/>
          <w:szCs w:val="24"/>
        </w:rPr>
        <w:t>Trichoderma asperellum</w:t>
      </w:r>
      <w:r>
        <w:rPr>
          <w:b/>
          <w:sz w:val="24"/>
          <w:szCs w:val="24"/>
        </w:rPr>
        <w:t xml:space="preserve"> CONTRA </w:t>
      </w:r>
      <w:r w:rsidRPr="004113DF">
        <w:rPr>
          <w:i/>
          <w:sz w:val="24"/>
          <w:szCs w:val="24"/>
        </w:rPr>
        <w:t xml:space="preserve">Thielaviopsis </w:t>
      </w:r>
      <w:r w:rsidRPr="00082408">
        <w:rPr>
          <w:sz w:val="24"/>
          <w:szCs w:val="24"/>
        </w:rPr>
        <w:t>sp.</w:t>
      </w:r>
      <w:r>
        <w:rPr>
          <w:i/>
          <w:sz w:val="24"/>
          <w:szCs w:val="24"/>
        </w:rPr>
        <w:t xml:space="preserve"> </w:t>
      </w:r>
      <w:r w:rsidRPr="00135F40">
        <w:rPr>
          <w:b/>
          <w:sz w:val="24"/>
          <w:szCs w:val="24"/>
        </w:rPr>
        <w:t xml:space="preserve">CAUSADOR DE </w:t>
      </w:r>
      <w:r>
        <w:rPr>
          <w:b/>
          <w:sz w:val="24"/>
          <w:szCs w:val="24"/>
        </w:rPr>
        <w:t>RESINOSE</w:t>
      </w:r>
      <w:r w:rsidRPr="00135F40">
        <w:rPr>
          <w:b/>
          <w:sz w:val="24"/>
          <w:szCs w:val="24"/>
        </w:rPr>
        <w:t xml:space="preserve"> EM COQUEIRO</w:t>
      </w:r>
    </w:p>
    <w:p w:rsidR="0095652B" w:rsidRDefault="0095652B" w:rsidP="0095652B">
      <w:pPr>
        <w:jc w:val="center"/>
        <w:rPr>
          <w:b/>
          <w:sz w:val="24"/>
          <w:szCs w:val="24"/>
        </w:rPr>
      </w:pPr>
    </w:p>
    <w:p w:rsidR="0095652B" w:rsidRPr="00A425DA" w:rsidRDefault="0095652B" w:rsidP="0095652B">
      <w:pPr>
        <w:spacing w:after="24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Aline Figueiredo Cardoso</w:t>
      </w:r>
      <w:r w:rsidRPr="00347A4D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; </w:t>
      </w:r>
      <w:r w:rsidRPr="00135F40">
        <w:rPr>
          <w:sz w:val="24"/>
          <w:szCs w:val="24"/>
        </w:rPr>
        <w:t xml:space="preserve">Ithalo Paulo dos Santos </w:t>
      </w:r>
      <w:r>
        <w:rPr>
          <w:sz w:val="24"/>
          <w:szCs w:val="24"/>
        </w:rPr>
        <w:t>Silva</w:t>
      </w:r>
      <w:r w:rsidRPr="00347A4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 Cássia Cristina Chaves Pinheiro³, Paulo Manoel Pontes Lins</w:t>
      </w:r>
      <w:r w:rsidRPr="0042250E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; </w:t>
      </w:r>
      <w:r w:rsidRPr="00AD1ECC">
        <w:rPr>
          <w:sz w:val="24"/>
          <w:szCs w:val="24"/>
        </w:rPr>
        <w:t>Gisele Barata da Silva</w:t>
      </w:r>
      <w:r>
        <w:rPr>
          <w:sz w:val="24"/>
          <w:szCs w:val="24"/>
          <w:vertAlign w:val="superscript"/>
        </w:rPr>
        <w:t>5</w:t>
      </w:r>
    </w:p>
    <w:p w:rsidR="0095652B" w:rsidRPr="00347A4D" w:rsidRDefault="0095652B" w:rsidP="0095652B">
      <w:pPr>
        <w:jc w:val="center"/>
        <w:rPr>
          <w:sz w:val="24"/>
          <w:szCs w:val="24"/>
        </w:rPr>
      </w:pPr>
      <w:r w:rsidRPr="00347A4D">
        <w:rPr>
          <w:sz w:val="24"/>
          <w:szCs w:val="24"/>
          <w:vertAlign w:val="superscript"/>
        </w:rPr>
        <w:t>1</w:t>
      </w:r>
      <w:r w:rsidRPr="00347A4D">
        <w:rPr>
          <w:sz w:val="24"/>
          <w:szCs w:val="24"/>
        </w:rPr>
        <w:t xml:space="preserve">Agrônoma e Doutoranda em Agronomia. </w:t>
      </w:r>
      <w:bookmarkStart w:id="0" w:name="_Hlk525660536"/>
      <w:r w:rsidRPr="00347A4D">
        <w:rPr>
          <w:sz w:val="24"/>
          <w:szCs w:val="24"/>
        </w:rPr>
        <w:t>Universidade Federal Rural da Amazônia</w:t>
      </w:r>
      <w:bookmarkEnd w:id="0"/>
      <w:r w:rsidRPr="00347A4D">
        <w:rPr>
          <w:sz w:val="24"/>
          <w:szCs w:val="24"/>
        </w:rPr>
        <w:t>, aline_f_cardoso@hotmail.com;</w:t>
      </w:r>
    </w:p>
    <w:p w:rsidR="0095652B" w:rsidRPr="00347A4D" w:rsidRDefault="0095652B" w:rsidP="0095652B">
      <w:pPr>
        <w:jc w:val="center"/>
        <w:textAlignment w:val="baseline"/>
        <w:rPr>
          <w:rFonts w:ascii="inherit" w:hAnsi="inherit" w:cs="Segoe UI"/>
          <w:sz w:val="24"/>
          <w:szCs w:val="24"/>
        </w:rPr>
      </w:pPr>
      <w:r w:rsidRPr="00347A4D">
        <w:rPr>
          <w:sz w:val="24"/>
          <w:szCs w:val="24"/>
          <w:vertAlign w:val="superscript"/>
        </w:rPr>
        <w:t>2</w:t>
      </w:r>
      <w:r w:rsidRPr="00347A4D">
        <w:rPr>
          <w:sz w:val="24"/>
          <w:szCs w:val="24"/>
        </w:rPr>
        <w:t>Acadêmico de Engenharia Ambiental e Energias Renov</w:t>
      </w:r>
      <w:r>
        <w:rPr>
          <w:sz w:val="24"/>
          <w:szCs w:val="24"/>
        </w:rPr>
        <w:t>á</w:t>
      </w:r>
      <w:r w:rsidRPr="00347A4D">
        <w:rPr>
          <w:sz w:val="24"/>
          <w:szCs w:val="24"/>
        </w:rPr>
        <w:t xml:space="preserve">veis. Universidade Federal Rural da Amazônia. </w:t>
      </w:r>
      <w:r w:rsidRPr="00AC04BB">
        <w:rPr>
          <w:sz w:val="24"/>
          <w:szCs w:val="24"/>
          <w:bdr w:val="none" w:sz="0" w:space="0" w:color="auto" w:frame="1"/>
        </w:rPr>
        <w:t>pssilvaithalo@yahoo.com</w:t>
      </w:r>
    </w:p>
    <w:p w:rsidR="0095652B" w:rsidRPr="00347A4D" w:rsidRDefault="0095652B" w:rsidP="0095652B">
      <w:pPr>
        <w:jc w:val="center"/>
        <w:rPr>
          <w:sz w:val="24"/>
          <w:szCs w:val="24"/>
        </w:rPr>
      </w:pPr>
      <w:r w:rsidRPr="00347A4D">
        <w:rPr>
          <w:sz w:val="24"/>
          <w:szCs w:val="24"/>
        </w:rPr>
        <w:t xml:space="preserve">³Acadêmica de Agronomia, Universidade Federal Rural da Amazônia, </w:t>
      </w:r>
      <w:hyperlink r:id="rId8" w:history="1">
        <w:r w:rsidRPr="00347A4D">
          <w:rPr>
            <w:rStyle w:val="Hyperlink"/>
            <w:color w:val="auto"/>
            <w:sz w:val="24"/>
            <w:szCs w:val="24"/>
            <w:u w:val="none"/>
          </w:rPr>
          <w:t>cassiapinheiro002@gmail.com</w:t>
        </w:r>
      </w:hyperlink>
      <w:r w:rsidRPr="00347A4D">
        <w:rPr>
          <w:sz w:val="24"/>
          <w:szCs w:val="24"/>
        </w:rPr>
        <w:t>;</w:t>
      </w:r>
    </w:p>
    <w:p w:rsidR="0095652B" w:rsidRPr="00347A4D" w:rsidRDefault="0095652B" w:rsidP="0095652B">
      <w:pPr>
        <w:pStyle w:val="Footer"/>
        <w:jc w:val="center"/>
        <w:rPr>
          <w:sz w:val="24"/>
          <w:szCs w:val="24"/>
        </w:rPr>
      </w:pPr>
      <w:r w:rsidRPr="00347A4D">
        <w:rPr>
          <w:sz w:val="24"/>
          <w:szCs w:val="24"/>
          <w:vertAlign w:val="superscript"/>
        </w:rPr>
        <w:t>4</w:t>
      </w:r>
      <w:r w:rsidRPr="00347A4D">
        <w:rPr>
          <w:sz w:val="24"/>
          <w:szCs w:val="24"/>
        </w:rPr>
        <w:t xml:space="preserve">Engº agrônomo e </w:t>
      </w:r>
      <w:r w:rsidRPr="00347A4D">
        <w:rPr>
          <w:sz w:val="24"/>
          <w:szCs w:val="24"/>
          <w:shd w:val="clear" w:color="auto" w:fill="FFFFFF"/>
        </w:rPr>
        <w:t>Superintendente Agrícol</w:t>
      </w:r>
      <w:r w:rsidRPr="00347A4D">
        <w:rPr>
          <w:sz w:val="24"/>
          <w:szCs w:val="24"/>
        </w:rPr>
        <w:t>a da Fazenda Reunidas Sococo. paulom@sococo.com.br</w:t>
      </w:r>
    </w:p>
    <w:p w:rsidR="0095652B" w:rsidRDefault="0095652B" w:rsidP="0095652B">
      <w:pPr>
        <w:jc w:val="center"/>
        <w:rPr>
          <w:sz w:val="24"/>
          <w:szCs w:val="24"/>
        </w:rPr>
      </w:pPr>
      <w:r w:rsidRPr="00347A4D">
        <w:rPr>
          <w:sz w:val="24"/>
          <w:szCs w:val="24"/>
          <w:vertAlign w:val="superscript"/>
        </w:rPr>
        <w:t xml:space="preserve">5 </w:t>
      </w:r>
      <w:r w:rsidRPr="00347A4D">
        <w:rPr>
          <w:sz w:val="24"/>
          <w:szCs w:val="24"/>
        </w:rPr>
        <w:t xml:space="preserve">Drª </w:t>
      </w:r>
      <w:r w:rsidRPr="00347A4D">
        <w:rPr>
          <w:spacing w:val="-10"/>
          <w:sz w:val="24"/>
          <w:szCs w:val="24"/>
          <w:shd w:val="clear" w:color="auto" w:fill="FFFFFF"/>
        </w:rPr>
        <w:t xml:space="preserve">em Agronomia (Fitopatologia), </w:t>
      </w:r>
      <w:r w:rsidRPr="00347A4D">
        <w:rPr>
          <w:sz w:val="24"/>
          <w:szCs w:val="24"/>
        </w:rPr>
        <w:t>Universidade Federal Rural da Amazônia</w:t>
      </w:r>
      <w:r>
        <w:rPr>
          <w:sz w:val="24"/>
          <w:szCs w:val="24"/>
        </w:rPr>
        <w:t>.</w:t>
      </w:r>
      <w:r w:rsidRPr="00E21405">
        <w:rPr>
          <w:sz w:val="24"/>
          <w:szCs w:val="24"/>
        </w:rPr>
        <w:t xml:space="preserve"> </w:t>
      </w:r>
    </w:p>
    <w:p w:rsidR="0095652B" w:rsidRPr="00347A4D" w:rsidRDefault="000E7985" w:rsidP="0095652B">
      <w:pPr>
        <w:jc w:val="center"/>
        <w:rPr>
          <w:sz w:val="24"/>
          <w:szCs w:val="24"/>
        </w:rPr>
      </w:pPr>
      <w:hyperlink r:id="rId9" w:history="1">
        <w:r w:rsidR="0095652B" w:rsidRPr="00E21405">
          <w:rPr>
            <w:rStyle w:val="Hyperlink"/>
            <w:color w:val="auto"/>
            <w:sz w:val="24"/>
            <w:szCs w:val="24"/>
            <w:u w:val="none"/>
          </w:rPr>
          <w:t>giselebaratasilva@gmail.com</w:t>
        </w:r>
      </w:hyperlink>
      <w:r w:rsidR="0095652B">
        <w:rPr>
          <w:rStyle w:val="Hyperlink"/>
          <w:color w:val="auto"/>
          <w:sz w:val="24"/>
          <w:szCs w:val="24"/>
          <w:u w:val="none"/>
        </w:rPr>
        <w:t>.</w:t>
      </w:r>
    </w:p>
    <w:p w:rsidR="0095652B" w:rsidRPr="000D317E" w:rsidRDefault="0095652B" w:rsidP="0095652B">
      <w:pPr>
        <w:jc w:val="center"/>
        <w:rPr>
          <w:sz w:val="24"/>
          <w:szCs w:val="24"/>
        </w:rPr>
      </w:pPr>
    </w:p>
    <w:p w:rsidR="0095652B" w:rsidRDefault="0095652B" w:rsidP="0095652B">
      <w:pPr>
        <w:jc w:val="center"/>
        <w:rPr>
          <w:b/>
          <w:sz w:val="24"/>
          <w:szCs w:val="24"/>
        </w:rPr>
      </w:pPr>
    </w:p>
    <w:p w:rsidR="0095652B" w:rsidRDefault="0095652B" w:rsidP="0095652B">
      <w:pPr>
        <w:jc w:val="center"/>
        <w:rPr>
          <w:b/>
          <w:sz w:val="24"/>
          <w:szCs w:val="24"/>
        </w:rPr>
      </w:pPr>
    </w:p>
    <w:p w:rsidR="0095652B" w:rsidRPr="004F6258" w:rsidRDefault="0095652B" w:rsidP="0095652B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:rsidR="0095652B" w:rsidRPr="00662D55" w:rsidRDefault="0095652B" w:rsidP="0095652B">
      <w:pPr>
        <w:ind w:firstLine="709"/>
        <w:jc w:val="both"/>
        <w:rPr>
          <w:bCs/>
          <w:sz w:val="24"/>
          <w:szCs w:val="24"/>
        </w:rPr>
      </w:pPr>
      <w:r w:rsidRPr="00A37671">
        <w:rPr>
          <w:sz w:val="24"/>
          <w:szCs w:val="24"/>
        </w:rPr>
        <w:t>O coqueiro (</w:t>
      </w:r>
      <w:r w:rsidRPr="00A37671">
        <w:rPr>
          <w:i/>
          <w:sz w:val="24"/>
          <w:szCs w:val="24"/>
        </w:rPr>
        <w:t>Cocos nucifera</w:t>
      </w:r>
      <w:r w:rsidRPr="00A37671">
        <w:rPr>
          <w:sz w:val="24"/>
          <w:szCs w:val="24"/>
        </w:rPr>
        <w:t xml:space="preserve"> L.) </w:t>
      </w:r>
      <w:r>
        <w:rPr>
          <w:sz w:val="24"/>
          <w:szCs w:val="24"/>
        </w:rPr>
        <w:t xml:space="preserve">é uma planta de origem asiática, e </w:t>
      </w:r>
      <w:r w:rsidRPr="00A37671">
        <w:rPr>
          <w:sz w:val="24"/>
          <w:szCs w:val="24"/>
        </w:rPr>
        <w:t xml:space="preserve"> o Brasil o quarto maior produtor</w:t>
      </w:r>
      <w:r>
        <w:rPr>
          <w:sz w:val="24"/>
          <w:szCs w:val="24"/>
        </w:rPr>
        <w:t>, com o Pará ocupando a quarta posição em nível nacional. Dentre as principais doenças que podem comprometer seu cultivo podemos destacar a resinose ou S</w:t>
      </w:r>
      <w:r w:rsidRPr="001D0585">
        <w:rPr>
          <w:sz w:val="24"/>
          <w:szCs w:val="24"/>
        </w:rPr>
        <w:t>tem bleeding</w:t>
      </w:r>
      <w:r>
        <w:rPr>
          <w:sz w:val="24"/>
          <w:szCs w:val="24"/>
        </w:rPr>
        <w:t xml:space="preserve">, ocasionada pelo patógeno </w:t>
      </w:r>
      <w:r w:rsidRPr="00486E47">
        <w:rPr>
          <w:i/>
          <w:sz w:val="24"/>
          <w:szCs w:val="24"/>
        </w:rPr>
        <w:t>Thielaviopsis paradoxa</w:t>
      </w:r>
      <w:r>
        <w:rPr>
          <w:sz w:val="24"/>
          <w:szCs w:val="24"/>
        </w:rPr>
        <w:t>.</w:t>
      </w:r>
      <w:r w:rsidRPr="00486E47">
        <w:rPr>
          <w:sz w:val="24"/>
          <w:szCs w:val="24"/>
        </w:rPr>
        <w:t xml:space="preserve"> </w:t>
      </w:r>
      <w:r w:rsidRPr="00A37671">
        <w:rPr>
          <w:sz w:val="24"/>
          <w:szCs w:val="24"/>
        </w:rPr>
        <w:t xml:space="preserve">Tendo em vista a problemática ambiental em relação a agrotóxicos, o uso </w:t>
      </w:r>
      <w:r>
        <w:rPr>
          <w:sz w:val="24"/>
          <w:szCs w:val="24"/>
        </w:rPr>
        <w:t xml:space="preserve">de biocontrole </w:t>
      </w:r>
      <w:r w:rsidRPr="00A37671">
        <w:rPr>
          <w:sz w:val="24"/>
          <w:szCs w:val="24"/>
        </w:rPr>
        <w:t xml:space="preserve">de </w:t>
      </w:r>
      <w:r>
        <w:rPr>
          <w:sz w:val="24"/>
          <w:szCs w:val="24"/>
        </w:rPr>
        <w:t>doenças</w:t>
      </w:r>
      <w:r w:rsidRPr="00A37671">
        <w:rPr>
          <w:sz w:val="24"/>
          <w:szCs w:val="24"/>
        </w:rPr>
        <w:t xml:space="preserve"> tem se mostrado uma excelente alternativa para a </w:t>
      </w:r>
      <w:r>
        <w:rPr>
          <w:sz w:val="24"/>
          <w:szCs w:val="24"/>
        </w:rPr>
        <w:t xml:space="preserve">otimização do manejo. Assim a primeira etapa deste trabalho consiste na seleção de </w:t>
      </w:r>
      <w:r w:rsidRPr="002A0B5B">
        <w:rPr>
          <w:i/>
          <w:sz w:val="24"/>
          <w:szCs w:val="24"/>
        </w:rPr>
        <w:t>in vitro</w:t>
      </w:r>
      <w:r>
        <w:rPr>
          <w:sz w:val="24"/>
          <w:szCs w:val="24"/>
        </w:rPr>
        <w:t xml:space="preserve"> de </w:t>
      </w:r>
      <w:r w:rsidRPr="00635042">
        <w:rPr>
          <w:sz w:val="24"/>
          <w:szCs w:val="24"/>
        </w:rPr>
        <w:t xml:space="preserve">microrganismos </w:t>
      </w:r>
      <w:r>
        <w:rPr>
          <w:sz w:val="24"/>
          <w:szCs w:val="24"/>
        </w:rPr>
        <w:t xml:space="preserve">antagônicos ao </w:t>
      </w:r>
      <w:r w:rsidRPr="00635042">
        <w:rPr>
          <w:sz w:val="24"/>
          <w:szCs w:val="24"/>
        </w:rPr>
        <w:t>patógeno</w:t>
      </w:r>
      <w:r>
        <w:rPr>
          <w:sz w:val="24"/>
          <w:szCs w:val="24"/>
        </w:rPr>
        <w:t>.</w:t>
      </w:r>
      <w:r w:rsidRPr="001D058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A37671">
        <w:rPr>
          <w:sz w:val="24"/>
          <w:szCs w:val="24"/>
        </w:rPr>
        <w:t xml:space="preserve"> objetivo </w:t>
      </w:r>
      <w:r>
        <w:rPr>
          <w:sz w:val="24"/>
          <w:szCs w:val="24"/>
        </w:rPr>
        <w:t xml:space="preserve">foi selecionar isolados de </w:t>
      </w:r>
      <w:r w:rsidRPr="002A0B5B">
        <w:rPr>
          <w:i/>
          <w:sz w:val="24"/>
          <w:szCs w:val="24"/>
        </w:rPr>
        <w:t>T. asperellum</w:t>
      </w:r>
      <w:r>
        <w:rPr>
          <w:sz w:val="24"/>
          <w:szCs w:val="24"/>
        </w:rPr>
        <w:t xml:space="preserve"> com </w:t>
      </w:r>
      <w:r w:rsidRPr="00A37671">
        <w:rPr>
          <w:sz w:val="24"/>
          <w:szCs w:val="24"/>
        </w:rPr>
        <w:t xml:space="preserve">ação antagônica sobre </w:t>
      </w:r>
      <w:r w:rsidRPr="004113DF">
        <w:rPr>
          <w:i/>
          <w:sz w:val="24"/>
          <w:szCs w:val="24"/>
        </w:rPr>
        <w:t xml:space="preserve">Thielaviopsis </w:t>
      </w:r>
      <w:r w:rsidRPr="00082408">
        <w:rPr>
          <w:sz w:val="24"/>
          <w:szCs w:val="24"/>
        </w:rPr>
        <w:t>sp.</w:t>
      </w:r>
      <w:r>
        <w:rPr>
          <w:sz w:val="24"/>
          <w:szCs w:val="24"/>
        </w:rPr>
        <w:t>,</w:t>
      </w:r>
      <w:r w:rsidRPr="001D0585">
        <w:rPr>
          <w:sz w:val="24"/>
          <w:szCs w:val="24"/>
        </w:rPr>
        <w:t xml:space="preserve"> </w:t>
      </w:r>
      <w:r w:rsidRPr="00635042">
        <w:rPr>
          <w:sz w:val="24"/>
          <w:szCs w:val="24"/>
        </w:rPr>
        <w:t>utiliza</w:t>
      </w:r>
      <w:r>
        <w:rPr>
          <w:sz w:val="24"/>
          <w:szCs w:val="24"/>
        </w:rPr>
        <w:t>n</w:t>
      </w:r>
      <w:r w:rsidRPr="00635042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o método de pareamento direto. Discos de micélio do patógeno </w:t>
      </w:r>
      <w:r w:rsidRPr="004113DF">
        <w:rPr>
          <w:i/>
          <w:sz w:val="24"/>
          <w:szCs w:val="24"/>
        </w:rPr>
        <w:t xml:space="preserve">Thielaviopsis </w:t>
      </w:r>
      <w:r w:rsidRPr="00082408">
        <w:rPr>
          <w:sz w:val="24"/>
          <w:szCs w:val="24"/>
        </w:rPr>
        <w:t>sp.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 w:rsidRPr="002A0B5B">
        <w:rPr>
          <w:i/>
          <w:sz w:val="24"/>
          <w:szCs w:val="24"/>
        </w:rPr>
        <w:t>T.</w:t>
      </w:r>
      <w:r>
        <w:rPr>
          <w:i/>
          <w:sz w:val="24"/>
          <w:szCs w:val="24"/>
        </w:rPr>
        <w:t xml:space="preserve"> </w:t>
      </w:r>
      <w:r w:rsidRPr="002A0B5B">
        <w:rPr>
          <w:i/>
          <w:sz w:val="24"/>
          <w:szCs w:val="24"/>
        </w:rPr>
        <w:t>asperellum</w:t>
      </w:r>
      <w:r>
        <w:rPr>
          <w:sz w:val="24"/>
          <w:szCs w:val="24"/>
        </w:rPr>
        <w:t xml:space="preserve"> for</w:t>
      </w:r>
      <w:r w:rsidRPr="00635042">
        <w:rPr>
          <w:sz w:val="24"/>
          <w:szCs w:val="24"/>
        </w:rPr>
        <w:t xml:space="preserve">am </w:t>
      </w:r>
      <w:r>
        <w:rPr>
          <w:sz w:val="24"/>
          <w:szCs w:val="24"/>
        </w:rPr>
        <w:t xml:space="preserve">semeados equidistantes </w:t>
      </w:r>
      <w:r w:rsidRPr="00635042">
        <w:rPr>
          <w:sz w:val="24"/>
          <w:szCs w:val="24"/>
        </w:rPr>
        <w:t xml:space="preserve">em placas de </w:t>
      </w:r>
      <w:r>
        <w:rPr>
          <w:sz w:val="24"/>
          <w:szCs w:val="24"/>
        </w:rPr>
        <w:t>P</w:t>
      </w:r>
      <w:r w:rsidRPr="00635042">
        <w:rPr>
          <w:sz w:val="24"/>
          <w:szCs w:val="24"/>
        </w:rPr>
        <w:t xml:space="preserve">etri contendo meio de cultura BDA, </w:t>
      </w:r>
      <w:r>
        <w:rPr>
          <w:color w:val="000000" w:themeColor="text1"/>
          <w:sz w:val="24"/>
          <w:szCs w:val="24"/>
        </w:rPr>
        <w:t xml:space="preserve">e mantidas </w:t>
      </w:r>
      <w:r w:rsidRPr="00010F6C">
        <w:rPr>
          <w:sz w:val="24"/>
          <w:szCs w:val="24"/>
        </w:rPr>
        <w:t xml:space="preserve">em temperatura </w:t>
      </w:r>
      <w:r>
        <w:rPr>
          <w:sz w:val="24"/>
          <w:szCs w:val="24"/>
        </w:rPr>
        <w:t>(25</w:t>
      </w:r>
      <w:r w:rsidRPr="00764965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 xml:space="preserve">C) e fotoperíodo de 12 horas. </w:t>
      </w:r>
      <w:r w:rsidRPr="00635042">
        <w:rPr>
          <w:sz w:val="24"/>
          <w:szCs w:val="24"/>
        </w:rPr>
        <w:t xml:space="preserve">O delineamento experimental foi inteiramente ao acaso, com cinco repetições, utilizando-se </w:t>
      </w:r>
      <w:r>
        <w:rPr>
          <w:sz w:val="24"/>
          <w:szCs w:val="24"/>
        </w:rPr>
        <w:t>quatro</w:t>
      </w:r>
      <w:r w:rsidRPr="00635042">
        <w:rPr>
          <w:sz w:val="24"/>
          <w:szCs w:val="24"/>
        </w:rPr>
        <w:t xml:space="preserve"> isolados de </w:t>
      </w:r>
      <w:r w:rsidRPr="001D0585">
        <w:rPr>
          <w:i/>
          <w:sz w:val="24"/>
          <w:szCs w:val="24"/>
        </w:rPr>
        <w:t>T</w:t>
      </w:r>
      <w:r>
        <w:rPr>
          <w:i/>
          <w:sz w:val="24"/>
          <w:szCs w:val="24"/>
        </w:rPr>
        <w:t xml:space="preserve">. asperellum </w:t>
      </w:r>
      <w:r w:rsidRPr="00F85878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>T06,</w:t>
      </w:r>
      <w:r>
        <w:rPr>
          <w:sz w:val="24"/>
          <w:szCs w:val="24"/>
        </w:rPr>
        <w:t>T</w:t>
      </w:r>
      <w:r w:rsidRPr="00635042">
        <w:rPr>
          <w:sz w:val="24"/>
          <w:szCs w:val="24"/>
        </w:rPr>
        <w:t>09, R</w:t>
      </w:r>
      <w:r>
        <w:rPr>
          <w:sz w:val="24"/>
          <w:szCs w:val="24"/>
        </w:rPr>
        <w:t>12</w:t>
      </w:r>
      <w:r w:rsidRPr="00635042">
        <w:rPr>
          <w:sz w:val="24"/>
          <w:szCs w:val="24"/>
        </w:rPr>
        <w:t xml:space="preserve"> e R</w:t>
      </w:r>
      <w:r>
        <w:rPr>
          <w:sz w:val="24"/>
          <w:szCs w:val="24"/>
        </w:rPr>
        <w:t>52) e</w:t>
      </w:r>
      <w:r w:rsidRPr="00635042">
        <w:rPr>
          <w:sz w:val="24"/>
          <w:szCs w:val="24"/>
        </w:rPr>
        <w:t xml:space="preserve"> tratamento controle</w:t>
      </w:r>
      <w:r>
        <w:rPr>
          <w:sz w:val="24"/>
          <w:szCs w:val="24"/>
        </w:rPr>
        <w:t xml:space="preserve"> (disco somente com meio de cultura). As médias foram </w:t>
      </w:r>
      <w:r w:rsidRPr="00635042">
        <w:rPr>
          <w:sz w:val="24"/>
          <w:szCs w:val="24"/>
        </w:rPr>
        <w:t xml:space="preserve">comparadas pelo teste de SNK (p-valor≤0.05). </w:t>
      </w:r>
      <w:r>
        <w:rPr>
          <w:sz w:val="24"/>
          <w:szCs w:val="24"/>
        </w:rPr>
        <w:t xml:space="preserve">Todos os isolados reduziram o </w:t>
      </w:r>
      <w:r w:rsidRPr="001A443E">
        <w:rPr>
          <w:sz w:val="24"/>
          <w:szCs w:val="24"/>
        </w:rPr>
        <w:t>Índice de Velocidade de Crescimento Micelial e o PICR (Potencial de Inibição do Crescimento Radial</w:t>
      </w:r>
      <w:r>
        <w:rPr>
          <w:sz w:val="24"/>
          <w:szCs w:val="24"/>
        </w:rPr>
        <w:t>)</w:t>
      </w:r>
      <w:r w:rsidRPr="001A443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do patógeno </w:t>
      </w:r>
      <w:r w:rsidRPr="004113DF">
        <w:rPr>
          <w:i/>
          <w:sz w:val="24"/>
          <w:szCs w:val="24"/>
        </w:rPr>
        <w:t xml:space="preserve">Thielaviopsis </w:t>
      </w:r>
      <w:r w:rsidRPr="00082408">
        <w:rPr>
          <w:sz w:val="24"/>
          <w:szCs w:val="24"/>
        </w:rPr>
        <w:t>sp.</w:t>
      </w:r>
      <w:r>
        <w:rPr>
          <w:sz w:val="24"/>
          <w:szCs w:val="24"/>
        </w:rPr>
        <w:t xml:space="preserve">, </w:t>
      </w:r>
      <w:r w:rsidRPr="00662D55">
        <w:rPr>
          <w:sz w:val="24"/>
          <w:szCs w:val="24"/>
        </w:rPr>
        <w:t xml:space="preserve">Os isolados de </w:t>
      </w:r>
      <w:r w:rsidRPr="00662D55">
        <w:rPr>
          <w:i/>
          <w:sz w:val="24"/>
          <w:szCs w:val="24"/>
        </w:rPr>
        <w:t>T. asperellum</w:t>
      </w:r>
      <w:r w:rsidRPr="00662D55">
        <w:rPr>
          <w:sz w:val="24"/>
          <w:szCs w:val="24"/>
        </w:rPr>
        <w:t xml:space="preserve"> </w:t>
      </w:r>
      <w:r w:rsidRPr="00662D55">
        <w:rPr>
          <w:bCs/>
          <w:sz w:val="24"/>
          <w:szCs w:val="24"/>
        </w:rPr>
        <w:t>T09 e T52 destacaram-se com redução superior a 22%. Os estudos de controle biológico da doença devem avançar para a casa de vegetação para avaliar a redução da severidade da resinose.</w:t>
      </w:r>
    </w:p>
    <w:p w:rsidR="0095652B" w:rsidRDefault="0095652B" w:rsidP="0095652B">
      <w:pPr>
        <w:ind w:firstLine="709"/>
        <w:jc w:val="both"/>
        <w:rPr>
          <w:sz w:val="24"/>
          <w:szCs w:val="24"/>
        </w:rPr>
      </w:pPr>
    </w:p>
    <w:p w:rsidR="0095652B" w:rsidRDefault="0095652B" w:rsidP="0095652B">
      <w:pPr>
        <w:ind w:firstLine="709"/>
        <w:jc w:val="both"/>
        <w:rPr>
          <w:sz w:val="24"/>
          <w:szCs w:val="24"/>
        </w:rPr>
      </w:pPr>
    </w:p>
    <w:p w:rsidR="0095652B" w:rsidRPr="0042250E" w:rsidRDefault="0095652B" w:rsidP="0095652B">
      <w:pPr>
        <w:jc w:val="both"/>
        <w:rPr>
          <w:color w:val="FF0000"/>
          <w:sz w:val="24"/>
          <w:szCs w:val="24"/>
        </w:rPr>
      </w:pPr>
    </w:p>
    <w:p w:rsidR="0095652B" w:rsidRPr="00DE4667" w:rsidRDefault="0095652B" w:rsidP="0095652B">
      <w:pPr>
        <w:jc w:val="both"/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>
        <w:rPr>
          <w:bCs/>
          <w:sz w:val="24"/>
          <w:szCs w:val="24"/>
        </w:rPr>
        <w:t>Pareamento. Biocontrole. Stem bleeding</w:t>
      </w:r>
      <w:r w:rsidRPr="004F6258">
        <w:rPr>
          <w:bCs/>
          <w:sz w:val="24"/>
          <w:szCs w:val="24"/>
        </w:rPr>
        <w:t xml:space="preserve">. </w:t>
      </w:r>
    </w:p>
    <w:p w:rsidR="0095652B" w:rsidRPr="003F6E7F" w:rsidRDefault="0095652B" w:rsidP="0095652B">
      <w:pPr>
        <w:jc w:val="center"/>
        <w:rPr>
          <w:sz w:val="24"/>
          <w:szCs w:val="28"/>
        </w:rPr>
      </w:pPr>
    </w:p>
    <w:p w:rsidR="0095652B" w:rsidRDefault="0095652B" w:rsidP="0095652B">
      <w:pPr>
        <w:rPr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Pr="00DE4667">
        <w:rPr>
          <w:color w:val="000000" w:themeColor="text1"/>
          <w:sz w:val="24"/>
          <w:szCs w:val="24"/>
        </w:rPr>
        <w:t>Agronomia / Microbiologia Ambiental</w:t>
      </w:r>
      <w:r>
        <w:rPr>
          <w:color w:val="000000" w:themeColor="text1"/>
          <w:sz w:val="24"/>
          <w:szCs w:val="24"/>
        </w:rPr>
        <w:t>.</w:t>
      </w:r>
    </w:p>
    <w:p w:rsidR="0095652B" w:rsidRPr="0042250E" w:rsidRDefault="0095652B" w:rsidP="0095652B">
      <w:pPr>
        <w:rPr>
          <w:sz w:val="24"/>
          <w:szCs w:val="24"/>
        </w:rPr>
      </w:pPr>
    </w:p>
    <w:p w:rsidR="0095652B" w:rsidRDefault="0095652B" w:rsidP="0095652B">
      <w:pPr>
        <w:jc w:val="center"/>
        <w:rPr>
          <w:sz w:val="24"/>
          <w:szCs w:val="28"/>
        </w:rPr>
      </w:pPr>
    </w:p>
    <w:p w:rsidR="0095652B" w:rsidRPr="00001E41" w:rsidRDefault="0095652B" w:rsidP="0095652B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>INTRODUÇÃO</w:t>
      </w:r>
    </w:p>
    <w:p w:rsidR="0095652B" w:rsidRPr="00A37671" w:rsidRDefault="0095652B" w:rsidP="009565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A37671">
        <w:rPr>
          <w:sz w:val="24"/>
          <w:szCs w:val="24"/>
        </w:rPr>
        <w:t>O coqueiro (</w:t>
      </w:r>
      <w:r w:rsidRPr="00A37671">
        <w:rPr>
          <w:i/>
          <w:sz w:val="24"/>
          <w:szCs w:val="24"/>
        </w:rPr>
        <w:t>Cocos nucifera</w:t>
      </w:r>
      <w:r w:rsidRPr="00A37671">
        <w:rPr>
          <w:sz w:val="24"/>
          <w:szCs w:val="24"/>
        </w:rPr>
        <w:t xml:space="preserve"> L.) é uma planta de origem tropical, </w:t>
      </w:r>
      <w:r>
        <w:rPr>
          <w:sz w:val="24"/>
          <w:szCs w:val="24"/>
        </w:rPr>
        <w:t>com</w:t>
      </w:r>
      <w:r w:rsidRPr="0095652B">
        <w:rPr>
          <w:sz w:val="24"/>
          <w:szCs w:val="24"/>
        </w:rPr>
        <w:t xml:space="preserve"> Indonésia, Filipinas e Índia</w:t>
      </w:r>
      <w:r>
        <w:rPr>
          <w:sz w:val="24"/>
          <w:szCs w:val="24"/>
        </w:rPr>
        <w:t xml:space="preserve"> sendo</w:t>
      </w:r>
      <w:r w:rsidRPr="00A37671">
        <w:rPr>
          <w:sz w:val="24"/>
          <w:szCs w:val="24"/>
        </w:rPr>
        <w:t xml:space="preserve"> os maiores produtores</w:t>
      </w:r>
      <w:r>
        <w:rPr>
          <w:sz w:val="24"/>
          <w:szCs w:val="24"/>
        </w:rPr>
        <w:t>,</w:t>
      </w:r>
      <w:r w:rsidRPr="00A37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enquanto </w:t>
      </w:r>
      <w:r w:rsidRPr="00A37671">
        <w:rPr>
          <w:sz w:val="24"/>
          <w:szCs w:val="24"/>
        </w:rPr>
        <w:t xml:space="preserve">o Brasil </w:t>
      </w:r>
      <w:r>
        <w:rPr>
          <w:sz w:val="24"/>
          <w:szCs w:val="24"/>
        </w:rPr>
        <w:t xml:space="preserve">é </w:t>
      </w:r>
      <w:r w:rsidRPr="00A37671">
        <w:rPr>
          <w:sz w:val="24"/>
          <w:szCs w:val="24"/>
        </w:rPr>
        <w:t>o quarto maior produtor, com produção aproximada de</w:t>
      </w:r>
      <w:r>
        <w:rPr>
          <w:sz w:val="24"/>
          <w:szCs w:val="24"/>
        </w:rPr>
        <w:t xml:space="preserve"> </w:t>
      </w:r>
      <w:r w:rsidRPr="00A37671">
        <w:rPr>
          <w:sz w:val="24"/>
          <w:szCs w:val="24"/>
        </w:rPr>
        <w:t>2,8 milhões de toneladas</w:t>
      </w:r>
      <w:r>
        <w:rPr>
          <w:sz w:val="24"/>
          <w:szCs w:val="24"/>
        </w:rPr>
        <w:t>. O</w:t>
      </w:r>
      <w:r w:rsidRPr="009565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 do Pará se destaca com produção de </w:t>
      </w:r>
      <w:r>
        <w:rPr>
          <w:rFonts w:eastAsia="Calibri"/>
          <w:sz w:val="24"/>
          <w:szCs w:val="24"/>
        </w:rPr>
        <w:t xml:space="preserve">231.400 </w:t>
      </w:r>
      <w:r>
        <w:rPr>
          <w:sz w:val="24"/>
          <w:szCs w:val="24"/>
        </w:rPr>
        <w:t xml:space="preserve">mil frutos (MARTINS; JÚNIOR, 2014). </w:t>
      </w:r>
      <w:r w:rsidRPr="00A37671">
        <w:rPr>
          <w:sz w:val="24"/>
          <w:szCs w:val="24"/>
        </w:rPr>
        <w:t xml:space="preserve">A cultura </w:t>
      </w:r>
      <w:r>
        <w:rPr>
          <w:sz w:val="24"/>
          <w:szCs w:val="24"/>
        </w:rPr>
        <w:t xml:space="preserve">do coqueiro </w:t>
      </w:r>
      <w:r w:rsidRPr="00A37671">
        <w:rPr>
          <w:sz w:val="24"/>
          <w:szCs w:val="24"/>
        </w:rPr>
        <w:t xml:space="preserve">tem grande importância econômica e social, </w:t>
      </w:r>
      <w:r>
        <w:rPr>
          <w:sz w:val="24"/>
          <w:szCs w:val="24"/>
        </w:rPr>
        <w:t>pois</w:t>
      </w:r>
      <w:r w:rsidRPr="00A37671">
        <w:rPr>
          <w:sz w:val="24"/>
          <w:szCs w:val="24"/>
        </w:rPr>
        <w:t xml:space="preserve"> além do produto </w:t>
      </w:r>
      <w:r w:rsidRPr="00F85993">
        <w:rPr>
          <w:i/>
          <w:sz w:val="24"/>
          <w:szCs w:val="24"/>
        </w:rPr>
        <w:t>in natura</w:t>
      </w:r>
      <w:r w:rsidRPr="00A376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é possível a obtenção de </w:t>
      </w:r>
      <w:r w:rsidRPr="00A37671">
        <w:rPr>
          <w:sz w:val="24"/>
          <w:szCs w:val="24"/>
        </w:rPr>
        <w:t xml:space="preserve">mais de 100 tipos de produtos </w:t>
      </w:r>
      <w:r>
        <w:rPr>
          <w:sz w:val="24"/>
          <w:szCs w:val="24"/>
        </w:rPr>
        <w:t>derivados do coco n</w:t>
      </w:r>
      <w:r w:rsidRPr="00A37671">
        <w:rPr>
          <w:sz w:val="24"/>
          <w:szCs w:val="24"/>
        </w:rPr>
        <w:t xml:space="preserve">a indústria </w:t>
      </w:r>
      <w:r>
        <w:rPr>
          <w:sz w:val="24"/>
          <w:szCs w:val="24"/>
        </w:rPr>
        <w:t>de alimentos</w:t>
      </w:r>
      <w:r w:rsidRPr="00A37671">
        <w:rPr>
          <w:sz w:val="24"/>
          <w:szCs w:val="24"/>
        </w:rPr>
        <w:t xml:space="preserve"> (MARIANO,</w:t>
      </w:r>
      <w:r>
        <w:rPr>
          <w:sz w:val="24"/>
          <w:szCs w:val="24"/>
        </w:rPr>
        <w:t xml:space="preserve"> </w:t>
      </w:r>
      <w:r w:rsidRPr="00A37671">
        <w:rPr>
          <w:sz w:val="24"/>
          <w:szCs w:val="24"/>
        </w:rPr>
        <w:t>1997).</w:t>
      </w:r>
    </w:p>
    <w:p w:rsidR="0095652B" w:rsidRPr="00A37671" w:rsidRDefault="0095652B" w:rsidP="0095652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37671">
        <w:rPr>
          <w:rFonts w:ascii="Times New Roman" w:hAnsi="Times New Roman" w:cs="Times New Roman"/>
        </w:rPr>
        <w:t xml:space="preserve">O cultivo do coqueiro pode ser acometido por diferentes doenças, dentre elas a </w:t>
      </w:r>
      <w:r>
        <w:rPr>
          <w:rFonts w:ascii="Times New Roman" w:hAnsi="Times New Roman" w:cs="Times New Roman"/>
        </w:rPr>
        <w:t>r</w:t>
      </w:r>
      <w:r w:rsidRPr="00A37671">
        <w:rPr>
          <w:rFonts w:ascii="Times New Roman" w:hAnsi="Times New Roman" w:cs="Times New Roman"/>
        </w:rPr>
        <w:t>esinose</w:t>
      </w:r>
      <w:r>
        <w:rPr>
          <w:rFonts w:ascii="Times New Roman" w:hAnsi="Times New Roman" w:cs="Times New Roman"/>
        </w:rPr>
        <w:t xml:space="preserve"> ou S</w:t>
      </w:r>
      <w:r w:rsidRPr="009D1B77">
        <w:rPr>
          <w:rFonts w:ascii="Times New Roman" w:hAnsi="Times New Roman" w:cs="Times New Roman"/>
        </w:rPr>
        <w:t>tem bleeding</w:t>
      </w:r>
      <w:r w:rsidRPr="00A37671">
        <w:rPr>
          <w:rFonts w:ascii="Times New Roman" w:hAnsi="Times New Roman" w:cs="Times New Roman"/>
        </w:rPr>
        <w:t>, que foi descrita pela primeira vez no Estado de Sergipe no ano de 2004, sendo identifica</w:t>
      </w:r>
      <w:r>
        <w:rPr>
          <w:rFonts w:ascii="Times New Roman" w:hAnsi="Times New Roman" w:cs="Times New Roman"/>
        </w:rPr>
        <w:t>d</w:t>
      </w:r>
      <w:r w:rsidRPr="00A37671">
        <w:rPr>
          <w:rFonts w:ascii="Times New Roman" w:hAnsi="Times New Roman" w:cs="Times New Roman"/>
        </w:rPr>
        <w:t xml:space="preserve">o como agente etiológico o </w:t>
      </w:r>
      <w:r>
        <w:rPr>
          <w:rFonts w:ascii="Times New Roman" w:hAnsi="Times New Roman" w:cs="Times New Roman"/>
        </w:rPr>
        <w:t>f</w:t>
      </w:r>
      <w:r w:rsidRPr="00A37671">
        <w:rPr>
          <w:rFonts w:ascii="Times New Roman" w:hAnsi="Times New Roman" w:cs="Times New Roman"/>
        </w:rPr>
        <w:t xml:space="preserve">ungo </w:t>
      </w:r>
      <w:r w:rsidRPr="00A37671">
        <w:rPr>
          <w:rFonts w:ascii="Times New Roman" w:hAnsi="Times New Roman" w:cs="Times New Roman"/>
          <w:i/>
        </w:rPr>
        <w:t>Thielaviopsis paradoxa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(De Seynes) Höhn.</w:t>
      </w:r>
      <w:r w:rsidRPr="00E92E2D">
        <w:rPr>
          <w:rFonts w:ascii="Times New Roman" w:hAnsi="Times New Roman" w:cs="Times New Roman"/>
        </w:rPr>
        <w:t>,</w:t>
      </w:r>
      <w:r w:rsidRPr="00A37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 provoca</w:t>
      </w:r>
      <w:r w:rsidRPr="00A37671">
        <w:rPr>
          <w:rFonts w:ascii="Times New Roman" w:hAnsi="Times New Roman" w:cs="Times New Roman"/>
        </w:rPr>
        <w:t xml:space="preserve"> sintomas </w:t>
      </w:r>
      <w:r>
        <w:rPr>
          <w:rFonts w:ascii="Times New Roman" w:hAnsi="Times New Roman" w:cs="Times New Roman"/>
        </w:rPr>
        <w:t xml:space="preserve">como </w:t>
      </w:r>
      <w:r w:rsidRPr="00A37671">
        <w:rPr>
          <w:rFonts w:ascii="Times New Roman" w:hAnsi="Times New Roman" w:cs="Times New Roman"/>
        </w:rPr>
        <w:t>a sa</w:t>
      </w:r>
      <w:r>
        <w:rPr>
          <w:rFonts w:ascii="Times New Roman" w:hAnsi="Times New Roman" w:cs="Times New Roman"/>
        </w:rPr>
        <w:t>í</w:t>
      </w:r>
      <w:r w:rsidRPr="00A37671">
        <w:rPr>
          <w:rFonts w:ascii="Times New Roman" w:hAnsi="Times New Roman" w:cs="Times New Roman"/>
        </w:rPr>
        <w:t>da de líquido marrom</w:t>
      </w:r>
      <w:r>
        <w:rPr>
          <w:rFonts w:ascii="Times New Roman" w:hAnsi="Times New Roman" w:cs="Times New Roman"/>
        </w:rPr>
        <w:t>-</w:t>
      </w:r>
      <w:r w:rsidRPr="00A37671">
        <w:rPr>
          <w:rFonts w:ascii="Times New Roman" w:hAnsi="Times New Roman" w:cs="Times New Roman"/>
        </w:rPr>
        <w:t xml:space="preserve">avermelhado ou cor de ferrugem </w:t>
      </w:r>
      <w:r w:rsidRPr="00FE26FD">
        <w:rPr>
          <w:rStyle w:val="A0"/>
          <w:rFonts w:ascii="Times New Roman" w:hAnsi="Times New Roman" w:cs="Times New Roman"/>
          <w:sz w:val="24"/>
          <w:szCs w:val="24"/>
        </w:rPr>
        <w:t>de rachaduras</w:t>
      </w:r>
      <w:r w:rsidRPr="00A37671">
        <w:rPr>
          <w:rStyle w:val="A0"/>
          <w:rFonts w:ascii="Times New Roman" w:hAnsi="Times New Roman" w:cs="Times New Roman"/>
        </w:rPr>
        <w:t xml:space="preserve"> </w:t>
      </w:r>
      <w:r w:rsidRPr="00A37671">
        <w:rPr>
          <w:rFonts w:ascii="Times New Roman" w:hAnsi="Times New Roman" w:cs="Times New Roman"/>
        </w:rPr>
        <w:t>na planta (WARWICK; PASSOS,</w:t>
      </w:r>
      <w:r>
        <w:rPr>
          <w:rFonts w:ascii="Times New Roman" w:hAnsi="Times New Roman" w:cs="Times New Roman"/>
        </w:rPr>
        <w:t xml:space="preserve"> </w:t>
      </w:r>
      <w:r w:rsidRPr="00A37671">
        <w:rPr>
          <w:rFonts w:ascii="Times New Roman" w:hAnsi="Times New Roman" w:cs="Times New Roman"/>
        </w:rPr>
        <w:t>2009).</w:t>
      </w:r>
    </w:p>
    <w:p w:rsidR="0095652B" w:rsidRDefault="0095652B" w:rsidP="009565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A37671">
        <w:rPr>
          <w:sz w:val="24"/>
          <w:szCs w:val="24"/>
        </w:rPr>
        <w:t xml:space="preserve">Tendo em vista a </w:t>
      </w:r>
      <w:r>
        <w:rPr>
          <w:sz w:val="24"/>
          <w:szCs w:val="24"/>
        </w:rPr>
        <w:t xml:space="preserve">atual </w:t>
      </w:r>
      <w:r w:rsidRPr="00A37671">
        <w:rPr>
          <w:sz w:val="24"/>
          <w:szCs w:val="24"/>
        </w:rPr>
        <w:t>problemática ambiental em relação a</w:t>
      </w:r>
      <w:r>
        <w:rPr>
          <w:sz w:val="24"/>
          <w:szCs w:val="24"/>
        </w:rPr>
        <w:t>o uso de</w:t>
      </w:r>
      <w:r w:rsidRPr="00A37671">
        <w:rPr>
          <w:sz w:val="24"/>
          <w:szCs w:val="24"/>
        </w:rPr>
        <w:t xml:space="preserve"> agrotóxicos, </w:t>
      </w:r>
      <w:r>
        <w:rPr>
          <w:sz w:val="24"/>
          <w:szCs w:val="24"/>
        </w:rPr>
        <w:t>a utilização</w:t>
      </w:r>
      <w:r w:rsidRPr="00A37671">
        <w:rPr>
          <w:sz w:val="24"/>
          <w:szCs w:val="24"/>
        </w:rPr>
        <w:t xml:space="preserve"> de microrganismos no combate de fitopatógenos tem se mostrado uma excelente alternativa para a substituição do mesmo, uma vez que na agricultura são utilizados tanto para produção de crescimento quanto controle biológico de pragas</w:t>
      </w:r>
      <w:r>
        <w:rPr>
          <w:sz w:val="24"/>
          <w:szCs w:val="24"/>
        </w:rPr>
        <w:t xml:space="preserve"> </w:t>
      </w:r>
      <w:r w:rsidRPr="00A37671">
        <w:rPr>
          <w:sz w:val="24"/>
          <w:szCs w:val="24"/>
        </w:rPr>
        <w:t xml:space="preserve">(FORTES </w:t>
      </w:r>
      <w:r w:rsidRPr="00A37671">
        <w:rPr>
          <w:i/>
          <w:sz w:val="24"/>
          <w:szCs w:val="24"/>
        </w:rPr>
        <w:t>et al</w:t>
      </w:r>
      <w:r w:rsidRPr="00A37671">
        <w:rPr>
          <w:sz w:val="24"/>
          <w:szCs w:val="24"/>
        </w:rPr>
        <w:t>. 2007; FREITAS,</w:t>
      </w:r>
      <w:r>
        <w:rPr>
          <w:sz w:val="24"/>
          <w:szCs w:val="24"/>
        </w:rPr>
        <w:t xml:space="preserve"> </w:t>
      </w:r>
      <w:r w:rsidRPr="00A37671">
        <w:rPr>
          <w:sz w:val="24"/>
          <w:szCs w:val="24"/>
        </w:rPr>
        <w:t>2004)</w:t>
      </w:r>
      <w:r>
        <w:rPr>
          <w:sz w:val="24"/>
          <w:szCs w:val="24"/>
        </w:rPr>
        <w:t>.</w:t>
      </w:r>
      <w:r w:rsidRPr="00A37671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A37671">
        <w:rPr>
          <w:sz w:val="24"/>
          <w:szCs w:val="24"/>
        </w:rPr>
        <w:t xml:space="preserve">ungos do gênero </w:t>
      </w:r>
      <w:r w:rsidRPr="00A37671">
        <w:rPr>
          <w:i/>
          <w:iCs/>
          <w:sz w:val="24"/>
          <w:szCs w:val="24"/>
        </w:rPr>
        <w:t>Trichoderma</w:t>
      </w:r>
      <w:r w:rsidRPr="00A37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estão </w:t>
      </w:r>
      <w:r w:rsidRPr="00A37671">
        <w:rPr>
          <w:sz w:val="24"/>
          <w:szCs w:val="24"/>
        </w:rPr>
        <w:t>ganha</w:t>
      </w:r>
      <w:r>
        <w:rPr>
          <w:sz w:val="24"/>
          <w:szCs w:val="24"/>
        </w:rPr>
        <w:t>ndo</w:t>
      </w:r>
      <w:r w:rsidRPr="00A37671">
        <w:rPr>
          <w:sz w:val="24"/>
          <w:szCs w:val="24"/>
        </w:rPr>
        <w:t xml:space="preserve"> destaque neste meio,</w:t>
      </w:r>
      <w:r>
        <w:rPr>
          <w:sz w:val="24"/>
          <w:szCs w:val="24"/>
        </w:rPr>
        <w:t xml:space="preserve"> por</w:t>
      </w:r>
      <w:r w:rsidRPr="00A37671">
        <w:rPr>
          <w:sz w:val="24"/>
          <w:szCs w:val="24"/>
        </w:rPr>
        <w:t xml:space="preserve"> não serem patogênicos, interagindo com o patógeno de diversas formas antagônicas, como parasitismo, competição,</w:t>
      </w:r>
      <w:r>
        <w:rPr>
          <w:sz w:val="24"/>
          <w:szCs w:val="24"/>
        </w:rPr>
        <w:t xml:space="preserve"> </w:t>
      </w:r>
      <w:r w:rsidRPr="00A37671">
        <w:rPr>
          <w:sz w:val="24"/>
          <w:szCs w:val="24"/>
        </w:rPr>
        <w:t>antibiose</w:t>
      </w:r>
      <w:r>
        <w:rPr>
          <w:sz w:val="24"/>
          <w:szCs w:val="24"/>
        </w:rPr>
        <w:t xml:space="preserve">, e </w:t>
      </w:r>
      <w:r w:rsidRPr="00A37671">
        <w:rPr>
          <w:sz w:val="24"/>
          <w:szCs w:val="24"/>
        </w:rPr>
        <w:t xml:space="preserve">ainda </w:t>
      </w:r>
      <w:r>
        <w:rPr>
          <w:sz w:val="24"/>
          <w:szCs w:val="24"/>
        </w:rPr>
        <w:t xml:space="preserve">podem </w:t>
      </w:r>
      <w:r w:rsidRPr="00A37671">
        <w:rPr>
          <w:sz w:val="24"/>
          <w:szCs w:val="24"/>
        </w:rPr>
        <w:t>auxilia</w:t>
      </w:r>
      <w:r>
        <w:rPr>
          <w:sz w:val="24"/>
          <w:szCs w:val="24"/>
        </w:rPr>
        <w:t>r</w:t>
      </w:r>
      <w:r w:rsidRPr="00A37671">
        <w:rPr>
          <w:sz w:val="24"/>
          <w:szCs w:val="24"/>
        </w:rPr>
        <w:t xml:space="preserve"> seu hospedeiro com a produção de compostos que contribuem para que o mesmo adiquira melhorias de defesa e desenvolvimento (PAPAVIZAS, 1985).</w:t>
      </w:r>
      <w:r>
        <w:rPr>
          <w:sz w:val="24"/>
          <w:szCs w:val="24"/>
        </w:rPr>
        <w:t xml:space="preserve"> </w:t>
      </w:r>
    </w:p>
    <w:p w:rsidR="0095652B" w:rsidRPr="00CE5EF6" w:rsidRDefault="0095652B" w:rsidP="009565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A37671">
        <w:rPr>
          <w:sz w:val="24"/>
          <w:szCs w:val="24"/>
        </w:rPr>
        <w:t xml:space="preserve">Diante do exposto, o objetivo </w:t>
      </w:r>
      <w:r>
        <w:rPr>
          <w:sz w:val="24"/>
          <w:szCs w:val="24"/>
        </w:rPr>
        <w:t xml:space="preserve">deste experimento foi selecionar isolados de </w:t>
      </w:r>
      <w:r w:rsidRPr="00A37671">
        <w:rPr>
          <w:i/>
          <w:sz w:val="24"/>
          <w:szCs w:val="24"/>
        </w:rPr>
        <w:t>Trichoderma</w:t>
      </w:r>
      <w:r>
        <w:rPr>
          <w:i/>
          <w:sz w:val="24"/>
          <w:szCs w:val="24"/>
        </w:rPr>
        <w:t xml:space="preserve"> asperellum</w:t>
      </w:r>
      <w:r>
        <w:rPr>
          <w:sz w:val="24"/>
          <w:szCs w:val="24"/>
        </w:rPr>
        <w:t xml:space="preserve"> com ação antagônica</w:t>
      </w:r>
      <w:r w:rsidRPr="00A37671">
        <w:rPr>
          <w:sz w:val="24"/>
          <w:szCs w:val="24"/>
        </w:rPr>
        <w:t xml:space="preserve"> sobre </w:t>
      </w:r>
      <w:r w:rsidRPr="00A37671">
        <w:rPr>
          <w:i/>
          <w:sz w:val="24"/>
          <w:szCs w:val="24"/>
        </w:rPr>
        <w:t>Thielaviopsis</w:t>
      </w:r>
      <w:r w:rsidR="00886CAF">
        <w:rPr>
          <w:i/>
          <w:sz w:val="24"/>
          <w:szCs w:val="24"/>
        </w:rPr>
        <w:t xml:space="preserve"> sp.</w:t>
      </w:r>
      <w:r>
        <w:rPr>
          <w:i/>
          <w:sz w:val="24"/>
          <w:szCs w:val="24"/>
        </w:rPr>
        <w:t xml:space="preserve"> </w:t>
      </w:r>
      <w:r w:rsidRPr="00CE5EF6">
        <w:rPr>
          <w:sz w:val="24"/>
          <w:szCs w:val="24"/>
        </w:rPr>
        <w:t>provocando resinose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em coqueiros.</w:t>
      </w:r>
    </w:p>
    <w:p w:rsidR="0095652B" w:rsidRPr="00E9582C" w:rsidRDefault="0095652B" w:rsidP="0095652B">
      <w:pPr>
        <w:tabs>
          <w:tab w:val="left" w:pos="1290"/>
        </w:tabs>
        <w:rPr>
          <w:sz w:val="24"/>
          <w:szCs w:val="28"/>
        </w:rPr>
      </w:pPr>
    </w:p>
    <w:p w:rsidR="0095652B" w:rsidRDefault="0095652B" w:rsidP="0095652B">
      <w:pPr>
        <w:tabs>
          <w:tab w:val="left" w:pos="1290"/>
        </w:tabs>
        <w:spacing w:after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 xml:space="preserve">MATERIAL E MÉTODOS </w:t>
      </w:r>
    </w:p>
    <w:p w:rsidR="0095652B" w:rsidRPr="00A07C94" w:rsidRDefault="0095652B" w:rsidP="0095652B">
      <w:pPr>
        <w:tabs>
          <w:tab w:val="left" w:pos="1290"/>
        </w:tabs>
        <w:spacing w:after="360"/>
        <w:jc w:val="both"/>
        <w:rPr>
          <w:sz w:val="24"/>
          <w:szCs w:val="28"/>
        </w:rPr>
      </w:pPr>
      <w:r>
        <w:rPr>
          <w:b/>
          <w:sz w:val="24"/>
          <w:szCs w:val="28"/>
        </w:rPr>
        <w:t xml:space="preserve">2.1 </w:t>
      </w:r>
      <w:r w:rsidRPr="00C358CE">
        <w:rPr>
          <w:b/>
          <w:sz w:val="24"/>
          <w:szCs w:val="28"/>
        </w:rPr>
        <w:t>Local do experiment</w:t>
      </w:r>
      <w:r w:rsidRPr="00C358CE">
        <w:rPr>
          <w:sz w:val="24"/>
          <w:szCs w:val="28"/>
        </w:rPr>
        <w:t>o</w:t>
      </w:r>
    </w:p>
    <w:p w:rsidR="0095652B" w:rsidRPr="00AA3E24" w:rsidRDefault="0095652B" w:rsidP="0095652B">
      <w:pPr>
        <w:pStyle w:val="ListParagraph"/>
        <w:tabs>
          <w:tab w:val="left" w:pos="1290"/>
        </w:tabs>
        <w:spacing w:after="3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3E24">
        <w:rPr>
          <w:rFonts w:ascii="Times New Roman" w:hAnsi="Times New Roman"/>
          <w:sz w:val="24"/>
          <w:szCs w:val="24"/>
        </w:rPr>
        <w:t xml:space="preserve">O experimento foi realizado no </w:t>
      </w:r>
      <w:r>
        <w:rPr>
          <w:rFonts w:ascii="Times New Roman" w:hAnsi="Times New Roman"/>
          <w:sz w:val="24"/>
          <w:szCs w:val="24"/>
        </w:rPr>
        <w:t>L</w:t>
      </w:r>
      <w:r w:rsidRPr="00AA3E24">
        <w:rPr>
          <w:rFonts w:ascii="Times New Roman" w:hAnsi="Times New Roman"/>
          <w:sz w:val="24"/>
          <w:szCs w:val="24"/>
        </w:rPr>
        <w:t>aboratório de Proteção de Plantas-LPP, localizado na  Universidade Federal Rural da Amazônia- UFRA, campus de Belém, Pará.</w:t>
      </w:r>
    </w:p>
    <w:p w:rsidR="0095652B" w:rsidRDefault="0095652B" w:rsidP="0095652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2.2 </w:t>
      </w:r>
      <w:r w:rsidRPr="00C358CE">
        <w:rPr>
          <w:b/>
          <w:sz w:val="24"/>
          <w:szCs w:val="24"/>
        </w:rPr>
        <w:t>Obtenção de isolados</w:t>
      </w:r>
    </w:p>
    <w:p w:rsidR="0095652B" w:rsidRDefault="0095652B" w:rsidP="0095652B">
      <w:pPr>
        <w:jc w:val="both"/>
        <w:rPr>
          <w:b/>
          <w:sz w:val="24"/>
          <w:szCs w:val="24"/>
        </w:rPr>
      </w:pPr>
    </w:p>
    <w:p w:rsidR="0095652B" w:rsidRPr="003618E6" w:rsidRDefault="0095652B" w:rsidP="0095652B">
      <w:pPr>
        <w:spacing w:line="360" w:lineRule="auto"/>
        <w:ind w:firstLine="709"/>
        <w:jc w:val="both"/>
        <w:rPr>
          <w:sz w:val="24"/>
          <w:szCs w:val="24"/>
        </w:rPr>
      </w:pPr>
      <w:r w:rsidRPr="003618E6">
        <w:rPr>
          <w:sz w:val="24"/>
          <w:szCs w:val="24"/>
        </w:rPr>
        <w:t xml:space="preserve">Amostras de </w:t>
      </w:r>
      <w:r>
        <w:rPr>
          <w:sz w:val="24"/>
          <w:szCs w:val="24"/>
        </w:rPr>
        <w:t xml:space="preserve">estirpe da planta </w:t>
      </w:r>
      <w:r w:rsidRPr="003618E6">
        <w:rPr>
          <w:sz w:val="24"/>
          <w:szCs w:val="24"/>
        </w:rPr>
        <w:t>apresenta</w:t>
      </w:r>
      <w:r>
        <w:rPr>
          <w:sz w:val="24"/>
          <w:szCs w:val="24"/>
        </w:rPr>
        <w:t>n</w:t>
      </w:r>
      <w:r w:rsidRPr="003618E6">
        <w:rPr>
          <w:sz w:val="24"/>
          <w:szCs w:val="24"/>
        </w:rPr>
        <w:t xml:space="preserve">do sintomas </w:t>
      </w:r>
      <w:r>
        <w:rPr>
          <w:sz w:val="24"/>
          <w:szCs w:val="24"/>
        </w:rPr>
        <w:t xml:space="preserve">de resinose </w:t>
      </w:r>
      <w:r w:rsidRPr="003618E6">
        <w:rPr>
          <w:sz w:val="24"/>
          <w:szCs w:val="24"/>
        </w:rPr>
        <w:t>foram coletados n</w:t>
      </w:r>
      <w:r>
        <w:rPr>
          <w:sz w:val="24"/>
          <w:szCs w:val="24"/>
        </w:rPr>
        <w:t xml:space="preserve">a </w:t>
      </w:r>
      <w:r w:rsidRPr="003618E6">
        <w:rPr>
          <w:sz w:val="24"/>
          <w:szCs w:val="24"/>
        </w:rPr>
        <w:t>Fazenda Reunidas Sococo</w:t>
      </w:r>
      <w:r w:rsidRPr="003618E6">
        <w:rPr>
          <w:rFonts w:eastAsiaTheme="minorHAnsi"/>
          <w:sz w:val="24"/>
          <w:szCs w:val="24"/>
          <w:lang w:eastAsia="en-US"/>
        </w:rPr>
        <w:t xml:space="preserve">, que pertence a SOCOCO S/A agroindústrias da Amazônia localizada no município </w:t>
      </w:r>
      <w:r>
        <w:rPr>
          <w:rFonts w:eastAsiaTheme="minorHAnsi"/>
          <w:sz w:val="24"/>
          <w:szCs w:val="24"/>
          <w:lang w:eastAsia="en-US"/>
        </w:rPr>
        <w:t xml:space="preserve">de </w:t>
      </w:r>
      <w:r w:rsidRPr="003618E6">
        <w:rPr>
          <w:rFonts w:eastAsiaTheme="minorHAnsi"/>
          <w:sz w:val="24"/>
          <w:szCs w:val="24"/>
          <w:lang w:eastAsia="en-US"/>
        </w:rPr>
        <w:t>Santa Isabel, Pará. As amostras foram</w:t>
      </w:r>
      <w:r w:rsidRPr="003618E6">
        <w:rPr>
          <w:sz w:val="24"/>
          <w:szCs w:val="24"/>
        </w:rPr>
        <w:t xml:space="preserve"> levadas para laboratório e realizado</w:t>
      </w:r>
      <w:r>
        <w:rPr>
          <w:sz w:val="24"/>
          <w:szCs w:val="24"/>
        </w:rPr>
        <w:t>s</w:t>
      </w:r>
      <w:r w:rsidRPr="003618E6">
        <w:rPr>
          <w:sz w:val="24"/>
          <w:szCs w:val="24"/>
        </w:rPr>
        <w:t xml:space="preserve"> isolamentos direto</w:t>
      </w:r>
      <w:r>
        <w:rPr>
          <w:sz w:val="24"/>
          <w:szCs w:val="24"/>
        </w:rPr>
        <w:t xml:space="preserve">, onde as amostras foram desinfestadas com álcool a 70%, hipoclorito a 2% seguido de enxágue com água estéril. Após este processo, as amostras foram colocadas em câmara úmida, caixas do tipo Gerbox, forradas com papel filtro estéril e umedecidos com água estéril, por 24 horas. Amostras de micélio foram coletados e </w:t>
      </w:r>
      <w:r w:rsidRPr="003618E6">
        <w:rPr>
          <w:sz w:val="24"/>
          <w:szCs w:val="24"/>
        </w:rPr>
        <w:t>cultivados em meio de cultura BDA (Batata-Dextrose-Ágar), e mantidos em temperatura de 2</w:t>
      </w:r>
      <w:r>
        <w:rPr>
          <w:sz w:val="24"/>
          <w:szCs w:val="24"/>
        </w:rPr>
        <w:t>5</w:t>
      </w:r>
      <w:r w:rsidRPr="003618E6">
        <w:rPr>
          <w:sz w:val="24"/>
          <w:szCs w:val="24"/>
        </w:rPr>
        <w:t xml:space="preserve">ºC, até ser observado o crescimento micelial das colônias </w:t>
      </w:r>
      <w:r w:rsidRPr="003618E6">
        <w:rPr>
          <w:color w:val="000000" w:themeColor="text1"/>
          <w:sz w:val="24"/>
          <w:szCs w:val="24"/>
        </w:rPr>
        <w:t xml:space="preserve">(BARNET; HUNTER, 1972). </w:t>
      </w:r>
      <w:r w:rsidRPr="003618E6">
        <w:rPr>
          <w:sz w:val="24"/>
          <w:szCs w:val="24"/>
        </w:rPr>
        <w:t xml:space="preserve">Foram confeccionadas lâminas </w:t>
      </w:r>
      <w:r>
        <w:rPr>
          <w:sz w:val="24"/>
          <w:szCs w:val="24"/>
        </w:rPr>
        <w:t xml:space="preserve">semipermanentes </w:t>
      </w:r>
      <w:r w:rsidRPr="003618E6">
        <w:rPr>
          <w:sz w:val="24"/>
          <w:szCs w:val="24"/>
        </w:rPr>
        <w:t xml:space="preserve">para identificação </w:t>
      </w:r>
      <w:r>
        <w:rPr>
          <w:sz w:val="24"/>
          <w:szCs w:val="24"/>
        </w:rPr>
        <w:t xml:space="preserve">até gênero </w:t>
      </w:r>
      <w:r w:rsidRPr="003618E6">
        <w:rPr>
          <w:sz w:val="24"/>
          <w:szCs w:val="24"/>
        </w:rPr>
        <w:t>com auxílio de microscópio Olympus X21</w:t>
      </w:r>
      <w:r>
        <w:rPr>
          <w:sz w:val="24"/>
          <w:szCs w:val="24"/>
        </w:rPr>
        <w:t>.</w:t>
      </w:r>
      <w:r w:rsidRPr="003618E6">
        <w:rPr>
          <w:sz w:val="24"/>
          <w:szCs w:val="24"/>
        </w:rPr>
        <w:t xml:space="preserve"> </w:t>
      </w:r>
    </w:p>
    <w:p w:rsidR="0095652B" w:rsidRDefault="0095652B" w:rsidP="0095652B">
      <w:pPr>
        <w:jc w:val="both"/>
        <w:rPr>
          <w:sz w:val="24"/>
          <w:szCs w:val="24"/>
          <w:highlight w:val="yellow"/>
        </w:rPr>
      </w:pPr>
    </w:p>
    <w:p w:rsidR="0095652B" w:rsidRDefault="0095652B" w:rsidP="0095652B">
      <w:pPr>
        <w:jc w:val="both"/>
        <w:rPr>
          <w:sz w:val="24"/>
          <w:szCs w:val="24"/>
        </w:rPr>
      </w:pPr>
      <w:bookmarkStart w:id="1" w:name="_Hlk525504953"/>
      <w:r>
        <w:rPr>
          <w:b/>
          <w:sz w:val="24"/>
          <w:szCs w:val="24"/>
        </w:rPr>
        <w:t>2.3 Antagonismo:Pareamento</w:t>
      </w:r>
    </w:p>
    <w:p w:rsidR="0095652B" w:rsidRPr="00010F6C" w:rsidRDefault="0095652B" w:rsidP="0095652B">
      <w:pPr>
        <w:jc w:val="both"/>
        <w:rPr>
          <w:sz w:val="24"/>
          <w:szCs w:val="24"/>
        </w:rPr>
      </w:pPr>
    </w:p>
    <w:bookmarkEnd w:id="1"/>
    <w:p w:rsidR="0095652B" w:rsidRDefault="0095652B" w:rsidP="0095652B">
      <w:pPr>
        <w:tabs>
          <w:tab w:val="left" w:pos="1290"/>
        </w:tabs>
        <w:spacing w:after="360" w:line="360" w:lineRule="auto"/>
        <w:ind w:firstLine="709"/>
        <w:jc w:val="both"/>
        <w:rPr>
          <w:sz w:val="24"/>
          <w:szCs w:val="24"/>
        </w:rPr>
      </w:pPr>
      <w:r w:rsidRPr="00010F6C">
        <w:rPr>
          <w:sz w:val="24"/>
          <w:szCs w:val="24"/>
        </w:rPr>
        <w:t>O delineamento experimental fo</w:t>
      </w:r>
      <w:r>
        <w:rPr>
          <w:sz w:val="24"/>
          <w:szCs w:val="24"/>
        </w:rPr>
        <w:t>i</w:t>
      </w:r>
      <w:r w:rsidRPr="00010F6C">
        <w:rPr>
          <w:sz w:val="24"/>
          <w:szCs w:val="24"/>
        </w:rPr>
        <w:t xml:space="preserve"> inteiramente casualizado com cinco tratamentos</w:t>
      </w:r>
      <w:r>
        <w:rPr>
          <w:sz w:val="24"/>
          <w:szCs w:val="24"/>
        </w:rPr>
        <w:t>,</w:t>
      </w:r>
      <w:r w:rsidRPr="00010F6C">
        <w:rPr>
          <w:sz w:val="24"/>
          <w:szCs w:val="24"/>
        </w:rPr>
        <w:t xml:space="preserve"> sendo quatro isolados de </w:t>
      </w:r>
      <w:r w:rsidRPr="00010F6C">
        <w:rPr>
          <w:i/>
          <w:sz w:val="24"/>
          <w:szCs w:val="24"/>
        </w:rPr>
        <w:t>Trichoderma</w:t>
      </w:r>
      <w:r w:rsidRPr="00010F6C">
        <w:rPr>
          <w:sz w:val="24"/>
          <w:szCs w:val="24"/>
        </w:rPr>
        <w:t xml:space="preserve"> </w:t>
      </w:r>
      <w:r w:rsidRPr="00082408">
        <w:rPr>
          <w:i/>
          <w:sz w:val="24"/>
          <w:szCs w:val="24"/>
        </w:rPr>
        <w:t>asperellum</w:t>
      </w:r>
      <w:r w:rsidRPr="00010F6C">
        <w:rPr>
          <w:sz w:val="24"/>
          <w:szCs w:val="24"/>
        </w:rPr>
        <w:t xml:space="preserve"> (T06, T09, T12 e T52)</w:t>
      </w:r>
      <w:r>
        <w:rPr>
          <w:sz w:val="24"/>
          <w:szCs w:val="24"/>
        </w:rPr>
        <w:t xml:space="preserve"> pertencentes a coleção de microrganismos do LPP</w:t>
      </w:r>
      <w:r w:rsidRPr="00010F6C">
        <w:rPr>
          <w:sz w:val="24"/>
          <w:szCs w:val="24"/>
        </w:rPr>
        <w:t xml:space="preserve"> e tratamento controle apenas com </w:t>
      </w:r>
      <w:r w:rsidRPr="00010F6C">
        <w:rPr>
          <w:i/>
          <w:sz w:val="24"/>
          <w:szCs w:val="24"/>
        </w:rPr>
        <w:t xml:space="preserve">Thielaviopsis </w:t>
      </w:r>
      <w:r w:rsidRPr="00010F6C">
        <w:rPr>
          <w:sz w:val="24"/>
          <w:szCs w:val="24"/>
        </w:rPr>
        <w:t>sp</w:t>
      </w:r>
      <w:r>
        <w:rPr>
          <w:sz w:val="24"/>
          <w:szCs w:val="24"/>
        </w:rPr>
        <w:t>.</w:t>
      </w:r>
      <w:r w:rsidRPr="00010F6C">
        <w:rPr>
          <w:sz w:val="24"/>
          <w:szCs w:val="24"/>
        </w:rPr>
        <w:t>, e quatro repetições. Foram utilizadas placas de Petri, esterilizadas na câmara de fluxo, contendo meio de cultura BDA</w:t>
      </w:r>
      <w:r>
        <w:rPr>
          <w:sz w:val="24"/>
          <w:szCs w:val="24"/>
        </w:rPr>
        <w:t xml:space="preserve">. Discos de micélio </w:t>
      </w:r>
      <w:r w:rsidRPr="00010F6C">
        <w:rPr>
          <w:sz w:val="24"/>
          <w:szCs w:val="24"/>
        </w:rPr>
        <w:t>(Ø=5 mm)</w:t>
      </w:r>
      <w:r w:rsidRPr="00010F6C" w:rsidDel="00B438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010F6C">
        <w:rPr>
          <w:i/>
          <w:sz w:val="24"/>
          <w:szCs w:val="24"/>
        </w:rPr>
        <w:t xml:space="preserve">Thielaviopsis </w:t>
      </w:r>
      <w:r w:rsidRPr="00010F6C">
        <w:rPr>
          <w:sz w:val="24"/>
          <w:szCs w:val="24"/>
        </w:rPr>
        <w:t>sp foram colocados em um lado da</w:t>
      </w:r>
      <w:r>
        <w:rPr>
          <w:sz w:val="24"/>
          <w:szCs w:val="24"/>
        </w:rPr>
        <w:t>s</w:t>
      </w:r>
      <w:r w:rsidRPr="00010F6C">
        <w:rPr>
          <w:sz w:val="24"/>
          <w:szCs w:val="24"/>
        </w:rPr>
        <w:t xml:space="preserve"> placa</w:t>
      </w:r>
      <w:r>
        <w:rPr>
          <w:sz w:val="24"/>
          <w:szCs w:val="24"/>
        </w:rPr>
        <w:t>s</w:t>
      </w:r>
      <w:r w:rsidRPr="00010F6C">
        <w:rPr>
          <w:sz w:val="24"/>
          <w:szCs w:val="24"/>
        </w:rPr>
        <w:t xml:space="preserve"> de Petri</w:t>
      </w:r>
      <w:r w:rsidRPr="00010F6C" w:rsidDel="00B43843">
        <w:rPr>
          <w:sz w:val="24"/>
          <w:szCs w:val="24"/>
        </w:rPr>
        <w:t xml:space="preserve"> </w:t>
      </w:r>
      <w:r>
        <w:rPr>
          <w:sz w:val="24"/>
          <w:szCs w:val="24"/>
        </w:rPr>
        <w:t>e no lado oposto da mesma placa foi</w:t>
      </w:r>
      <w:r w:rsidRPr="00010F6C">
        <w:rPr>
          <w:sz w:val="24"/>
          <w:szCs w:val="24"/>
        </w:rPr>
        <w:t xml:space="preserve"> colocado disco</w:t>
      </w:r>
      <w:r>
        <w:rPr>
          <w:sz w:val="24"/>
          <w:szCs w:val="24"/>
        </w:rPr>
        <w:t xml:space="preserve"> </w:t>
      </w:r>
      <w:r w:rsidRPr="00010F6C">
        <w:rPr>
          <w:sz w:val="24"/>
          <w:szCs w:val="24"/>
        </w:rPr>
        <w:t>de micélio (Ø=5 mm) d</w:t>
      </w:r>
      <w:r>
        <w:rPr>
          <w:sz w:val="24"/>
          <w:szCs w:val="24"/>
        </w:rPr>
        <w:t>e</w:t>
      </w:r>
      <w:r w:rsidRPr="00010F6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T. asperellum, </w:t>
      </w:r>
      <w:r w:rsidRPr="00010F6C">
        <w:rPr>
          <w:sz w:val="24"/>
          <w:szCs w:val="24"/>
        </w:rPr>
        <w:t>equidistante</w:t>
      </w:r>
      <w:r>
        <w:rPr>
          <w:sz w:val="24"/>
          <w:szCs w:val="24"/>
        </w:rPr>
        <w:t>s</w:t>
      </w:r>
      <w:r w:rsidRPr="00010F6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010F6C">
        <w:rPr>
          <w:sz w:val="24"/>
          <w:szCs w:val="24"/>
        </w:rPr>
        <w:t>o disco de micélio do patógeno. As placas foram mantidas em uma bancada em temperatura ambiente</w:t>
      </w:r>
      <w:r>
        <w:rPr>
          <w:sz w:val="24"/>
          <w:szCs w:val="24"/>
        </w:rPr>
        <w:t xml:space="preserve"> (25</w:t>
      </w:r>
      <w:r w:rsidRPr="00764965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C) e sob fotoperíodo de 12 horas</w:t>
      </w:r>
      <w:r w:rsidRPr="00010F6C">
        <w:rPr>
          <w:sz w:val="24"/>
          <w:szCs w:val="24"/>
        </w:rPr>
        <w:t>, para serem avaliadas.</w:t>
      </w:r>
    </w:p>
    <w:p w:rsidR="0095652B" w:rsidRPr="000F0F83" w:rsidRDefault="0095652B" w:rsidP="0095652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2.4 </w:t>
      </w:r>
      <w:r w:rsidRPr="000F0F83">
        <w:rPr>
          <w:b/>
          <w:sz w:val="24"/>
          <w:szCs w:val="24"/>
        </w:rPr>
        <w:t>Avaliações</w:t>
      </w:r>
    </w:p>
    <w:p w:rsidR="0095652B" w:rsidRDefault="0095652B" w:rsidP="0095652B">
      <w:pPr>
        <w:pStyle w:val="ListParagraph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58CE">
        <w:rPr>
          <w:rFonts w:ascii="Times New Roman" w:hAnsi="Times New Roman"/>
          <w:color w:val="000000" w:themeColor="text1"/>
          <w:sz w:val="24"/>
          <w:szCs w:val="24"/>
        </w:rPr>
        <w:t xml:space="preserve">As avaliações foram </w:t>
      </w:r>
      <w:r>
        <w:rPr>
          <w:rFonts w:ascii="Times New Roman" w:hAnsi="Times New Roman"/>
          <w:color w:val="000000" w:themeColor="text1"/>
          <w:sz w:val="24"/>
          <w:szCs w:val="24"/>
        </w:rPr>
        <w:t>realizadas após 24h após a disposição do experimento, foram realizadas</w:t>
      </w:r>
      <w:r w:rsidRPr="00C358CE">
        <w:rPr>
          <w:rFonts w:ascii="Times New Roman" w:hAnsi="Times New Roman"/>
          <w:color w:val="000000" w:themeColor="text1"/>
          <w:sz w:val="24"/>
          <w:szCs w:val="24"/>
        </w:rPr>
        <w:t xml:space="preserve"> através de medições diárias dos diâmetros da colônia d</w:t>
      </w:r>
      <w:r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358C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Thielaviopsis </w:t>
      </w:r>
      <w:r w:rsidRPr="00C358CE">
        <w:rPr>
          <w:rFonts w:ascii="Times New Roman" w:hAnsi="Times New Roman"/>
          <w:color w:val="000000" w:themeColor="text1"/>
          <w:sz w:val="24"/>
          <w:szCs w:val="24"/>
        </w:rPr>
        <w:t>sp utilizando uma régua milimetrada</w:t>
      </w:r>
      <w:r>
        <w:rPr>
          <w:rFonts w:ascii="Times New Roman" w:hAnsi="Times New Roman"/>
          <w:color w:val="000000" w:themeColor="text1"/>
          <w:sz w:val="24"/>
          <w:szCs w:val="24"/>
        </w:rPr>
        <w:t>, durante cinco dias</w:t>
      </w:r>
      <w:r w:rsidRPr="00C358CE">
        <w:rPr>
          <w:rFonts w:ascii="Times New Roman" w:hAnsi="Times New Roman"/>
          <w:color w:val="000000" w:themeColor="text1"/>
          <w:sz w:val="24"/>
          <w:szCs w:val="24"/>
        </w:rPr>
        <w:t xml:space="preserve">. Os dados coletados durante a avaliação </w:t>
      </w:r>
      <w:r w:rsidRPr="00C358CE">
        <w:rPr>
          <w:rFonts w:ascii="Times New Roman" w:hAnsi="Times New Roman"/>
          <w:sz w:val="24"/>
          <w:szCs w:val="24"/>
        </w:rPr>
        <w:t>foram utilizados para calcular</w:t>
      </w:r>
      <w:r>
        <w:rPr>
          <w:rFonts w:ascii="Times New Roman" w:hAnsi="Times New Roman"/>
          <w:sz w:val="24"/>
          <w:szCs w:val="24"/>
        </w:rPr>
        <w:t xml:space="preserve"> o</w:t>
      </w:r>
      <w:r w:rsidRPr="00C358CE">
        <w:rPr>
          <w:rFonts w:ascii="Times New Roman" w:hAnsi="Times New Roman"/>
          <w:sz w:val="24"/>
          <w:szCs w:val="24"/>
        </w:rPr>
        <w:t xml:space="preserve"> Índice de Velocidade de Crescimento Micelial (IVCM), dada pela formula IVMC = D</w:t>
      </w:r>
      <w:r>
        <w:rPr>
          <w:rFonts w:ascii="Times New Roman" w:hAnsi="Times New Roman"/>
          <w:sz w:val="24"/>
          <w:szCs w:val="24"/>
        </w:rPr>
        <w:t>–</w:t>
      </w:r>
      <w:r w:rsidRPr="00C358CE">
        <w:rPr>
          <w:rFonts w:ascii="Times New Roman" w:hAnsi="Times New Roman"/>
          <w:sz w:val="24"/>
          <w:szCs w:val="24"/>
        </w:rPr>
        <w:t>Da/N adaptada de Oliveira (1991),</w:t>
      </w:r>
      <w:r w:rsidRPr="00C358CE">
        <w:rPr>
          <w:rFonts w:ascii="Times New Roman" w:eastAsia="Times New Roman" w:hAnsi="Times New Roman"/>
          <w:sz w:val="24"/>
          <w:szCs w:val="24"/>
          <w:lang w:eastAsia="pt-BR"/>
        </w:rPr>
        <w:t xml:space="preserve"> onde </w:t>
      </w:r>
      <w:r w:rsidRPr="00C358CE">
        <w:rPr>
          <w:rFonts w:ascii="Times New Roman" w:hAnsi="Times New Roman"/>
          <w:sz w:val="24"/>
          <w:szCs w:val="24"/>
        </w:rPr>
        <w:t>D é igual ao diâmetro atual da colônia, Da é o diâmetro do dia anterior e N é o número de dias após o início do experimento</w:t>
      </w:r>
      <w:r>
        <w:rPr>
          <w:rFonts w:ascii="Times New Roman" w:hAnsi="Times New Roman"/>
          <w:sz w:val="24"/>
          <w:szCs w:val="24"/>
        </w:rPr>
        <w:t>.</w:t>
      </w:r>
      <w:r w:rsidRPr="00C358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C358CE">
        <w:rPr>
          <w:rFonts w:ascii="Times New Roman" w:hAnsi="Times New Roman"/>
          <w:sz w:val="24"/>
          <w:szCs w:val="24"/>
        </w:rPr>
        <w:t xml:space="preserve">ambém foi avaliada a porcentagem de inibição de crescimento micelial do </w:t>
      </w:r>
      <w:bookmarkStart w:id="2" w:name="_Hlk525680358"/>
      <w:r w:rsidRPr="00C358CE">
        <w:rPr>
          <w:rFonts w:ascii="Times New Roman" w:hAnsi="Times New Roman"/>
          <w:i/>
          <w:sz w:val="24"/>
          <w:szCs w:val="24"/>
        </w:rPr>
        <w:t>Thielaviopsis sp</w:t>
      </w:r>
      <w:r w:rsidRPr="00C358CE"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C358CE">
        <w:rPr>
          <w:rFonts w:ascii="Times New Roman" w:hAnsi="Times New Roman"/>
          <w:sz w:val="24"/>
          <w:szCs w:val="24"/>
        </w:rPr>
        <w:t xml:space="preserve">em relação ao tratamento </w:t>
      </w:r>
      <w:r w:rsidRPr="00C358CE">
        <w:rPr>
          <w:rFonts w:ascii="Times New Roman" w:hAnsi="Times New Roman"/>
          <w:sz w:val="24"/>
          <w:szCs w:val="24"/>
        </w:rPr>
        <w:lastRenderedPageBreak/>
        <w:t xml:space="preserve">controle, proposto por Ezziyyani </w:t>
      </w:r>
      <w:r w:rsidRPr="00C358CE">
        <w:rPr>
          <w:rFonts w:ascii="Times New Roman" w:hAnsi="Times New Roman"/>
          <w:i/>
          <w:sz w:val="24"/>
          <w:szCs w:val="24"/>
        </w:rPr>
        <w:t>et al</w:t>
      </w:r>
      <w:r w:rsidRPr="00C358CE">
        <w:rPr>
          <w:rFonts w:ascii="Times New Roman" w:hAnsi="Times New Roman"/>
          <w:sz w:val="24"/>
          <w:szCs w:val="24"/>
        </w:rPr>
        <w:t>., (2004) segundo a formula PICR = R1–R2/R1 onde o PICR= % de inibição de crescimento micelial, R1=Raio d</w:t>
      </w:r>
      <w:r>
        <w:rPr>
          <w:rFonts w:ascii="Times New Roman" w:hAnsi="Times New Roman"/>
          <w:sz w:val="24"/>
          <w:szCs w:val="24"/>
        </w:rPr>
        <w:t>o</w:t>
      </w:r>
      <w:r w:rsidRPr="00C358CE">
        <w:rPr>
          <w:rFonts w:ascii="Times New Roman" w:hAnsi="Times New Roman"/>
          <w:sz w:val="24"/>
          <w:szCs w:val="24"/>
        </w:rPr>
        <w:t xml:space="preserve"> tratamento controle e R2= Raio do tratamento.</w:t>
      </w:r>
    </w:p>
    <w:p w:rsidR="0095652B" w:rsidRPr="000F0F83" w:rsidRDefault="0095652B" w:rsidP="0095652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F0F8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5</w:t>
      </w:r>
      <w:r w:rsidRPr="000F0F83"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>nálise estatística</w:t>
      </w:r>
    </w:p>
    <w:p w:rsidR="0095652B" w:rsidRDefault="0095652B" w:rsidP="0095652B">
      <w:pPr>
        <w:spacing w:line="360" w:lineRule="auto"/>
        <w:ind w:firstLine="709"/>
        <w:jc w:val="both"/>
        <w:rPr>
          <w:sz w:val="24"/>
          <w:szCs w:val="24"/>
        </w:rPr>
      </w:pPr>
      <w:r w:rsidRPr="000C2F7C">
        <w:rPr>
          <w:sz w:val="24"/>
          <w:szCs w:val="24"/>
        </w:rPr>
        <w:t xml:space="preserve">Os resultados obtidos apresentaram distribuição normal e foram submetidos à Análise de Variância e suas médias foram comparadas pelo </w:t>
      </w:r>
      <w:bookmarkStart w:id="3" w:name="_Hlk528941488"/>
      <w:r w:rsidRPr="00B40B66">
        <w:rPr>
          <w:rStyle w:val="Emphasis"/>
          <w:bCs/>
          <w:i w:val="0"/>
          <w:sz w:val="24"/>
          <w:szCs w:val="24"/>
          <w:shd w:val="clear" w:color="auto" w:fill="FFFFFF"/>
        </w:rPr>
        <w:t>teste de</w:t>
      </w:r>
      <w:r w:rsidRPr="000C2F7C">
        <w:rPr>
          <w:rStyle w:val="Emphasis"/>
          <w:bCs/>
          <w:szCs w:val="24"/>
          <w:shd w:val="clear" w:color="auto" w:fill="FFFFFF"/>
        </w:rPr>
        <w:t xml:space="preserve"> </w:t>
      </w:r>
      <w:r w:rsidRPr="00B40B66">
        <w:rPr>
          <w:rStyle w:val="Emphasis"/>
          <w:bCs/>
          <w:sz w:val="24"/>
          <w:szCs w:val="24"/>
          <w:shd w:val="clear" w:color="auto" w:fill="FFFFFF"/>
        </w:rPr>
        <w:t>Student</w:t>
      </w:r>
      <w:r w:rsidRPr="00B40B66">
        <w:rPr>
          <w:sz w:val="24"/>
          <w:szCs w:val="24"/>
          <w:shd w:val="clear" w:color="auto" w:fill="FFFFFF"/>
        </w:rPr>
        <w:t>-</w:t>
      </w:r>
      <w:r w:rsidRPr="00B40B66">
        <w:rPr>
          <w:rStyle w:val="Emphasis"/>
          <w:bCs/>
          <w:sz w:val="24"/>
          <w:szCs w:val="24"/>
          <w:shd w:val="clear" w:color="auto" w:fill="FFFFFF"/>
        </w:rPr>
        <w:t>Newman</w:t>
      </w:r>
      <w:r w:rsidRPr="00B40B66">
        <w:rPr>
          <w:sz w:val="24"/>
          <w:szCs w:val="24"/>
          <w:shd w:val="clear" w:color="auto" w:fill="FFFFFF"/>
        </w:rPr>
        <w:t>-</w:t>
      </w:r>
      <w:r w:rsidRPr="00B40B66">
        <w:rPr>
          <w:rStyle w:val="Emphasis"/>
          <w:bCs/>
          <w:sz w:val="24"/>
          <w:szCs w:val="24"/>
          <w:shd w:val="clear" w:color="auto" w:fill="FFFFFF"/>
        </w:rPr>
        <w:t>Keuls</w:t>
      </w:r>
      <w:r w:rsidRPr="000C2F7C">
        <w:rPr>
          <w:rFonts w:ascii="Arial" w:hAnsi="Arial" w:cs="Arial"/>
          <w:shd w:val="clear" w:color="auto" w:fill="FFFFFF"/>
        </w:rPr>
        <w:t> </w:t>
      </w:r>
      <w:r w:rsidRPr="000C2F7C">
        <w:rPr>
          <w:sz w:val="24"/>
          <w:szCs w:val="24"/>
        </w:rPr>
        <w:t xml:space="preserve">(SNK) (p-valor≤0,05), utilizando-se o programa Rx65 3.5.1. </w:t>
      </w:r>
      <w:bookmarkEnd w:id="3"/>
      <w:r>
        <w:rPr>
          <w:sz w:val="24"/>
          <w:szCs w:val="24"/>
        </w:rPr>
        <w:t>(CRAN, 2018).</w:t>
      </w:r>
    </w:p>
    <w:p w:rsidR="0095652B" w:rsidRPr="001563B1" w:rsidRDefault="0095652B" w:rsidP="0095652B">
      <w:pPr>
        <w:pStyle w:val="ListParagraph"/>
        <w:spacing w:after="160" w:line="36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95652B" w:rsidRPr="00001E41" w:rsidRDefault="0095652B" w:rsidP="0095652B">
      <w:pPr>
        <w:tabs>
          <w:tab w:val="left" w:pos="1290"/>
        </w:tabs>
        <w:jc w:val="both"/>
        <w:rPr>
          <w:color w:val="FF0000"/>
          <w:sz w:val="28"/>
          <w:szCs w:val="28"/>
        </w:rPr>
      </w:pPr>
      <w:r>
        <w:rPr>
          <w:b/>
          <w:sz w:val="24"/>
          <w:szCs w:val="24"/>
        </w:rPr>
        <w:t xml:space="preserve">3. </w:t>
      </w:r>
      <w:r w:rsidRPr="00001E41">
        <w:rPr>
          <w:b/>
          <w:sz w:val="24"/>
          <w:szCs w:val="24"/>
        </w:rPr>
        <w:t>RESULTADOS E DISCUSSÃO</w:t>
      </w:r>
    </w:p>
    <w:p w:rsidR="0095652B" w:rsidRDefault="0095652B" w:rsidP="0095652B">
      <w:pPr>
        <w:ind w:firstLine="708"/>
        <w:rPr>
          <w:sz w:val="24"/>
          <w:szCs w:val="24"/>
        </w:rPr>
      </w:pPr>
    </w:p>
    <w:p w:rsidR="0095652B" w:rsidRDefault="0095652B" w:rsidP="0095652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isolados de </w:t>
      </w:r>
      <w:r w:rsidRPr="0062059D">
        <w:rPr>
          <w:i/>
          <w:sz w:val="24"/>
          <w:szCs w:val="24"/>
        </w:rPr>
        <w:t>T. asperellum</w:t>
      </w:r>
      <w:r>
        <w:rPr>
          <w:sz w:val="24"/>
          <w:szCs w:val="24"/>
        </w:rPr>
        <w:t xml:space="preserve"> </w:t>
      </w:r>
      <w:r w:rsidRPr="00EF4B9B">
        <w:rPr>
          <w:sz w:val="24"/>
          <w:szCs w:val="24"/>
        </w:rPr>
        <w:t>T06,</w:t>
      </w:r>
      <w:r>
        <w:rPr>
          <w:sz w:val="24"/>
          <w:szCs w:val="24"/>
        </w:rPr>
        <w:t xml:space="preserve"> </w:t>
      </w:r>
      <w:r w:rsidRPr="00EF4B9B">
        <w:rPr>
          <w:sz w:val="24"/>
          <w:szCs w:val="24"/>
        </w:rPr>
        <w:t>T09,</w:t>
      </w:r>
      <w:r>
        <w:rPr>
          <w:sz w:val="24"/>
          <w:szCs w:val="24"/>
        </w:rPr>
        <w:t xml:space="preserve"> </w:t>
      </w:r>
      <w:r w:rsidRPr="00EF4B9B">
        <w:rPr>
          <w:sz w:val="24"/>
          <w:szCs w:val="24"/>
        </w:rPr>
        <w:t xml:space="preserve">T12 e T52 </w:t>
      </w:r>
      <w:bookmarkStart w:id="4" w:name="_Hlk526023302"/>
      <w:r>
        <w:rPr>
          <w:sz w:val="24"/>
          <w:szCs w:val="24"/>
        </w:rPr>
        <w:t xml:space="preserve">foram antagônicos ao crescimento micelial de </w:t>
      </w:r>
      <w:bookmarkEnd w:id="4"/>
      <w:r>
        <w:rPr>
          <w:i/>
          <w:sz w:val="24"/>
          <w:szCs w:val="24"/>
        </w:rPr>
        <w:t>T. paradoxa</w:t>
      </w:r>
      <w:r>
        <w:rPr>
          <w:sz w:val="24"/>
          <w:szCs w:val="24"/>
        </w:rPr>
        <w:t xml:space="preserve"> </w:t>
      </w:r>
      <w:r w:rsidRPr="00EF4B9B">
        <w:rPr>
          <w:sz w:val="24"/>
          <w:szCs w:val="24"/>
        </w:rPr>
        <w:t>alcançado crescimento de 1,41, 1,4, 1,43 e 1,49 cm</w:t>
      </w:r>
      <w:r>
        <w:rPr>
          <w:sz w:val="24"/>
          <w:szCs w:val="24"/>
        </w:rPr>
        <w:t xml:space="preserve">, </w:t>
      </w:r>
      <w:r w:rsidRPr="00EF4B9B">
        <w:rPr>
          <w:sz w:val="24"/>
          <w:szCs w:val="24"/>
        </w:rPr>
        <w:t>respectivamente</w:t>
      </w:r>
      <w:r>
        <w:rPr>
          <w:sz w:val="24"/>
          <w:szCs w:val="24"/>
        </w:rPr>
        <w:t xml:space="preserve">, enquanto </w:t>
      </w:r>
      <w:r w:rsidRPr="00EF4B9B">
        <w:rPr>
          <w:sz w:val="24"/>
          <w:szCs w:val="24"/>
        </w:rPr>
        <w:t xml:space="preserve">o controle </w:t>
      </w:r>
      <w:r>
        <w:rPr>
          <w:sz w:val="24"/>
          <w:szCs w:val="24"/>
        </w:rPr>
        <w:t xml:space="preserve">atingiu </w:t>
      </w:r>
      <w:r w:rsidRPr="00EF4B9B">
        <w:rPr>
          <w:sz w:val="24"/>
          <w:szCs w:val="24"/>
        </w:rPr>
        <w:t>2,05cm</w:t>
      </w:r>
      <w:r>
        <w:rPr>
          <w:sz w:val="24"/>
          <w:szCs w:val="24"/>
        </w:rPr>
        <w:t xml:space="preserve"> </w:t>
      </w:r>
      <w:r w:rsidRPr="00EF4B9B">
        <w:rPr>
          <w:sz w:val="24"/>
          <w:szCs w:val="24"/>
        </w:rPr>
        <w:t>(</w:t>
      </w:r>
      <w:r>
        <w:rPr>
          <w:sz w:val="24"/>
          <w:szCs w:val="24"/>
        </w:rPr>
        <w:t>F</w:t>
      </w:r>
      <w:r w:rsidRPr="00EF4B9B">
        <w:rPr>
          <w:sz w:val="24"/>
          <w:szCs w:val="24"/>
        </w:rPr>
        <w:t>igura 1)</w:t>
      </w:r>
      <w:r>
        <w:rPr>
          <w:sz w:val="24"/>
          <w:szCs w:val="24"/>
        </w:rPr>
        <w:t>.</w:t>
      </w:r>
    </w:p>
    <w:p w:rsidR="0095652B" w:rsidRPr="00EF4B9B" w:rsidRDefault="0095652B" w:rsidP="0095652B">
      <w:pPr>
        <w:spacing w:line="360" w:lineRule="auto"/>
        <w:ind w:firstLine="709"/>
        <w:jc w:val="both"/>
        <w:rPr>
          <w:sz w:val="24"/>
          <w:szCs w:val="24"/>
        </w:rPr>
      </w:pPr>
    </w:p>
    <w:p w:rsidR="0095652B" w:rsidRPr="00212BBD" w:rsidRDefault="0095652B" w:rsidP="0095652B">
      <w:pPr>
        <w:spacing w:after="120"/>
        <w:jc w:val="both"/>
        <w:rPr>
          <w:i/>
          <w:iCs/>
        </w:rPr>
      </w:pPr>
      <w:r w:rsidRPr="00212BBD">
        <w:rPr>
          <w:b/>
          <w:bCs/>
        </w:rPr>
        <w:t>Figura 1</w:t>
      </w:r>
      <w:r w:rsidRPr="00212BBD">
        <w:t xml:space="preserve">- Índice de Velocidade de Crescimento Micelial (IVCM). IVCM de </w:t>
      </w:r>
      <w:r w:rsidRPr="00212BBD">
        <w:rPr>
          <w:i/>
        </w:rPr>
        <w:t xml:space="preserve">T. asperellum </w:t>
      </w:r>
      <w:r w:rsidRPr="00212BBD">
        <w:t xml:space="preserve">sobre </w:t>
      </w:r>
      <w:r w:rsidRPr="00212BBD">
        <w:rPr>
          <w:i/>
        </w:rPr>
        <w:t>Thielaviopsis sp</w:t>
      </w:r>
      <w:r w:rsidRPr="00212BBD">
        <w:rPr>
          <w:i/>
          <w:iCs/>
        </w:rPr>
        <w:t xml:space="preserve"> </w:t>
      </w:r>
      <w:r w:rsidRPr="00212BBD">
        <w:rPr>
          <w:iCs/>
        </w:rPr>
        <w:t>(A) e placa</w:t>
      </w:r>
      <w:r>
        <w:rPr>
          <w:iCs/>
        </w:rPr>
        <w:t>s</w:t>
      </w:r>
      <w:r w:rsidRPr="00212BBD">
        <w:rPr>
          <w:iCs/>
        </w:rPr>
        <w:t xml:space="preserve"> de </w:t>
      </w:r>
      <w:r>
        <w:rPr>
          <w:iCs/>
        </w:rPr>
        <w:t>P</w:t>
      </w:r>
      <w:r w:rsidRPr="00212BBD">
        <w:rPr>
          <w:iCs/>
        </w:rPr>
        <w:t xml:space="preserve">etri com colônias equidistantes em teste de pareamento (B). </w:t>
      </w:r>
      <w:r w:rsidRPr="00212BBD">
        <w:t>*Médias com letras iguais não diferem estatisticamente pelo teste de Scott</w:t>
      </w:r>
      <w:r w:rsidRPr="006A59D2">
        <w:rPr>
          <w:rStyle w:val="Emphasis"/>
          <w:bCs/>
          <w:szCs w:val="24"/>
          <w:shd w:val="clear" w:color="auto" w:fill="FFFFFF"/>
        </w:rPr>
        <w:t xml:space="preserve"> </w:t>
      </w:r>
      <w:r w:rsidRPr="000C2F7C">
        <w:rPr>
          <w:rStyle w:val="Emphasis"/>
          <w:bCs/>
          <w:szCs w:val="24"/>
          <w:shd w:val="clear" w:color="auto" w:fill="FFFFFF"/>
        </w:rPr>
        <w:t>Student</w:t>
      </w:r>
      <w:r w:rsidRPr="000C2F7C">
        <w:rPr>
          <w:sz w:val="24"/>
          <w:szCs w:val="24"/>
          <w:shd w:val="clear" w:color="auto" w:fill="FFFFFF"/>
        </w:rPr>
        <w:t>-</w:t>
      </w:r>
      <w:r w:rsidRPr="000C2F7C">
        <w:rPr>
          <w:rStyle w:val="Emphasis"/>
          <w:bCs/>
          <w:szCs w:val="24"/>
          <w:shd w:val="clear" w:color="auto" w:fill="FFFFFF"/>
        </w:rPr>
        <w:t>Newman</w:t>
      </w:r>
      <w:r w:rsidRPr="000C2F7C">
        <w:rPr>
          <w:sz w:val="24"/>
          <w:szCs w:val="24"/>
          <w:shd w:val="clear" w:color="auto" w:fill="FFFFFF"/>
        </w:rPr>
        <w:t>-</w:t>
      </w:r>
      <w:r w:rsidRPr="000C2F7C">
        <w:rPr>
          <w:rStyle w:val="Emphasis"/>
          <w:bCs/>
          <w:szCs w:val="24"/>
          <w:shd w:val="clear" w:color="auto" w:fill="FFFFFF"/>
        </w:rPr>
        <w:t>Keuls</w:t>
      </w:r>
      <w:r w:rsidRPr="000C2F7C">
        <w:rPr>
          <w:rFonts w:ascii="Arial" w:hAnsi="Arial" w:cs="Arial"/>
          <w:shd w:val="clear" w:color="auto" w:fill="FFFFFF"/>
        </w:rPr>
        <w:t> </w:t>
      </w:r>
      <w:r w:rsidRPr="000C2F7C">
        <w:rPr>
          <w:sz w:val="24"/>
          <w:szCs w:val="24"/>
        </w:rPr>
        <w:t xml:space="preserve">(SNK) </w:t>
      </w:r>
      <w:r>
        <w:t>(</w:t>
      </w:r>
      <w:r w:rsidRPr="00212BBD">
        <w:t>p ≤ 0,05).</w:t>
      </w:r>
    </w:p>
    <w:p w:rsidR="0095652B" w:rsidRDefault="0095652B" w:rsidP="0095652B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0F035" wp14:editId="502BCECF">
                <wp:simplePos x="0" y="0"/>
                <wp:positionH relativeFrom="column">
                  <wp:posOffset>2586990</wp:posOffset>
                </wp:positionH>
                <wp:positionV relativeFrom="paragraph">
                  <wp:posOffset>63500</wp:posOffset>
                </wp:positionV>
                <wp:extent cx="428625" cy="29527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52B" w:rsidRDefault="0095652B" w:rsidP="0095652B">
                            <w: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0F035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203.7pt;margin-top:5pt;width:33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" filled="f" stroked="f" strokeweight=".5pt">
                <v:textbox>
                  <w:txbxContent>
                    <w:p w:rsidR="0095652B" w:rsidRDefault="0095652B" w:rsidP="0095652B">
                      <w: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9C5D3" wp14:editId="7B16F555">
                <wp:simplePos x="0" y="0"/>
                <wp:positionH relativeFrom="column">
                  <wp:posOffset>-99060</wp:posOffset>
                </wp:positionH>
                <wp:positionV relativeFrom="paragraph">
                  <wp:posOffset>34924</wp:posOffset>
                </wp:positionV>
                <wp:extent cx="428625" cy="29527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52B" w:rsidRDefault="0095652B" w:rsidP="0095652B">
                            <w: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9C5D3" id="Caixa de Texto 5" o:spid="_x0000_s1027" type="#_x0000_t202" style="position:absolute;margin-left:-7.8pt;margin-top:2.75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" filled="f" stroked="f" strokeweight=".5pt">
                <v:textbox>
                  <w:txbxContent>
                    <w:p w:rsidR="0095652B" w:rsidRDefault="0095652B" w:rsidP="0095652B">
                      <w: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ACEBB3C" wp14:editId="27F1C24B">
            <wp:extent cx="2905125" cy="1952625"/>
            <wp:effectExtent l="0" t="0" r="0" b="3175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82D6F29-C5A8-43D5-A7A3-D695A55AD2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DA54B4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drawing>
          <wp:inline distT="0" distB="0" distL="0" distR="0" wp14:anchorId="00B77464" wp14:editId="18F8DC33">
            <wp:extent cx="2673985" cy="1904811"/>
            <wp:effectExtent l="0" t="0" r="0" b="635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24-WA00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054" cy="192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52B" w:rsidRDefault="0095652B" w:rsidP="0095652B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Fonte: os autores</w:t>
      </w:r>
    </w:p>
    <w:p w:rsidR="0095652B" w:rsidRPr="0010311F" w:rsidRDefault="0095652B" w:rsidP="0095652B">
      <w:pPr>
        <w:spacing w:line="360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 acordo com a tabela 1, podemos observar que a taxa percentual média de inibição de crescimento radial (PICR) destaca os isolados T09 e T52 que reduziram em 23,6 e 21,71% o PICR, respectivamente.</w:t>
      </w:r>
    </w:p>
    <w:p w:rsidR="0095652B" w:rsidRDefault="0095652B" w:rsidP="0095652B">
      <w:pPr>
        <w:jc w:val="center"/>
        <w:rPr>
          <w:b/>
          <w:bCs/>
          <w:sz w:val="22"/>
          <w:szCs w:val="22"/>
        </w:rPr>
      </w:pPr>
    </w:p>
    <w:p w:rsidR="0095652B" w:rsidRPr="00060267" w:rsidRDefault="0095652B" w:rsidP="0095652B">
      <w:pPr>
        <w:jc w:val="both"/>
        <w:rPr>
          <w:sz w:val="22"/>
          <w:szCs w:val="22"/>
        </w:rPr>
      </w:pPr>
      <w:r w:rsidRPr="0010311F">
        <w:rPr>
          <w:b/>
          <w:bCs/>
          <w:sz w:val="22"/>
          <w:szCs w:val="22"/>
        </w:rPr>
        <w:t>Tabela 1</w:t>
      </w:r>
      <w:r w:rsidRPr="0010311F">
        <w:rPr>
          <w:sz w:val="22"/>
          <w:szCs w:val="22"/>
        </w:rPr>
        <w:t xml:space="preserve">. Percentual médio de inibição do crescimento radial (PICR) de isolados de </w:t>
      </w:r>
      <w:r>
        <w:rPr>
          <w:i/>
          <w:sz w:val="22"/>
          <w:szCs w:val="22"/>
        </w:rPr>
        <w:t>T.asperellum</w:t>
      </w:r>
      <w:r w:rsidR="00A50D1D">
        <w:rPr>
          <w:i/>
          <w:sz w:val="22"/>
          <w:szCs w:val="22"/>
        </w:rPr>
        <w:t xml:space="preserve"> </w:t>
      </w:r>
      <w:r w:rsidRPr="0010311F">
        <w:rPr>
          <w:iCs/>
          <w:sz w:val="22"/>
          <w:szCs w:val="22"/>
        </w:rPr>
        <w:t>sobre</w:t>
      </w:r>
      <w:r w:rsidRPr="0010311F">
        <w:rPr>
          <w:i/>
          <w:iCs/>
          <w:sz w:val="22"/>
          <w:szCs w:val="22"/>
        </w:rPr>
        <w:t xml:space="preserve"> </w:t>
      </w:r>
      <w:r w:rsidRPr="0010311F">
        <w:rPr>
          <w:iCs/>
          <w:sz w:val="22"/>
          <w:szCs w:val="22"/>
        </w:rPr>
        <w:t xml:space="preserve">isolados de </w:t>
      </w:r>
      <w:r w:rsidRPr="001E5449">
        <w:rPr>
          <w:i/>
          <w:sz w:val="22"/>
          <w:szCs w:val="22"/>
        </w:rPr>
        <w:t xml:space="preserve">Thielaviopsis </w:t>
      </w:r>
      <w:r w:rsidRPr="006A59D2">
        <w:rPr>
          <w:sz w:val="22"/>
          <w:szCs w:val="22"/>
        </w:rPr>
        <w:t>sp</w:t>
      </w:r>
      <w:r>
        <w:rPr>
          <w:i/>
          <w:sz w:val="22"/>
          <w:szCs w:val="22"/>
        </w:rPr>
        <w:t>.</w:t>
      </w:r>
      <w:r w:rsidRPr="0010311F">
        <w:rPr>
          <w:i/>
          <w:iCs/>
          <w:sz w:val="22"/>
          <w:szCs w:val="22"/>
        </w:rPr>
        <w:t>*M</w:t>
      </w:r>
      <w:r w:rsidRPr="0010311F">
        <w:rPr>
          <w:sz w:val="22"/>
          <w:szCs w:val="22"/>
        </w:rPr>
        <w:t xml:space="preserve">édias com letras iguais não diferem estatisticamente pelo teste de </w:t>
      </w:r>
      <w:r w:rsidRPr="000C2F7C">
        <w:rPr>
          <w:rStyle w:val="Emphasis"/>
          <w:bCs/>
          <w:szCs w:val="24"/>
          <w:shd w:val="clear" w:color="auto" w:fill="FFFFFF"/>
        </w:rPr>
        <w:t>Student</w:t>
      </w:r>
      <w:r w:rsidRPr="000C2F7C">
        <w:rPr>
          <w:sz w:val="24"/>
          <w:szCs w:val="24"/>
          <w:shd w:val="clear" w:color="auto" w:fill="FFFFFF"/>
        </w:rPr>
        <w:t>-</w:t>
      </w:r>
      <w:r w:rsidRPr="000C2F7C">
        <w:rPr>
          <w:rStyle w:val="Emphasis"/>
          <w:bCs/>
          <w:szCs w:val="24"/>
          <w:shd w:val="clear" w:color="auto" w:fill="FFFFFF"/>
        </w:rPr>
        <w:t>Newman</w:t>
      </w:r>
      <w:r w:rsidRPr="000C2F7C">
        <w:rPr>
          <w:sz w:val="24"/>
          <w:szCs w:val="24"/>
          <w:shd w:val="clear" w:color="auto" w:fill="FFFFFF"/>
        </w:rPr>
        <w:t>-</w:t>
      </w:r>
      <w:r w:rsidRPr="000C2F7C">
        <w:rPr>
          <w:rStyle w:val="Emphasis"/>
          <w:bCs/>
          <w:szCs w:val="24"/>
          <w:shd w:val="clear" w:color="auto" w:fill="FFFFFF"/>
        </w:rPr>
        <w:t>Keuls</w:t>
      </w:r>
      <w:r w:rsidRPr="000C2F7C">
        <w:rPr>
          <w:rFonts w:ascii="Arial" w:hAnsi="Arial" w:cs="Arial"/>
          <w:shd w:val="clear" w:color="auto" w:fill="FFFFFF"/>
        </w:rPr>
        <w:t> </w:t>
      </w:r>
      <w:r w:rsidRPr="000C2F7C">
        <w:rPr>
          <w:sz w:val="24"/>
          <w:szCs w:val="24"/>
        </w:rPr>
        <w:t xml:space="preserve">(SNK) </w:t>
      </w:r>
      <w:r>
        <w:rPr>
          <w:sz w:val="22"/>
          <w:szCs w:val="22"/>
        </w:rPr>
        <w:t>(</w:t>
      </w:r>
      <w:r w:rsidRPr="0010311F">
        <w:rPr>
          <w:sz w:val="22"/>
          <w:szCs w:val="22"/>
        </w:rPr>
        <w:t>p ≤ 0,05).</w:t>
      </w:r>
      <w:r w:rsidRPr="0010311F">
        <w:rPr>
          <w:rFonts w:eastAsia="Calibri"/>
          <w:sz w:val="22"/>
          <w:szCs w:val="22"/>
          <w:lang w:eastAsia="en-US"/>
        </w:rPr>
        <w:t xml:space="preserve"> </w:t>
      </w:r>
    </w:p>
    <w:tbl>
      <w:tblPr>
        <w:tblpPr w:leftFromText="141" w:rightFromText="141" w:vertAnchor="text" w:tblpXSpec="center" w:tblpY="1"/>
        <w:tblW w:w="490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335"/>
        <w:gridCol w:w="1565"/>
      </w:tblGrid>
      <w:tr w:rsidR="0095652B" w:rsidRPr="00A22AF6" w:rsidTr="00407F86">
        <w:trPr>
          <w:trHeight w:val="272"/>
        </w:trPr>
        <w:tc>
          <w:tcPr>
            <w:tcW w:w="33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tbl>
            <w:tblPr>
              <w:tblW w:w="3051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1"/>
            </w:tblGrid>
            <w:tr w:rsidR="0095652B" w:rsidRPr="00C57724" w:rsidTr="00407F86">
              <w:trPr>
                <w:trHeight w:val="77"/>
              </w:trPr>
              <w:tc>
                <w:tcPr>
                  <w:tcW w:w="3051" w:type="dxa"/>
                </w:tcPr>
                <w:p w:rsidR="0095652B" w:rsidRPr="00C57724" w:rsidRDefault="0095652B" w:rsidP="00407F86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C57724">
                    <w:rPr>
                      <w:rFonts w:eastAsia="Calibri"/>
                      <w:b/>
                      <w:bCs/>
                      <w:color w:val="000000"/>
                      <w:sz w:val="22"/>
                      <w:szCs w:val="23"/>
                    </w:rPr>
                    <w:lastRenderedPageBreak/>
                    <w:t xml:space="preserve">Isolados de </w:t>
                  </w:r>
                  <w:r w:rsidRPr="0016012A">
                    <w:rPr>
                      <w:rFonts w:eastAsia="Calibri"/>
                      <w:bCs/>
                      <w:i/>
                      <w:color w:val="000000"/>
                      <w:sz w:val="22"/>
                      <w:szCs w:val="23"/>
                    </w:rPr>
                    <w:t>T</w:t>
                  </w:r>
                  <w:r>
                    <w:rPr>
                      <w:rFonts w:eastAsia="Calibri"/>
                      <w:bCs/>
                      <w:i/>
                      <w:color w:val="000000"/>
                      <w:sz w:val="22"/>
                      <w:szCs w:val="23"/>
                    </w:rPr>
                    <w:t>. asperellum</w:t>
                  </w:r>
                </w:p>
              </w:tc>
            </w:tr>
          </w:tbl>
          <w:p w:rsidR="0095652B" w:rsidRPr="00A22AF6" w:rsidRDefault="0095652B" w:rsidP="00407F86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95652B" w:rsidRPr="00A22AF6" w:rsidRDefault="0095652B" w:rsidP="00407F86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PIRC%</w:t>
            </w:r>
          </w:p>
        </w:tc>
      </w:tr>
      <w:tr w:rsidR="0095652B" w:rsidRPr="00A22AF6" w:rsidTr="00407F86">
        <w:trPr>
          <w:trHeight w:val="272"/>
        </w:trPr>
        <w:tc>
          <w:tcPr>
            <w:tcW w:w="331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5652B" w:rsidRPr="00A22AF6" w:rsidRDefault="0095652B" w:rsidP="00407F86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</w:rPr>
              <w:t>T</w:t>
            </w:r>
            <w:r w:rsidRPr="003378DA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</w:rPr>
              <w:t>6</w:t>
            </w: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5652B" w:rsidRPr="007A1C58" w:rsidRDefault="0095652B" w:rsidP="00407F86">
            <w:pPr>
              <w:spacing w:after="160"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A1C58">
              <w:rPr>
                <w:color w:val="000000"/>
                <w:sz w:val="22"/>
                <w:szCs w:val="22"/>
              </w:rPr>
              <w:t>19,53 bc</w:t>
            </w:r>
          </w:p>
        </w:tc>
      </w:tr>
      <w:tr w:rsidR="0095652B" w:rsidRPr="00A22AF6" w:rsidTr="00407F86">
        <w:trPr>
          <w:trHeight w:val="282"/>
        </w:trPr>
        <w:tc>
          <w:tcPr>
            <w:tcW w:w="331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5652B" w:rsidRPr="00A22AF6" w:rsidRDefault="0095652B" w:rsidP="00407F86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T09</w:t>
            </w: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5652B" w:rsidRPr="00167137" w:rsidRDefault="0095652B" w:rsidP="00407F86">
            <w:pPr>
              <w:jc w:val="center"/>
              <w:rPr>
                <w:color w:val="000000"/>
                <w:sz w:val="22"/>
                <w:szCs w:val="22"/>
              </w:rPr>
            </w:pPr>
            <w:r w:rsidRPr="00167137">
              <w:rPr>
                <w:color w:val="000000"/>
                <w:sz w:val="22"/>
                <w:szCs w:val="22"/>
              </w:rPr>
              <w:t>23,59 a</w:t>
            </w:r>
          </w:p>
        </w:tc>
      </w:tr>
      <w:tr w:rsidR="0095652B" w:rsidRPr="00A22AF6" w:rsidTr="00407F86">
        <w:trPr>
          <w:trHeight w:val="282"/>
        </w:trPr>
        <w:tc>
          <w:tcPr>
            <w:tcW w:w="3313" w:type="dxa"/>
            <w:tcBorders>
              <w:left w:val="nil"/>
              <w:right w:val="nil"/>
            </w:tcBorders>
            <w:shd w:val="clear" w:color="auto" w:fill="FFFFFF"/>
          </w:tcPr>
          <w:p w:rsidR="0095652B" w:rsidRDefault="0095652B" w:rsidP="00407F86">
            <w:pPr>
              <w:spacing w:before="100" w:beforeAutospacing="1" w:after="100" w:after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T12                                                                  </w:t>
            </w: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FFFFFF"/>
          </w:tcPr>
          <w:p w:rsidR="0095652B" w:rsidRPr="00167137" w:rsidRDefault="0095652B" w:rsidP="00407F86">
            <w:pPr>
              <w:jc w:val="center"/>
              <w:rPr>
                <w:color w:val="000000"/>
                <w:sz w:val="22"/>
                <w:szCs w:val="22"/>
              </w:rPr>
            </w:pPr>
            <w:r w:rsidRPr="00167137">
              <w:rPr>
                <w:color w:val="000000"/>
                <w:sz w:val="22"/>
                <w:szCs w:val="22"/>
              </w:rPr>
              <w:t>18,59 c</w:t>
            </w:r>
          </w:p>
        </w:tc>
      </w:tr>
      <w:tr w:rsidR="0025435A" w:rsidRPr="00A22AF6" w:rsidTr="00407F86">
        <w:trPr>
          <w:trHeight w:val="282"/>
        </w:trPr>
        <w:tc>
          <w:tcPr>
            <w:tcW w:w="3313" w:type="dxa"/>
            <w:tcBorders>
              <w:left w:val="nil"/>
              <w:right w:val="nil"/>
            </w:tcBorders>
            <w:shd w:val="clear" w:color="auto" w:fill="FFFFFF"/>
          </w:tcPr>
          <w:p w:rsidR="0025435A" w:rsidRDefault="0025435A" w:rsidP="00407F86">
            <w:pPr>
              <w:spacing w:before="100" w:beforeAutospacing="1" w:after="100" w:afterAutospacing="1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T52</w:t>
            </w: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FFFFFF"/>
          </w:tcPr>
          <w:p w:rsidR="0025435A" w:rsidRPr="00167137" w:rsidRDefault="0025435A" w:rsidP="00407F86">
            <w:pPr>
              <w:jc w:val="center"/>
              <w:rPr>
                <w:color w:val="000000"/>
                <w:sz w:val="22"/>
                <w:szCs w:val="22"/>
              </w:rPr>
            </w:pPr>
            <w:r w:rsidRPr="006A4CB1">
              <w:rPr>
                <w:sz w:val="22"/>
                <w:szCs w:val="22"/>
              </w:rPr>
              <w:t>21,71 ab</w:t>
            </w:r>
          </w:p>
        </w:tc>
      </w:tr>
      <w:tr w:rsidR="0095652B" w:rsidRPr="00A22AF6" w:rsidTr="00407F86">
        <w:trPr>
          <w:trHeight w:val="211"/>
        </w:trPr>
        <w:tc>
          <w:tcPr>
            <w:tcW w:w="3313" w:type="dxa"/>
            <w:shd w:val="clear" w:color="auto" w:fill="FFFFFF"/>
          </w:tcPr>
          <w:p w:rsidR="0095652B" w:rsidRPr="00A22AF6" w:rsidRDefault="0095652B" w:rsidP="00407F86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CV (%)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95652B" w:rsidRPr="00616BB5" w:rsidRDefault="0025435A" w:rsidP="002543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10,</w:t>
            </w:r>
            <w:r w:rsidR="0095652B" w:rsidRPr="00616BB5">
              <w:rPr>
                <w:sz w:val="22"/>
                <w:szCs w:val="22"/>
              </w:rPr>
              <w:t>02</w:t>
            </w:r>
          </w:p>
        </w:tc>
      </w:tr>
    </w:tbl>
    <w:p w:rsidR="0095652B" w:rsidRDefault="0095652B" w:rsidP="0095652B">
      <w:pPr>
        <w:spacing w:after="300"/>
        <w:jc w:val="both"/>
        <w:rPr>
          <w:sz w:val="23"/>
          <w:szCs w:val="23"/>
        </w:rPr>
      </w:pPr>
    </w:p>
    <w:p w:rsidR="0095652B" w:rsidRDefault="0095652B" w:rsidP="0095652B">
      <w:pPr>
        <w:jc w:val="center"/>
        <w:rPr>
          <w:noProof/>
        </w:rPr>
      </w:pPr>
    </w:p>
    <w:p w:rsidR="0095652B" w:rsidRDefault="0095652B" w:rsidP="0095652B">
      <w:pPr>
        <w:jc w:val="both"/>
      </w:pPr>
      <w:r w:rsidRPr="00A74A70">
        <w:tab/>
      </w:r>
    </w:p>
    <w:p w:rsidR="0095652B" w:rsidRDefault="0095652B" w:rsidP="0095652B">
      <w:pPr>
        <w:jc w:val="both"/>
        <w:rPr>
          <w:sz w:val="24"/>
          <w:szCs w:val="24"/>
        </w:rPr>
      </w:pPr>
    </w:p>
    <w:p w:rsidR="0095652B" w:rsidRDefault="0095652B" w:rsidP="0095652B">
      <w:pPr>
        <w:jc w:val="both"/>
        <w:rPr>
          <w:sz w:val="24"/>
          <w:szCs w:val="24"/>
        </w:rPr>
      </w:pPr>
    </w:p>
    <w:p w:rsidR="0095652B" w:rsidRDefault="0095652B" w:rsidP="0095652B">
      <w:pPr>
        <w:jc w:val="both"/>
        <w:rPr>
          <w:sz w:val="24"/>
          <w:szCs w:val="24"/>
        </w:rPr>
      </w:pPr>
    </w:p>
    <w:p w:rsidR="0095652B" w:rsidRDefault="0095652B" w:rsidP="0095652B">
      <w:pPr>
        <w:jc w:val="both"/>
        <w:rPr>
          <w:sz w:val="24"/>
          <w:szCs w:val="24"/>
        </w:rPr>
      </w:pPr>
    </w:p>
    <w:p w:rsidR="0095652B" w:rsidRDefault="0095652B" w:rsidP="0095652B">
      <w:pPr>
        <w:jc w:val="both"/>
        <w:rPr>
          <w:sz w:val="24"/>
          <w:szCs w:val="24"/>
        </w:rPr>
      </w:pPr>
    </w:p>
    <w:p w:rsidR="0095652B" w:rsidRDefault="0095652B" w:rsidP="0095652B">
      <w:pPr>
        <w:spacing w:line="360" w:lineRule="auto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Fonte: os autores</w:t>
      </w:r>
    </w:p>
    <w:p w:rsidR="0095652B" w:rsidRDefault="0095652B" w:rsidP="0095652B">
      <w:pPr>
        <w:jc w:val="both"/>
        <w:rPr>
          <w:sz w:val="24"/>
          <w:szCs w:val="24"/>
        </w:rPr>
      </w:pPr>
    </w:p>
    <w:p w:rsidR="0095652B" w:rsidRDefault="0095652B" w:rsidP="0095652B">
      <w:pPr>
        <w:tabs>
          <w:tab w:val="center" w:pos="5056"/>
          <w:tab w:val="right" w:pos="9405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resultados deste trabalho concordam com outros descritos na literatura e reafirmam a capacidade de fungos do gênero </w:t>
      </w:r>
      <w:r w:rsidRPr="004277B9">
        <w:rPr>
          <w:i/>
          <w:sz w:val="24"/>
          <w:szCs w:val="24"/>
        </w:rPr>
        <w:t>Trichoderma</w:t>
      </w:r>
      <w:r>
        <w:rPr>
          <w:sz w:val="24"/>
          <w:szCs w:val="24"/>
        </w:rPr>
        <w:t xml:space="preserve"> em inibir o crescimento de fitopatógenos. </w:t>
      </w:r>
      <w:r w:rsidRPr="007A1C58">
        <w:rPr>
          <w:sz w:val="24"/>
          <w:szCs w:val="24"/>
        </w:rPr>
        <w:t xml:space="preserve">A ação antagônica dos isolados de </w:t>
      </w:r>
      <w:r w:rsidRPr="006A4CB1">
        <w:rPr>
          <w:i/>
        </w:rPr>
        <w:t xml:space="preserve">T. </w:t>
      </w:r>
      <w:r w:rsidRPr="00B121A8">
        <w:rPr>
          <w:i/>
          <w:sz w:val="24"/>
          <w:szCs w:val="24"/>
        </w:rPr>
        <w:t>asperellum</w:t>
      </w:r>
      <w:r w:rsidRPr="007A1C58" w:rsidDel="00F70AEA">
        <w:rPr>
          <w:i/>
          <w:sz w:val="24"/>
          <w:szCs w:val="24"/>
        </w:rPr>
        <w:t xml:space="preserve"> </w:t>
      </w:r>
      <w:r w:rsidRPr="007A1C58">
        <w:rPr>
          <w:sz w:val="24"/>
          <w:szCs w:val="24"/>
        </w:rPr>
        <w:t>pode ser justificada pela capacidade</w:t>
      </w:r>
      <w:r>
        <w:rPr>
          <w:sz w:val="24"/>
          <w:szCs w:val="24"/>
        </w:rPr>
        <w:t xml:space="preserve"> </w:t>
      </w:r>
      <w:r w:rsidRPr="007A1C58">
        <w:rPr>
          <w:sz w:val="24"/>
          <w:szCs w:val="24"/>
        </w:rPr>
        <w:t xml:space="preserve">parasítica do fungo </w:t>
      </w:r>
      <w:r>
        <w:rPr>
          <w:sz w:val="24"/>
          <w:szCs w:val="24"/>
        </w:rPr>
        <w:t>de</w:t>
      </w:r>
      <w:r w:rsidRPr="007A1C58">
        <w:rPr>
          <w:sz w:val="24"/>
          <w:szCs w:val="24"/>
        </w:rPr>
        <w:t xml:space="preserve"> aglomerar hifas sobre o patógeno (</w:t>
      </w:r>
      <w:r w:rsidRPr="007A1C58">
        <w:rPr>
          <w:iCs/>
          <w:sz w:val="24"/>
          <w:szCs w:val="24"/>
        </w:rPr>
        <w:t xml:space="preserve">SANTOS </w:t>
      </w:r>
      <w:r w:rsidRPr="007A1C58">
        <w:rPr>
          <w:i/>
          <w:iCs/>
          <w:sz w:val="24"/>
          <w:szCs w:val="24"/>
        </w:rPr>
        <w:t>et al.</w:t>
      </w:r>
      <w:r>
        <w:rPr>
          <w:iCs/>
          <w:sz w:val="24"/>
          <w:szCs w:val="24"/>
        </w:rPr>
        <w:t>,</w:t>
      </w:r>
      <w:r w:rsidRPr="007A1C58">
        <w:rPr>
          <w:sz w:val="24"/>
          <w:szCs w:val="24"/>
        </w:rPr>
        <w:t xml:space="preserve"> 2012), ou ainda segundo </w:t>
      </w:r>
      <w:r w:rsidRPr="007A1C58">
        <w:rPr>
          <w:caps/>
          <w:sz w:val="24"/>
          <w:szCs w:val="24"/>
        </w:rPr>
        <w:t>Bomfim</w:t>
      </w:r>
      <w:r w:rsidRPr="007A1C58">
        <w:rPr>
          <w:i/>
          <w:iCs/>
          <w:sz w:val="24"/>
          <w:szCs w:val="24"/>
        </w:rPr>
        <w:t xml:space="preserve"> et al.</w:t>
      </w:r>
      <w:r>
        <w:rPr>
          <w:i/>
          <w:iCs/>
          <w:sz w:val="24"/>
          <w:szCs w:val="24"/>
        </w:rPr>
        <w:t xml:space="preserve"> </w:t>
      </w:r>
      <w:r w:rsidRPr="00CB15BF">
        <w:rPr>
          <w:iCs/>
          <w:sz w:val="24"/>
          <w:szCs w:val="24"/>
        </w:rPr>
        <w:t>(</w:t>
      </w:r>
      <w:r w:rsidR="00CB15BF">
        <w:rPr>
          <w:iCs/>
          <w:sz w:val="24"/>
          <w:szCs w:val="24"/>
        </w:rPr>
        <w:t>2010</w:t>
      </w:r>
      <w:r w:rsidRPr="00CB15BF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por</w:t>
      </w:r>
      <w:r w:rsidRPr="007A1C58">
        <w:rPr>
          <w:sz w:val="24"/>
          <w:szCs w:val="24"/>
        </w:rPr>
        <w:t xml:space="preserve">  produzir metabólitos voláteis ocasionando uma inibição no desenvolvimento micelial do fitopatógeno configurando antibiose, apresnetando também como possibilidade a competição por nutrientes (BENHAMOU; CHET 1996)</w:t>
      </w:r>
      <w:r w:rsidR="00E36DF7">
        <w:rPr>
          <w:sz w:val="24"/>
          <w:szCs w:val="24"/>
        </w:rPr>
        <w:t xml:space="preserve">, </w:t>
      </w:r>
      <w:r w:rsidR="00B24B1C">
        <w:rPr>
          <w:sz w:val="24"/>
          <w:szCs w:val="24"/>
        </w:rPr>
        <w:t>ao comparar pareamentos realizados contra outros patógenos podemos evidenciar a eficiencia do fungo por suas capacidades antag</w:t>
      </w:r>
      <w:r w:rsidR="00B32252">
        <w:rPr>
          <w:sz w:val="24"/>
          <w:szCs w:val="24"/>
        </w:rPr>
        <w:t>ô</w:t>
      </w:r>
      <w:r w:rsidR="00B24B1C">
        <w:rPr>
          <w:sz w:val="24"/>
          <w:szCs w:val="24"/>
        </w:rPr>
        <w:t>nicas, tal como em BONET</w:t>
      </w:r>
      <w:r w:rsidR="00C67933">
        <w:rPr>
          <w:sz w:val="24"/>
          <w:szCs w:val="24"/>
        </w:rPr>
        <w:t>T</w:t>
      </w:r>
      <w:r w:rsidR="00B24B1C">
        <w:rPr>
          <w:sz w:val="24"/>
          <w:szCs w:val="24"/>
        </w:rPr>
        <w:t xml:space="preserve"> </w:t>
      </w:r>
      <w:r w:rsidR="00B24B1C" w:rsidRPr="00B24B1C">
        <w:rPr>
          <w:i/>
          <w:sz w:val="24"/>
          <w:szCs w:val="24"/>
        </w:rPr>
        <w:t>et al.</w:t>
      </w:r>
      <w:r w:rsidR="00886CAF">
        <w:rPr>
          <w:i/>
          <w:sz w:val="24"/>
          <w:szCs w:val="24"/>
        </w:rPr>
        <w:t xml:space="preserve"> </w:t>
      </w:r>
      <w:r w:rsidR="00B24B1C">
        <w:rPr>
          <w:sz w:val="24"/>
          <w:szCs w:val="24"/>
        </w:rPr>
        <w:t xml:space="preserve">(2013) no qual obteve-se </w:t>
      </w:r>
      <w:r w:rsidR="00C67933">
        <w:rPr>
          <w:sz w:val="24"/>
          <w:szCs w:val="24"/>
        </w:rPr>
        <w:t xml:space="preserve">inibição de crescimento de 57,50% e 43,61% com isolados de </w:t>
      </w:r>
      <w:r w:rsidR="00C67933" w:rsidRPr="00C67933">
        <w:rPr>
          <w:i/>
          <w:sz w:val="24"/>
          <w:szCs w:val="24"/>
        </w:rPr>
        <w:t>T.viride</w:t>
      </w:r>
      <w:r w:rsidR="00C67933">
        <w:rPr>
          <w:sz w:val="24"/>
          <w:szCs w:val="24"/>
        </w:rPr>
        <w:t xml:space="preserve"> e </w:t>
      </w:r>
      <w:r w:rsidR="00C67933" w:rsidRPr="00C67933">
        <w:rPr>
          <w:i/>
          <w:sz w:val="24"/>
          <w:szCs w:val="24"/>
        </w:rPr>
        <w:t>T.virens</w:t>
      </w:r>
      <w:r w:rsidR="00C67933">
        <w:rPr>
          <w:sz w:val="24"/>
          <w:szCs w:val="24"/>
        </w:rPr>
        <w:t xml:space="preserve">, respectivamente, sobre o fitopatogeno </w:t>
      </w:r>
      <w:r w:rsidR="00C67933" w:rsidRPr="00C67933">
        <w:rPr>
          <w:i/>
          <w:sz w:val="24"/>
          <w:szCs w:val="24"/>
        </w:rPr>
        <w:t>Colletotrichum musae</w:t>
      </w:r>
      <w:r w:rsidR="00C67933">
        <w:rPr>
          <w:sz w:val="24"/>
          <w:szCs w:val="24"/>
        </w:rPr>
        <w:t xml:space="preserve"> e </w:t>
      </w:r>
      <w:r w:rsidR="00E36DF7">
        <w:rPr>
          <w:sz w:val="24"/>
          <w:szCs w:val="24"/>
        </w:rPr>
        <w:t>o realizado por MARTIN</w:t>
      </w:r>
      <w:r w:rsidR="00886CAF">
        <w:rPr>
          <w:sz w:val="24"/>
          <w:szCs w:val="24"/>
        </w:rPr>
        <w:t xml:space="preserve"> e </w:t>
      </w:r>
      <w:r w:rsidR="00E36DF7">
        <w:rPr>
          <w:sz w:val="24"/>
          <w:szCs w:val="24"/>
        </w:rPr>
        <w:t>MELO</w:t>
      </w:r>
      <w:r w:rsidR="00886CAF">
        <w:rPr>
          <w:sz w:val="24"/>
          <w:szCs w:val="24"/>
        </w:rPr>
        <w:t xml:space="preserve"> </w:t>
      </w:r>
      <w:r w:rsidR="00E36DF7">
        <w:rPr>
          <w:sz w:val="24"/>
          <w:szCs w:val="24"/>
        </w:rPr>
        <w:t xml:space="preserve">(1998) contra </w:t>
      </w:r>
      <w:r w:rsidR="007C4072" w:rsidRPr="007C4072">
        <w:rPr>
          <w:bCs/>
          <w:i/>
          <w:iCs/>
          <w:color w:val="000000"/>
          <w:sz w:val="24"/>
          <w:szCs w:val="24"/>
          <w:shd w:val="clear" w:color="auto" w:fill="FFFFFF"/>
        </w:rPr>
        <w:t>Verticillium dahliae</w:t>
      </w:r>
      <w:r w:rsidR="00E36DF7">
        <w:rPr>
          <w:sz w:val="24"/>
          <w:szCs w:val="24"/>
        </w:rPr>
        <w:t>,</w:t>
      </w:r>
      <w:r w:rsidR="00886CAF">
        <w:rPr>
          <w:sz w:val="24"/>
          <w:szCs w:val="24"/>
        </w:rPr>
        <w:t xml:space="preserve"> </w:t>
      </w:r>
      <w:r w:rsidR="00971CE4">
        <w:rPr>
          <w:sz w:val="24"/>
          <w:szCs w:val="24"/>
        </w:rPr>
        <w:t xml:space="preserve">no qual obtiveram inibição total do </w:t>
      </w:r>
      <w:r w:rsidR="00C44DE0">
        <w:rPr>
          <w:sz w:val="24"/>
          <w:szCs w:val="24"/>
        </w:rPr>
        <w:t xml:space="preserve">crescimento do </w:t>
      </w:r>
      <w:r w:rsidR="00971CE4">
        <w:rPr>
          <w:sz w:val="24"/>
          <w:szCs w:val="24"/>
        </w:rPr>
        <w:t>patógeno</w:t>
      </w:r>
      <w:r w:rsidR="00E36DF7">
        <w:rPr>
          <w:sz w:val="24"/>
          <w:szCs w:val="24"/>
        </w:rPr>
        <w:t xml:space="preserve"> </w:t>
      </w:r>
      <w:r w:rsidR="00971CE4">
        <w:rPr>
          <w:sz w:val="24"/>
          <w:szCs w:val="24"/>
        </w:rPr>
        <w:t xml:space="preserve">através </w:t>
      </w:r>
      <w:r w:rsidR="00E36DF7">
        <w:rPr>
          <w:sz w:val="24"/>
          <w:szCs w:val="24"/>
        </w:rPr>
        <w:t xml:space="preserve">dos isolados de </w:t>
      </w:r>
      <w:r w:rsidR="0005333F" w:rsidRPr="0005333F">
        <w:rPr>
          <w:i/>
          <w:sz w:val="24"/>
          <w:szCs w:val="24"/>
        </w:rPr>
        <w:t>T</w:t>
      </w:r>
      <w:r w:rsidR="00E36DF7" w:rsidRPr="0005333F">
        <w:rPr>
          <w:i/>
          <w:sz w:val="24"/>
          <w:szCs w:val="24"/>
        </w:rPr>
        <w:t xml:space="preserve">richoderma </w:t>
      </w:r>
      <w:r w:rsidR="00E36DF7" w:rsidRPr="00C44DE0">
        <w:rPr>
          <w:sz w:val="24"/>
          <w:szCs w:val="24"/>
        </w:rPr>
        <w:t>sp</w:t>
      </w:r>
      <w:r w:rsidR="0005333F" w:rsidRPr="00C44DE0">
        <w:rPr>
          <w:sz w:val="24"/>
          <w:szCs w:val="24"/>
        </w:rPr>
        <w:t>.</w:t>
      </w:r>
      <w:r w:rsidR="00E36DF7">
        <w:rPr>
          <w:sz w:val="24"/>
          <w:szCs w:val="24"/>
        </w:rPr>
        <w:t xml:space="preserve"> </w:t>
      </w:r>
      <w:r w:rsidR="00C67933">
        <w:rPr>
          <w:sz w:val="24"/>
          <w:szCs w:val="24"/>
        </w:rPr>
        <w:t>s</w:t>
      </w:r>
      <w:r w:rsidR="00E36DF7">
        <w:rPr>
          <w:sz w:val="24"/>
          <w:szCs w:val="24"/>
        </w:rPr>
        <w:t>elecionados</w:t>
      </w:r>
      <w:r w:rsidR="00FD7948">
        <w:rPr>
          <w:sz w:val="24"/>
          <w:szCs w:val="24"/>
        </w:rPr>
        <w:t>,</w:t>
      </w:r>
      <w:r w:rsidR="00E36DF7">
        <w:rPr>
          <w:sz w:val="24"/>
          <w:szCs w:val="24"/>
        </w:rPr>
        <w:t xml:space="preserve"> </w:t>
      </w:r>
      <w:r w:rsidR="00C67933">
        <w:rPr>
          <w:sz w:val="24"/>
          <w:szCs w:val="24"/>
        </w:rPr>
        <w:t>no qual</w:t>
      </w:r>
      <w:r w:rsidR="00971CE4">
        <w:rPr>
          <w:sz w:val="24"/>
          <w:szCs w:val="24"/>
        </w:rPr>
        <w:t xml:space="preserve"> constata</w:t>
      </w:r>
      <w:r w:rsidR="00C67933">
        <w:rPr>
          <w:sz w:val="24"/>
          <w:szCs w:val="24"/>
        </w:rPr>
        <w:t>ram</w:t>
      </w:r>
      <w:r w:rsidR="00971CE4">
        <w:rPr>
          <w:sz w:val="24"/>
          <w:szCs w:val="24"/>
        </w:rPr>
        <w:t xml:space="preserve"> a capacidade dos mesmos </w:t>
      </w:r>
      <w:r w:rsidR="00E36DF7">
        <w:rPr>
          <w:sz w:val="24"/>
          <w:szCs w:val="24"/>
        </w:rPr>
        <w:t xml:space="preserve">de </w:t>
      </w:r>
      <w:r w:rsidR="00886CAF">
        <w:rPr>
          <w:sz w:val="24"/>
          <w:szCs w:val="24"/>
        </w:rPr>
        <w:t>colonizar</w:t>
      </w:r>
      <w:r w:rsidR="00E36DF7">
        <w:rPr>
          <w:sz w:val="24"/>
          <w:szCs w:val="24"/>
        </w:rPr>
        <w:t xml:space="preserve"> em seu hospedeiro</w:t>
      </w:r>
      <w:r w:rsidR="007C4072">
        <w:rPr>
          <w:sz w:val="24"/>
          <w:szCs w:val="24"/>
        </w:rPr>
        <w:t>,formando estruturas similares a ganchos,ocasionando a destruição da parede celular de seu competidor para obter nutrientes</w:t>
      </w:r>
      <w:r w:rsidR="00886CAF">
        <w:rPr>
          <w:sz w:val="24"/>
          <w:szCs w:val="24"/>
        </w:rPr>
        <w:t>.</w:t>
      </w:r>
    </w:p>
    <w:p w:rsidR="0095652B" w:rsidRPr="00A425DA" w:rsidRDefault="0095652B" w:rsidP="0095652B">
      <w:pPr>
        <w:rPr>
          <w:color w:val="FF0000"/>
          <w:sz w:val="22"/>
          <w:szCs w:val="22"/>
        </w:rPr>
      </w:pPr>
    </w:p>
    <w:p w:rsidR="0095652B" w:rsidRDefault="0095652B" w:rsidP="0095652B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:rsidR="0095652B" w:rsidRDefault="0095652B" w:rsidP="0095652B">
      <w:pPr>
        <w:tabs>
          <w:tab w:val="left" w:pos="129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CONCLUSÃO </w:t>
      </w:r>
    </w:p>
    <w:p w:rsidR="0095652B" w:rsidRPr="00001E41" w:rsidRDefault="0095652B" w:rsidP="0095652B">
      <w:pPr>
        <w:tabs>
          <w:tab w:val="left" w:pos="1290"/>
        </w:tabs>
        <w:jc w:val="both"/>
        <w:rPr>
          <w:sz w:val="28"/>
          <w:szCs w:val="28"/>
        </w:rPr>
      </w:pPr>
    </w:p>
    <w:p w:rsidR="0095652B" w:rsidRDefault="0095652B" w:rsidP="0095652B">
      <w:pPr>
        <w:tabs>
          <w:tab w:val="left" w:pos="1290"/>
        </w:tabs>
        <w:spacing w:line="360" w:lineRule="auto"/>
        <w:ind w:firstLine="709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Os estudos de controle biológico da resinose do coqueiro devem avançar para a casa de vegetação para que seja possível avaliar a redução da severidade desta doença com utilização dos isolados de </w:t>
      </w:r>
      <w:r w:rsidRPr="00F70AEA">
        <w:rPr>
          <w:bCs/>
          <w:i/>
          <w:sz w:val="22"/>
          <w:szCs w:val="22"/>
        </w:rPr>
        <w:t xml:space="preserve">T. asperellum. </w:t>
      </w:r>
    </w:p>
    <w:p w:rsidR="0025435A" w:rsidRDefault="0025435A" w:rsidP="0095652B">
      <w:pPr>
        <w:tabs>
          <w:tab w:val="left" w:pos="1290"/>
        </w:tabs>
        <w:spacing w:line="360" w:lineRule="auto"/>
        <w:ind w:firstLine="709"/>
        <w:jc w:val="both"/>
        <w:rPr>
          <w:b/>
          <w:sz w:val="24"/>
          <w:szCs w:val="24"/>
        </w:rPr>
      </w:pPr>
    </w:p>
    <w:p w:rsidR="0095652B" w:rsidRDefault="0095652B" w:rsidP="0095652B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95652B" w:rsidRPr="007F6B5E" w:rsidRDefault="0095652B" w:rsidP="0095652B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r w:rsidRPr="007F6B5E">
        <w:rPr>
          <w:b/>
          <w:sz w:val="24"/>
          <w:szCs w:val="24"/>
        </w:rPr>
        <w:lastRenderedPageBreak/>
        <w:t>5.AGRADECIMENTOS</w:t>
      </w:r>
    </w:p>
    <w:p w:rsidR="0095652B" w:rsidRPr="00642C67" w:rsidRDefault="0095652B" w:rsidP="0095652B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</w:rPr>
      </w:pPr>
      <w:bookmarkStart w:id="5" w:name="_Hlk527193298"/>
      <w:r>
        <w:rPr>
          <w:sz w:val="24"/>
          <w:szCs w:val="24"/>
        </w:rPr>
        <w:t xml:space="preserve"> Á Universidade Federal da Amazônia, ao Laboratório de Proteção de Plantas, a Fazenda Reunidas </w:t>
      </w:r>
      <w:r w:rsidRPr="004B2462">
        <w:rPr>
          <w:sz w:val="24"/>
          <w:szCs w:val="24"/>
        </w:rPr>
        <w:t>Sococo (SOCOCO Agroindústria da Amazônia)</w:t>
      </w:r>
      <w:r>
        <w:rPr>
          <w:sz w:val="24"/>
          <w:szCs w:val="24"/>
        </w:rPr>
        <w:t xml:space="preserve"> e FAPESPA.</w:t>
      </w:r>
    </w:p>
    <w:bookmarkEnd w:id="5"/>
    <w:p w:rsidR="0095652B" w:rsidRDefault="0095652B" w:rsidP="0095652B">
      <w:pPr>
        <w:tabs>
          <w:tab w:val="left" w:pos="1290"/>
        </w:tabs>
        <w:jc w:val="both"/>
        <w:rPr>
          <w:b/>
          <w:sz w:val="24"/>
          <w:szCs w:val="24"/>
        </w:rPr>
      </w:pPr>
    </w:p>
    <w:p w:rsidR="0095652B" w:rsidRPr="00085559" w:rsidRDefault="0095652B" w:rsidP="0095652B">
      <w:pPr>
        <w:tabs>
          <w:tab w:val="left" w:pos="1290"/>
        </w:tabs>
        <w:jc w:val="both"/>
        <w:rPr>
          <w:color w:val="FF0000"/>
          <w:sz w:val="24"/>
          <w:szCs w:val="24"/>
          <w:lang w:val="en-US"/>
        </w:rPr>
      </w:pPr>
      <w:r w:rsidRPr="00085559">
        <w:rPr>
          <w:b/>
          <w:sz w:val="24"/>
          <w:szCs w:val="24"/>
          <w:lang w:val="en-US"/>
        </w:rPr>
        <w:t xml:space="preserve">REFERÊNCIAS </w:t>
      </w:r>
    </w:p>
    <w:p w:rsidR="0095652B" w:rsidRPr="00085559" w:rsidRDefault="0095652B" w:rsidP="0095652B">
      <w:pPr>
        <w:tabs>
          <w:tab w:val="left" w:pos="709"/>
        </w:tabs>
        <w:ind w:firstLine="709"/>
        <w:jc w:val="both"/>
        <w:rPr>
          <w:sz w:val="24"/>
          <w:szCs w:val="28"/>
          <w:lang w:val="en-US"/>
        </w:rPr>
      </w:pPr>
    </w:p>
    <w:p w:rsidR="00085559" w:rsidRPr="00085559" w:rsidRDefault="00085559" w:rsidP="00886CAF">
      <w:pPr>
        <w:jc w:val="both"/>
        <w:rPr>
          <w:sz w:val="24"/>
          <w:szCs w:val="24"/>
        </w:rPr>
      </w:pPr>
      <w:r w:rsidRPr="00085559">
        <w:rPr>
          <w:sz w:val="24"/>
          <w:szCs w:val="24"/>
          <w:lang w:val="en-US"/>
        </w:rPr>
        <w:t xml:space="preserve">BARNETT, H. L.; HUNTER, B. B. </w:t>
      </w:r>
      <w:r w:rsidRPr="00085559">
        <w:rPr>
          <w:b/>
          <w:bCs/>
          <w:sz w:val="24"/>
          <w:szCs w:val="24"/>
          <w:lang w:val="en-US"/>
        </w:rPr>
        <w:t>Illustrated genera of imperfect fungi</w:t>
      </w:r>
      <w:r w:rsidRPr="00085559">
        <w:rPr>
          <w:sz w:val="24"/>
          <w:szCs w:val="24"/>
          <w:lang w:val="en-US"/>
        </w:rPr>
        <w:t xml:space="preserve">. </w:t>
      </w:r>
      <w:r w:rsidRPr="00085559">
        <w:rPr>
          <w:sz w:val="24"/>
          <w:szCs w:val="24"/>
        </w:rPr>
        <w:t>3. ed. Minneapolis, Minnesota: Burgess Publishing, 241 p.1972.</w:t>
      </w:r>
    </w:p>
    <w:p w:rsidR="00085559" w:rsidRDefault="00085559" w:rsidP="00886CAF">
      <w:pPr>
        <w:jc w:val="both"/>
        <w:rPr>
          <w:sz w:val="24"/>
          <w:szCs w:val="24"/>
          <w:lang w:val="en-US"/>
        </w:rPr>
      </w:pPr>
    </w:p>
    <w:p w:rsidR="0095652B" w:rsidRPr="00886CAF" w:rsidRDefault="0095652B" w:rsidP="00886CAF">
      <w:pPr>
        <w:jc w:val="both"/>
        <w:rPr>
          <w:caps/>
          <w:sz w:val="24"/>
          <w:szCs w:val="24"/>
        </w:rPr>
      </w:pPr>
      <w:r w:rsidRPr="00085559">
        <w:rPr>
          <w:sz w:val="24"/>
          <w:szCs w:val="24"/>
          <w:lang w:val="en-US"/>
        </w:rPr>
        <w:t xml:space="preserve">BENHAMOU, N. &amp; CHET, I. 1996. </w:t>
      </w:r>
      <w:r w:rsidRPr="00886CAF">
        <w:rPr>
          <w:sz w:val="24"/>
          <w:szCs w:val="24"/>
          <w:lang w:val="en-US"/>
        </w:rPr>
        <w:t xml:space="preserve">Parasitism de Sclerotia of </w:t>
      </w:r>
      <w:r w:rsidRPr="00886CAF">
        <w:rPr>
          <w:i/>
          <w:sz w:val="24"/>
          <w:szCs w:val="24"/>
          <w:lang w:val="en-US"/>
        </w:rPr>
        <w:t xml:space="preserve">Sclerotium </w:t>
      </w:r>
      <w:proofErr w:type="spellStart"/>
      <w:r w:rsidRPr="00886CAF">
        <w:rPr>
          <w:i/>
          <w:sz w:val="24"/>
          <w:szCs w:val="24"/>
          <w:lang w:val="en-US"/>
        </w:rPr>
        <w:t>rolfsii</w:t>
      </w:r>
      <w:proofErr w:type="spellEnd"/>
      <w:r w:rsidRPr="00886CAF">
        <w:rPr>
          <w:sz w:val="24"/>
          <w:szCs w:val="24"/>
          <w:lang w:val="en-US"/>
        </w:rPr>
        <w:t xml:space="preserve"> by </w:t>
      </w:r>
      <w:r w:rsidRPr="00886CAF">
        <w:rPr>
          <w:i/>
          <w:sz w:val="24"/>
          <w:szCs w:val="24"/>
          <w:lang w:val="en-US"/>
        </w:rPr>
        <w:t xml:space="preserve">Trichoderma </w:t>
      </w:r>
      <w:proofErr w:type="spellStart"/>
      <w:r w:rsidRPr="00886CAF">
        <w:rPr>
          <w:i/>
          <w:sz w:val="24"/>
          <w:szCs w:val="24"/>
          <w:lang w:val="en-US"/>
        </w:rPr>
        <w:t>harzianum</w:t>
      </w:r>
      <w:proofErr w:type="spellEnd"/>
      <w:r w:rsidRPr="00886CAF">
        <w:rPr>
          <w:sz w:val="24"/>
          <w:szCs w:val="24"/>
          <w:lang w:val="en-US"/>
        </w:rPr>
        <w:t xml:space="preserve">: ultrastructural and cytochemical aspects of the interaction. </w:t>
      </w:r>
      <w:r w:rsidRPr="00886CAF">
        <w:rPr>
          <w:b/>
          <w:sz w:val="24"/>
          <w:szCs w:val="24"/>
        </w:rPr>
        <w:t xml:space="preserve">Phytopathology </w:t>
      </w:r>
      <w:r w:rsidRPr="00886CAF">
        <w:rPr>
          <w:b/>
          <w:color w:val="222222"/>
          <w:sz w:val="24"/>
          <w:szCs w:val="24"/>
          <w:shd w:val="clear" w:color="auto" w:fill="FFFFFF"/>
        </w:rPr>
        <w:t> 86</w:t>
      </w:r>
      <w:r w:rsidRPr="00886CAF">
        <w:rPr>
          <w:color w:val="222222"/>
          <w:sz w:val="24"/>
          <w:szCs w:val="24"/>
          <w:shd w:val="clear" w:color="auto" w:fill="FFFFFF"/>
        </w:rPr>
        <w:t>, 405-416</w:t>
      </w:r>
    </w:p>
    <w:p w:rsidR="0095652B" w:rsidRPr="00886CAF" w:rsidRDefault="0095652B" w:rsidP="00886CAF">
      <w:pPr>
        <w:jc w:val="both"/>
        <w:rPr>
          <w:caps/>
          <w:sz w:val="24"/>
          <w:szCs w:val="24"/>
        </w:rPr>
      </w:pPr>
    </w:p>
    <w:p w:rsidR="0095652B" w:rsidRPr="00886CAF" w:rsidRDefault="0095652B" w:rsidP="00886CAF">
      <w:pPr>
        <w:jc w:val="both"/>
        <w:rPr>
          <w:sz w:val="24"/>
          <w:szCs w:val="24"/>
        </w:rPr>
      </w:pPr>
      <w:r w:rsidRPr="00886CAF">
        <w:rPr>
          <w:caps/>
          <w:sz w:val="24"/>
          <w:szCs w:val="24"/>
        </w:rPr>
        <w:t>Bomfim, M.P.; São José, A.R.; Rebouças, T.N.H.; Almeida, S.S.; Souza, I.V.B.; Dias, N.O.</w:t>
      </w:r>
      <w:r w:rsidRPr="00886CAF">
        <w:rPr>
          <w:sz w:val="24"/>
          <w:szCs w:val="24"/>
        </w:rPr>
        <w:t xml:space="preserve"> Avaliação antagônica in vitro e in vivo de </w:t>
      </w:r>
      <w:r w:rsidRPr="00886CAF">
        <w:rPr>
          <w:i/>
          <w:sz w:val="24"/>
          <w:szCs w:val="24"/>
        </w:rPr>
        <w:t>Trichoderma</w:t>
      </w:r>
      <w:r w:rsidRPr="00886CAF">
        <w:rPr>
          <w:sz w:val="24"/>
          <w:szCs w:val="24"/>
        </w:rPr>
        <w:t xml:space="preserve"> spp. a </w:t>
      </w:r>
      <w:r w:rsidRPr="00886CAF">
        <w:rPr>
          <w:i/>
          <w:sz w:val="24"/>
          <w:szCs w:val="24"/>
        </w:rPr>
        <w:t>Rhizopus stolonifer</w:t>
      </w:r>
      <w:r w:rsidRPr="00886CAF">
        <w:rPr>
          <w:sz w:val="24"/>
          <w:szCs w:val="24"/>
        </w:rPr>
        <w:t xml:space="preserve"> em maracujazeiro amarelo. </w:t>
      </w:r>
      <w:r w:rsidRPr="00886CAF">
        <w:rPr>
          <w:b/>
          <w:sz w:val="24"/>
          <w:szCs w:val="24"/>
        </w:rPr>
        <w:t xml:space="preserve">Summa Phytopathologica, </w:t>
      </w:r>
      <w:r w:rsidRPr="00886CAF">
        <w:rPr>
          <w:sz w:val="24"/>
          <w:szCs w:val="24"/>
        </w:rPr>
        <w:t>v.36, n.1, p.61-67,0100-5405, 2010.</w:t>
      </w:r>
    </w:p>
    <w:p w:rsidR="00A72859" w:rsidRPr="00886CAF" w:rsidRDefault="00A72859" w:rsidP="00886CAF">
      <w:pPr>
        <w:pStyle w:val="NormalWeb"/>
        <w:shd w:val="clear" w:color="auto" w:fill="FFFFFF"/>
        <w:jc w:val="both"/>
        <w:rPr>
          <w:bCs/>
          <w:color w:val="000000"/>
        </w:rPr>
      </w:pPr>
      <w:r w:rsidRPr="00886CAF">
        <w:rPr>
          <w:bCs/>
          <w:color w:val="000000"/>
        </w:rPr>
        <w:t>BONETT,L.P.;</w:t>
      </w:r>
      <w:r w:rsidR="00EA1DDF">
        <w:rPr>
          <w:bCs/>
          <w:color w:val="000000"/>
        </w:rPr>
        <w:t xml:space="preserve"> </w:t>
      </w:r>
      <w:r w:rsidRPr="00886CAF">
        <w:rPr>
          <w:bCs/>
          <w:color w:val="000000"/>
        </w:rPr>
        <w:t xml:space="preserve">HURMANN,E.M.S.;JÚNIOR,M.C.P;ROSA,T.B.;SOARES,J.L. Biocontrole </w:t>
      </w:r>
      <w:r w:rsidRPr="00886CAF">
        <w:rPr>
          <w:bCs/>
          <w:i/>
          <w:color w:val="000000"/>
        </w:rPr>
        <w:t xml:space="preserve">in </w:t>
      </w:r>
      <w:r w:rsidR="00C44DE0" w:rsidRPr="00886CAF">
        <w:rPr>
          <w:bCs/>
          <w:i/>
          <w:color w:val="000000"/>
        </w:rPr>
        <w:t>V</w:t>
      </w:r>
      <w:r w:rsidRPr="00886CAF">
        <w:rPr>
          <w:bCs/>
          <w:i/>
          <w:color w:val="000000"/>
        </w:rPr>
        <w:t>itro</w:t>
      </w:r>
      <w:r w:rsidRPr="00886CAF">
        <w:rPr>
          <w:bCs/>
          <w:color w:val="000000"/>
        </w:rPr>
        <w:t xml:space="preserve"> de </w:t>
      </w:r>
      <w:r w:rsidRPr="00886CAF">
        <w:rPr>
          <w:bCs/>
          <w:i/>
          <w:color w:val="000000"/>
        </w:rPr>
        <w:t>Colletotrichum musae</w:t>
      </w:r>
      <w:r w:rsidRPr="00886CAF">
        <w:rPr>
          <w:bCs/>
          <w:color w:val="000000"/>
        </w:rPr>
        <w:t xml:space="preserve"> por isolados de </w:t>
      </w:r>
      <w:r w:rsidRPr="00886CAF">
        <w:rPr>
          <w:bCs/>
          <w:i/>
          <w:color w:val="000000"/>
        </w:rPr>
        <w:t xml:space="preserve">Trichoderma </w:t>
      </w:r>
      <w:r w:rsidRPr="00886CAF">
        <w:rPr>
          <w:bCs/>
          <w:color w:val="000000"/>
        </w:rPr>
        <w:t xml:space="preserve">spp. </w:t>
      </w:r>
      <w:r w:rsidRPr="00886CAF">
        <w:rPr>
          <w:b/>
          <w:bCs/>
          <w:color w:val="000000"/>
        </w:rPr>
        <w:t>U</w:t>
      </w:r>
      <w:r w:rsidR="00F505A7" w:rsidRPr="00886CAF">
        <w:rPr>
          <w:b/>
          <w:bCs/>
          <w:color w:val="000000"/>
        </w:rPr>
        <w:t>niciências</w:t>
      </w:r>
      <w:r w:rsidRPr="00886CAF">
        <w:rPr>
          <w:bCs/>
          <w:color w:val="000000"/>
        </w:rPr>
        <w:t>, v. 17, n. 1, p. 5-10, Dez. 2013</w:t>
      </w:r>
      <w:r w:rsidR="00F505A7" w:rsidRPr="00886CAF">
        <w:rPr>
          <w:bCs/>
          <w:color w:val="000000"/>
        </w:rPr>
        <w:t>.</w:t>
      </w:r>
    </w:p>
    <w:p w:rsidR="0095652B" w:rsidRPr="00886CAF" w:rsidRDefault="0095652B" w:rsidP="00886CAF">
      <w:pPr>
        <w:pStyle w:val="NormalWeb"/>
        <w:shd w:val="clear" w:color="auto" w:fill="FFFFFF"/>
        <w:jc w:val="both"/>
        <w:rPr>
          <w:shd w:val="clear" w:color="auto" w:fill="FFFFFF"/>
        </w:rPr>
      </w:pPr>
      <w:r w:rsidRPr="00886CAF">
        <w:rPr>
          <w:bCs/>
          <w:color w:val="000000"/>
        </w:rPr>
        <w:t>CRAN,  disponível em:</w:t>
      </w:r>
      <w:r w:rsidR="000E7985">
        <w:rPr>
          <w:rStyle w:val="Hyperlink"/>
          <w:bCs/>
        </w:rPr>
        <w:fldChar w:fldCharType="begin"/>
      </w:r>
      <w:r w:rsidR="000E7985">
        <w:rPr>
          <w:rStyle w:val="Hyperlink"/>
          <w:bCs/>
        </w:rPr>
        <w:instrText xml:space="preserve"> HYPERLINK "https://cran.r-project.org/bin/windows/base/" </w:instrText>
      </w:r>
      <w:r w:rsidR="000E7985">
        <w:rPr>
          <w:rStyle w:val="Hyperlink"/>
          <w:bCs/>
        </w:rPr>
        <w:fldChar w:fldCharType="separate"/>
      </w:r>
      <w:r w:rsidRPr="00886CAF">
        <w:rPr>
          <w:rStyle w:val="Hyperlink"/>
          <w:bCs/>
        </w:rPr>
        <w:t>https://cran.r-project.org/bin/windows/base/</w:t>
      </w:r>
      <w:r w:rsidR="000E7985">
        <w:rPr>
          <w:rStyle w:val="Hyperlink"/>
          <w:bCs/>
        </w:rPr>
        <w:fldChar w:fldCharType="end"/>
      </w:r>
      <w:r w:rsidRPr="00886CAF">
        <w:rPr>
          <w:bCs/>
        </w:rPr>
        <w:t xml:space="preserve"> </w:t>
      </w:r>
      <w:r w:rsidRPr="00886CAF">
        <w:rPr>
          <w:bCs/>
          <w:color w:val="000000"/>
        </w:rPr>
        <w:t>acesso em 02 de novembro de 2018.</w:t>
      </w:r>
    </w:p>
    <w:p w:rsidR="00AA1313" w:rsidRPr="00886CAF" w:rsidRDefault="00AA1313" w:rsidP="00886CAF">
      <w:pPr>
        <w:jc w:val="both"/>
        <w:rPr>
          <w:sz w:val="24"/>
          <w:szCs w:val="24"/>
        </w:rPr>
      </w:pPr>
      <w:r w:rsidRPr="00886CAF">
        <w:rPr>
          <w:sz w:val="24"/>
          <w:szCs w:val="24"/>
        </w:rPr>
        <w:t xml:space="preserve">EZZIYYANI, M.; PÉREZ, S. C.; REQUENA, M. E.; RUBIO, L.; CANDELA, M. E. Biocontrol por </w:t>
      </w:r>
      <w:r w:rsidRPr="00886CAF">
        <w:rPr>
          <w:i/>
          <w:iCs/>
          <w:sz w:val="24"/>
          <w:szCs w:val="24"/>
        </w:rPr>
        <w:t xml:space="preserve">Streptomyces rochei </w:t>
      </w:r>
      <w:r w:rsidRPr="00886CAF">
        <w:rPr>
          <w:sz w:val="24"/>
          <w:szCs w:val="24"/>
        </w:rPr>
        <w:t>(Ziyani), de la podre dumbre del pimiento (</w:t>
      </w:r>
      <w:r w:rsidRPr="00886CAF">
        <w:rPr>
          <w:i/>
          <w:iCs/>
          <w:sz w:val="24"/>
          <w:szCs w:val="24"/>
        </w:rPr>
        <w:t xml:space="preserve">Capsicum annuum </w:t>
      </w:r>
      <w:r w:rsidRPr="00886CAF">
        <w:rPr>
          <w:sz w:val="24"/>
          <w:szCs w:val="24"/>
        </w:rPr>
        <w:t xml:space="preserve">L.) causada por </w:t>
      </w:r>
      <w:r w:rsidRPr="00886CAF">
        <w:rPr>
          <w:i/>
          <w:iCs/>
          <w:sz w:val="24"/>
          <w:szCs w:val="24"/>
        </w:rPr>
        <w:t>Phytophthora capsici</w:t>
      </w:r>
      <w:r w:rsidRPr="00886CAF">
        <w:rPr>
          <w:sz w:val="24"/>
          <w:szCs w:val="24"/>
        </w:rPr>
        <w:t xml:space="preserve">. </w:t>
      </w:r>
      <w:r w:rsidRPr="00886CAF">
        <w:rPr>
          <w:b/>
          <w:bCs/>
          <w:sz w:val="24"/>
          <w:szCs w:val="24"/>
        </w:rPr>
        <w:t>Anales de Biología</w:t>
      </w:r>
      <w:r w:rsidRPr="00886CAF">
        <w:rPr>
          <w:sz w:val="24"/>
          <w:szCs w:val="24"/>
        </w:rPr>
        <w:t>, n.26, p.69-78, 2004.</w:t>
      </w:r>
    </w:p>
    <w:p w:rsidR="0095652B" w:rsidRPr="00886CAF" w:rsidRDefault="0095652B" w:rsidP="00886CAF">
      <w:pPr>
        <w:autoSpaceDE w:val="0"/>
        <w:autoSpaceDN w:val="0"/>
        <w:adjustRightInd w:val="0"/>
        <w:jc w:val="both"/>
        <w:rPr>
          <w:caps/>
          <w:sz w:val="24"/>
          <w:szCs w:val="24"/>
        </w:rPr>
      </w:pPr>
    </w:p>
    <w:p w:rsidR="0095652B" w:rsidRPr="00886CAF" w:rsidRDefault="0095652B" w:rsidP="00886C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6CAF">
        <w:rPr>
          <w:caps/>
          <w:sz w:val="24"/>
          <w:szCs w:val="24"/>
        </w:rPr>
        <w:t>Fortes</w:t>
      </w:r>
      <w:r w:rsidRPr="00886CAF">
        <w:rPr>
          <w:sz w:val="24"/>
          <w:szCs w:val="24"/>
        </w:rPr>
        <w:t xml:space="preserve">, F. O.; Silva, A. C. F.; Almança, M. A. K.; Tedesco, S. B. </w:t>
      </w:r>
      <w:r w:rsidRPr="00886CAF">
        <w:rPr>
          <w:bCs/>
          <w:sz w:val="24"/>
          <w:szCs w:val="24"/>
        </w:rPr>
        <w:t>Promoção de enraizamento de microestacas de um clone de</w:t>
      </w:r>
      <w:r w:rsidRPr="00886CAF">
        <w:rPr>
          <w:sz w:val="24"/>
          <w:szCs w:val="24"/>
        </w:rPr>
        <w:t xml:space="preserve"> </w:t>
      </w:r>
      <w:r w:rsidRPr="00886CAF">
        <w:rPr>
          <w:bCs/>
          <w:i/>
          <w:iCs/>
          <w:sz w:val="24"/>
          <w:szCs w:val="24"/>
        </w:rPr>
        <w:t xml:space="preserve">Eucalyptus </w:t>
      </w:r>
      <w:r w:rsidRPr="00886CAF">
        <w:rPr>
          <w:bCs/>
          <w:sz w:val="24"/>
          <w:szCs w:val="24"/>
        </w:rPr>
        <w:t xml:space="preserve">sp. por </w:t>
      </w:r>
      <w:r w:rsidRPr="00886CAF">
        <w:rPr>
          <w:bCs/>
          <w:i/>
          <w:iCs/>
          <w:sz w:val="24"/>
          <w:szCs w:val="24"/>
        </w:rPr>
        <w:t xml:space="preserve">Trichoderma </w:t>
      </w:r>
      <w:r w:rsidRPr="00886CAF">
        <w:rPr>
          <w:bCs/>
          <w:sz w:val="24"/>
          <w:szCs w:val="24"/>
        </w:rPr>
        <w:t>spp</w:t>
      </w:r>
      <w:r w:rsidRPr="00886CAF">
        <w:rPr>
          <w:b/>
          <w:bCs/>
          <w:sz w:val="24"/>
          <w:szCs w:val="24"/>
        </w:rPr>
        <w:t>.</w:t>
      </w:r>
      <w:r w:rsidRPr="00886CAF">
        <w:rPr>
          <w:color w:val="333232"/>
          <w:sz w:val="24"/>
          <w:szCs w:val="24"/>
        </w:rPr>
        <w:t xml:space="preserve"> </w:t>
      </w:r>
      <w:r w:rsidRPr="00886CAF">
        <w:rPr>
          <w:b/>
          <w:sz w:val="24"/>
          <w:szCs w:val="24"/>
        </w:rPr>
        <w:t>Revista Árvore</w:t>
      </w:r>
      <w:r w:rsidRPr="00886CAF">
        <w:rPr>
          <w:sz w:val="24"/>
          <w:szCs w:val="24"/>
        </w:rPr>
        <w:t>, vol. 31, núm. 2, março-abril, 2007, pp. 221-228.</w:t>
      </w:r>
    </w:p>
    <w:p w:rsidR="0095652B" w:rsidRPr="00886CAF" w:rsidRDefault="0095652B" w:rsidP="00886CAF">
      <w:pPr>
        <w:autoSpaceDE w:val="0"/>
        <w:autoSpaceDN w:val="0"/>
        <w:adjustRightInd w:val="0"/>
        <w:jc w:val="both"/>
        <w:rPr>
          <w:smallCaps/>
          <w:sz w:val="24"/>
          <w:szCs w:val="24"/>
          <w:shd w:val="clear" w:color="auto" w:fill="FFFFFF"/>
        </w:rPr>
      </w:pPr>
    </w:p>
    <w:p w:rsidR="0095652B" w:rsidRPr="00886CAF" w:rsidRDefault="003173B0" w:rsidP="00886CAF">
      <w:pPr>
        <w:spacing w:after="300"/>
        <w:jc w:val="both"/>
        <w:rPr>
          <w:sz w:val="24"/>
          <w:szCs w:val="24"/>
          <w:shd w:val="clear" w:color="auto" w:fill="FFFFFF"/>
        </w:rPr>
      </w:pPr>
      <w:r w:rsidRPr="00886CAF">
        <w:rPr>
          <w:sz w:val="24"/>
          <w:szCs w:val="24"/>
        </w:rPr>
        <w:t>FREITAS</w:t>
      </w:r>
      <w:r>
        <w:rPr>
          <w:sz w:val="24"/>
          <w:szCs w:val="24"/>
        </w:rPr>
        <w:t>,</w:t>
      </w:r>
      <w:r w:rsidR="0095652B" w:rsidRPr="00886CAF">
        <w:rPr>
          <w:sz w:val="24"/>
          <w:szCs w:val="24"/>
        </w:rPr>
        <w:t>S. S.;</w:t>
      </w:r>
      <w:r w:rsidR="008739D5">
        <w:rPr>
          <w:sz w:val="24"/>
          <w:szCs w:val="24"/>
        </w:rPr>
        <w:t xml:space="preserve"> </w:t>
      </w:r>
      <w:r w:rsidRPr="00886CAF">
        <w:rPr>
          <w:sz w:val="24"/>
          <w:szCs w:val="24"/>
        </w:rPr>
        <w:t>VILDOSO</w:t>
      </w:r>
      <w:r>
        <w:rPr>
          <w:sz w:val="24"/>
          <w:szCs w:val="24"/>
        </w:rPr>
        <w:t>,</w:t>
      </w:r>
      <w:r w:rsidR="0095652B" w:rsidRPr="00886CAF">
        <w:rPr>
          <w:sz w:val="24"/>
          <w:szCs w:val="24"/>
        </w:rPr>
        <w:t xml:space="preserve"> C. I.</w:t>
      </w:r>
      <w:r w:rsidR="008739D5">
        <w:rPr>
          <w:sz w:val="24"/>
          <w:szCs w:val="24"/>
        </w:rPr>
        <w:t xml:space="preserve"> A</w:t>
      </w:r>
      <w:r w:rsidR="0095652B" w:rsidRPr="00886CAF">
        <w:rPr>
          <w:sz w:val="24"/>
          <w:szCs w:val="24"/>
        </w:rPr>
        <w:t>.</w:t>
      </w:r>
      <w:r w:rsidR="008739D5">
        <w:rPr>
          <w:sz w:val="24"/>
          <w:szCs w:val="24"/>
        </w:rPr>
        <w:t>.</w:t>
      </w:r>
      <w:r w:rsidR="0095652B" w:rsidRPr="00886CAF">
        <w:rPr>
          <w:sz w:val="24"/>
          <w:szCs w:val="24"/>
        </w:rPr>
        <w:t xml:space="preserve"> </w:t>
      </w:r>
      <w:r w:rsidR="0095652B" w:rsidRPr="00886CAF">
        <w:rPr>
          <w:sz w:val="24"/>
          <w:szCs w:val="24"/>
          <w:shd w:val="clear" w:color="auto" w:fill="FFFFFF"/>
        </w:rPr>
        <w:t xml:space="preserve">Rizobactérias e promoção do crescimento de plantas cítricas. </w:t>
      </w:r>
      <w:r w:rsidR="0095652B" w:rsidRPr="00886CAF">
        <w:rPr>
          <w:b/>
          <w:sz w:val="24"/>
          <w:szCs w:val="24"/>
          <w:shd w:val="clear" w:color="auto" w:fill="FFFFFF"/>
        </w:rPr>
        <w:t>Revista Brasileira de Ciência do Solo</w:t>
      </w:r>
      <w:r w:rsidR="0095652B" w:rsidRPr="00886CAF">
        <w:rPr>
          <w:sz w:val="24"/>
          <w:szCs w:val="24"/>
          <w:shd w:val="clear" w:color="auto" w:fill="FFFFFF"/>
        </w:rPr>
        <w:t>,</w:t>
      </w:r>
      <w:r w:rsidR="0095652B" w:rsidRPr="00886CAF">
        <w:rPr>
          <w:sz w:val="24"/>
          <w:szCs w:val="24"/>
        </w:rPr>
        <w:t xml:space="preserve"> 28:987-994,</w:t>
      </w:r>
      <w:r w:rsidR="0095652B" w:rsidRPr="00886CAF">
        <w:rPr>
          <w:sz w:val="24"/>
          <w:szCs w:val="24"/>
          <w:shd w:val="clear" w:color="auto" w:fill="FFFFFF"/>
        </w:rPr>
        <w:t xml:space="preserve"> 2004.</w:t>
      </w:r>
    </w:p>
    <w:p w:rsidR="0095652B" w:rsidRPr="00886CAF" w:rsidRDefault="0095652B" w:rsidP="00886CAF">
      <w:pPr>
        <w:spacing w:after="300"/>
        <w:jc w:val="both"/>
        <w:rPr>
          <w:sz w:val="24"/>
          <w:szCs w:val="24"/>
        </w:rPr>
      </w:pPr>
      <w:r w:rsidRPr="00886CAF">
        <w:rPr>
          <w:sz w:val="24"/>
          <w:szCs w:val="24"/>
        </w:rPr>
        <w:t>MARIANO</w:t>
      </w:r>
      <w:r w:rsidR="00E3741D" w:rsidRPr="00886CAF">
        <w:rPr>
          <w:sz w:val="24"/>
          <w:szCs w:val="24"/>
        </w:rPr>
        <w:t xml:space="preserve">, </w:t>
      </w:r>
      <w:r w:rsidR="00CA2DA1" w:rsidRPr="00886CAF">
        <w:rPr>
          <w:sz w:val="24"/>
          <w:szCs w:val="24"/>
        </w:rPr>
        <w:t>R. L. R</w:t>
      </w:r>
      <w:r w:rsidRPr="00886CAF">
        <w:rPr>
          <w:sz w:val="24"/>
          <w:szCs w:val="24"/>
        </w:rPr>
        <w:t>.</w:t>
      </w:r>
      <w:r w:rsidR="00CA2DA1" w:rsidRPr="00886CAF">
        <w:rPr>
          <w:sz w:val="24"/>
          <w:szCs w:val="24"/>
        </w:rPr>
        <w:t xml:space="preserve"> </w:t>
      </w:r>
      <w:r w:rsidRPr="00886CAF">
        <w:rPr>
          <w:sz w:val="24"/>
          <w:szCs w:val="24"/>
        </w:rPr>
        <w:t xml:space="preserve">Doenças do Coqueiro </w:t>
      </w:r>
      <w:r w:rsidRPr="00886CAF">
        <w:rPr>
          <w:b/>
          <w:sz w:val="24"/>
          <w:szCs w:val="24"/>
        </w:rPr>
        <w:t>(</w:t>
      </w:r>
      <w:r w:rsidRPr="00886CAF">
        <w:rPr>
          <w:i/>
          <w:sz w:val="24"/>
          <w:szCs w:val="24"/>
        </w:rPr>
        <w:t>Cocos nucifera</w:t>
      </w:r>
      <w:r w:rsidRPr="00886CAF">
        <w:rPr>
          <w:b/>
          <w:sz w:val="24"/>
          <w:szCs w:val="24"/>
        </w:rPr>
        <w:t xml:space="preserve"> L.)</w:t>
      </w:r>
      <w:r w:rsidRPr="00886CAF">
        <w:rPr>
          <w:sz w:val="24"/>
          <w:szCs w:val="24"/>
        </w:rPr>
        <w:t>. In: KIMATI, H.; AMORIM, L.; FILHO,</w:t>
      </w:r>
      <w:r w:rsidR="00E3741D" w:rsidRPr="00886CAF">
        <w:rPr>
          <w:sz w:val="24"/>
          <w:szCs w:val="24"/>
        </w:rPr>
        <w:t xml:space="preserve"> </w:t>
      </w:r>
      <w:r w:rsidRPr="00886CAF">
        <w:rPr>
          <w:sz w:val="24"/>
          <w:szCs w:val="24"/>
        </w:rPr>
        <w:t>A.</w:t>
      </w:r>
      <w:r w:rsidR="00CA2DA1" w:rsidRPr="00886CAF">
        <w:rPr>
          <w:sz w:val="24"/>
          <w:szCs w:val="24"/>
        </w:rPr>
        <w:t xml:space="preserve"> B.</w:t>
      </w:r>
      <w:r w:rsidRPr="00886CAF">
        <w:rPr>
          <w:sz w:val="24"/>
          <w:szCs w:val="24"/>
        </w:rPr>
        <w:t xml:space="preserve">; CAMARGO L.E.A.; REZENDE, J.A.M (Ed.). </w:t>
      </w:r>
      <w:r w:rsidRPr="00886CAF">
        <w:rPr>
          <w:b/>
          <w:bCs/>
          <w:sz w:val="24"/>
          <w:szCs w:val="24"/>
        </w:rPr>
        <w:t xml:space="preserve">Manual de Fitopatologia. </w:t>
      </w:r>
      <w:r w:rsidRPr="00886CAF">
        <w:rPr>
          <w:sz w:val="24"/>
          <w:szCs w:val="24"/>
        </w:rPr>
        <w:t>v.2: Doenças das plantas cultivadas. 3.ed. São Paulo. Editora Agronômica Ceres, cap.4, p.18-25. 1997.</w:t>
      </w:r>
    </w:p>
    <w:p w:rsidR="0005333F" w:rsidRPr="00886CAF" w:rsidRDefault="0005333F" w:rsidP="00886CAF">
      <w:pPr>
        <w:autoSpaceDE w:val="0"/>
        <w:autoSpaceDN w:val="0"/>
        <w:adjustRightInd w:val="0"/>
        <w:jc w:val="both"/>
        <w:rPr>
          <w:smallCaps/>
          <w:sz w:val="24"/>
          <w:szCs w:val="24"/>
          <w:shd w:val="clear" w:color="auto" w:fill="FFFFFF"/>
        </w:rPr>
      </w:pPr>
      <w:r w:rsidRPr="00886CAF">
        <w:rPr>
          <w:color w:val="000000"/>
          <w:sz w:val="24"/>
          <w:szCs w:val="24"/>
        </w:rPr>
        <w:t xml:space="preserve">MARTINS-CORDER, M.P.; MELO, I.S. de. ANTAGONISMO IN VITRO DE </w:t>
      </w:r>
      <w:r w:rsidRPr="00886CAF">
        <w:rPr>
          <w:i/>
          <w:color w:val="000000"/>
          <w:sz w:val="24"/>
          <w:szCs w:val="24"/>
        </w:rPr>
        <w:t>Trichoderma spp.</w:t>
      </w:r>
      <w:r w:rsidRPr="00886CAF">
        <w:rPr>
          <w:color w:val="000000"/>
          <w:sz w:val="24"/>
          <w:szCs w:val="24"/>
        </w:rPr>
        <w:t xml:space="preserve"> </w:t>
      </w:r>
      <w:r w:rsidRPr="00886CAF">
        <w:rPr>
          <w:color w:val="000000"/>
          <w:sz w:val="24"/>
          <w:szCs w:val="24"/>
          <w:lang w:val="en-US"/>
        </w:rPr>
        <w:t xml:space="preserve">A </w:t>
      </w:r>
      <w:r w:rsidRPr="00886CAF">
        <w:rPr>
          <w:i/>
          <w:color w:val="000000"/>
          <w:sz w:val="24"/>
          <w:szCs w:val="24"/>
          <w:lang w:val="en-US"/>
        </w:rPr>
        <w:t xml:space="preserve">Verticillium </w:t>
      </w:r>
      <w:proofErr w:type="spellStart"/>
      <w:r w:rsidRPr="00886CAF">
        <w:rPr>
          <w:i/>
          <w:color w:val="000000"/>
          <w:sz w:val="24"/>
          <w:szCs w:val="24"/>
          <w:lang w:val="en-US"/>
        </w:rPr>
        <w:t>dahliae</w:t>
      </w:r>
      <w:proofErr w:type="spellEnd"/>
      <w:r w:rsidRPr="00886CAF">
        <w:rPr>
          <w:color w:val="000000"/>
          <w:sz w:val="24"/>
          <w:szCs w:val="24"/>
          <w:lang w:val="en-US"/>
        </w:rPr>
        <w:t xml:space="preserve"> KLEB.</w:t>
      </w:r>
      <w:r w:rsidRPr="00886CAF">
        <w:rPr>
          <w:b/>
          <w:bCs/>
          <w:color w:val="000000"/>
          <w:sz w:val="24"/>
          <w:szCs w:val="24"/>
          <w:lang w:val="en-US"/>
        </w:rPr>
        <w:t> Sci. agric.</w:t>
      </w:r>
      <w:r w:rsidRPr="00886CAF">
        <w:rPr>
          <w:color w:val="000000"/>
          <w:sz w:val="24"/>
          <w:szCs w:val="24"/>
          <w:lang w:val="en-US"/>
        </w:rPr>
        <w:t xml:space="preserve">, </w:t>
      </w:r>
      <w:proofErr w:type="gramStart"/>
      <w:r w:rsidRPr="00886CAF">
        <w:rPr>
          <w:color w:val="000000"/>
          <w:sz w:val="24"/>
          <w:szCs w:val="24"/>
          <w:lang w:val="en-US"/>
        </w:rPr>
        <w:t>Piracicaba ,</w:t>
      </w:r>
      <w:proofErr w:type="gramEnd"/>
      <w:r w:rsidRPr="00886CAF">
        <w:rPr>
          <w:color w:val="000000"/>
          <w:sz w:val="24"/>
          <w:szCs w:val="24"/>
          <w:lang w:val="en-US"/>
        </w:rPr>
        <w:t xml:space="preserve">  v. 55, n. 1, p. 1-7,  Jan.  </w:t>
      </w:r>
      <w:r w:rsidRPr="00886CAF">
        <w:rPr>
          <w:color w:val="000000"/>
          <w:sz w:val="24"/>
          <w:szCs w:val="24"/>
        </w:rPr>
        <w:t>1998 </w:t>
      </w:r>
    </w:p>
    <w:p w:rsidR="0005333F" w:rsidRPr="00886CAF" w:rsidRDefault="0005333F" w:rsidP="00886CAF">
      <w:pPr>
        <w:autoSpaceDE w:val="0"/>
        <w:autoSpaceDN w:val="0"/>
        <w:adjustRightInd w:val="0"/>
        <w:jc w:val="both"/>
        <w:rPr>
          <w:smallCaps/>
          <w:sz w:val="24"/>
          <w:szCs w:val="24"/>
          <w:shd w:val="clear" w:color="auto" w:fill="FFFFFF"/>
        </w:rPr>
      </w:pPr>
    </w:p>
    <w:p w:rsidR="0095652B" w:rsidRPr="00886CAF" w:rsidRDefault="0095652B" w:rsidP="00886CAF">
      <w:pPr>
        <w:autoSpaceDE w:val="0"/>
        <w:autoSpaceDN w:val="0"/>
        <w:adjustRightInd w:val="0"/>
        <w:jc w:val="both"/>
        <w:rPr>
          <w:bCs/>
          <w:sz w:val="24"/>
          <w:szCs w:val="24"/>
          <w:shd w:val="clear" w:color="auto" w:fill="FFFFFF"/>
        </w:rPr>
      </w:pPr>
      <w:r w:rsidRPr="00886CAF">
        <w:rPr>
          <w:smallCaps/>
          <w:sz w:val="24"/>
          <w:szCs w:val="24"/>
          <w:shd w:val="clear" w:color="auto" w:fill="FFFFFF"/>
        </w:rPr>
        <w:lastRenderedPageBreak/>
        <w:t>Martins</w:t>
      </w:r>
      <w:r w:rsidRPr="00886CAF">
        <w:rPr>
          <w:sz w:val="24"/>
          <w:szCs w:val="24"/>
          <w:shd w:val="clear" w:color="auto" w:fill="FFFFFF"/>
        </w:rPr>
        <w:t xml:space="preserve">, C.R.; </w:t>
      </w:r>
      <w:r w:rsidR="00924C81" w:rsidRPr="00886CAF">
        <w:rPr>
          <w:sz w:val="24"/>
          <w:szCs w:val="24"/>
          <w:shd w:val="clear" w:color="auto" w:fill="FFFFFF"/>
        </w:rPr>
        <w:t>JÚNIOR</w:t>
      </w:r>
      <w:r w:rsidRPr="00886CAF">
        <w:rPr>
          <w:sz w:val="24"/>
          <w:szCs w:val="24"/>
          <w:shd w:val="clear" w:color="auto" w:fill="FFFFFF"/>
        </w:rPr>
        <w:t xml:space="preserve">, L.A. J. </w:t>
      </w:r>
      <w:r w:rsidRPr="00886CAF">
        <w:rPr>
          <w:bCs/>
          <w:sz w:val="24"/>
          <w:szCs w:val="24"/>
        </w:rPr>
        <w:t>Produção e Comercialização de Coco no Brasil Frente ao Comércio Internacional: Panorama 2014</w:t>
      </w:r>
      <w:r w:rsidRPr="00886CAF">
        <w:rPr>
          <w:sz w:val="24"/>
          <w:szCs w:val="24"/>
          <w:shd w:val="clear" w:color="auto" w:fill="FFFFFF"/>
        </w:rPr>
        <w:t xml:space="preserve">. </w:t>
      </w:r>
      <w:r w:rsidRPr="00886CAF">
        <w:rPr>
          <w:b/>
          <w:sz w:val="24"/>
          <w:szCs w:val="24"/>
          <w:shd w:val="clear" w:color="auto" w:fill="FFFFFF"/>
        </w:rPr>
        <w:t>Documentos/Embrapa Tabuleiros Costeiros</w:t>
      </w:r>
      <w:r w:rsidRPr="00886CAF">
        <w:rPr>
          <w:sz w:val="24"/>
          <w:szCs w:val="24"/>
          <w:shd w:val="clear" w:color="auto" w:fill="FFFFFF"/>
        </w:rPr>
        <w:t>,</w:t>
      </w:r>
      <w:r w:rsidRPr="00886CAF">
        <w:rPr>
          <w:i/>
          <w:iCs/>
          <w:sz w:val="24"/>
          <w:szCs w:val="24"/>
        </w:rPr>
        <w:t xml:space="preserve"> </w:t>
      </w:r>
      <w:r w:rsidRPr="00886CAF">
        <w:rPr>
          <w:iCs/>
          <w:sz w:val="24"/>
          <w:szCs w:val="24"/>
        </w:rPr>
        <w:t>1678-1953</w:t>
      </w:r>
      <w:r w:rsidRPr="00886CAF">
        <w:rPr>
          <w:i/>
          <w:iCs/>
          <w:sz w:val="24"/>
          <w:szCs w:val="24"/>
        </w:rPr>
        <w:t>,</w:t>
      </w:r>
      <w:r w:rsidRPr="00886CAF">
        <w:rPr>
          <w:sz w:val="24"/>
          <w:szCs w:val="24"/>
          <w:shd w:val="clear" w:color="auto" w:fill="FFFFFF"/>
        </w:rPr>
        <w:t> </w:t>
      </w:r>
      <w:r w:rsidRPr="00886CAF">
        <w:rPr>
          <w:bCs/>
          <w:sz w:val="24"/>
          <w:szCs w:val="24"/>
          <w:shd w:val="clear" w:color="auto" w:fill="FFFFFF"/>
        </w:rPr>
        <w:t xml:space="preserve">2014. </w:t>
      </w:r>
    </w:p>
    <w:p w:rsidR="00924C81" w:rsidRPr="00886CAF" w:rsidRDefault="00924C81" w:rsidP="00886CAF">
      <w:pPr>
        <w:autoSpaceDE w:val="0"/>
        <w:autoSpaceDN w:val="0"/>
        <w:adjustRightInd w:val="0"/>
        <w:jc w:val="both"/>
        <w:rPr>
          <w:caps/>
          <w:sz w:val="24"/>
          <w:szCs w:val="24"/>
        </w:rPr>
      </w:pPr>
    </w:p>
    <w:p w:rsidR="00B77F8B" w:rsidRPr="00886CAF" w:rsidRDefault="00B77F8B" w:rsidP="00886CAF">
      <w:pPr>
        <w:jc w:val="both"/>
        <w:rPr>
          <w:b/>
          <w:sz w:val="24"/>
          <w:szCs w:val="24"/>
        </w:rPr>
      </w:pPr>
      <w:r w:rsidRPr="00886CAF">
        <w:rPr>
          <w:sz w:val="24"/>
          <w:szCs w:val="24"/>
        </w:rPr>
        <w:t>OLIVEIRA, J. A. Efeito do tombamento fungicida em sementes no controle de tombamento de plântulas de pepino (</w:t>
      </w:r>
      <w:r w:rsidRPr="00886CAF">
        <w:rPr>
          <w:i/>
          <w:iCs/>
          <w:sz w:val="24"/>
          <w:szCs w:val="24"/>
        </w:rPr>
        <w:t xml:space="preserve">Cucumis sativas </w:t>
      </w:r>
      <w:r w:rsidRPr="00886CAF">
        <w:rPr>
          <w:sz w:val="24"/>
          <w:szCs w:val="24"/>
        </w:rPr>
        <w:t>L.) e pimentão (</w:t>
      </w:r>
      <w:r w:rsidRPr="00886CAF">
        <w:rPr>
          <w:i/>
          <w:iCs/>
          <w:sz w:val="24"/>
          <w:szCs w:val="24"/>
        </w:rPr>
        <w:t xml:space="preserve">Capsicum annanum </w:t>
      </w:r>
      <w:r w:rsidRPr="00886CAF">
        <w:rPr>
          <w:sz w:val="24"/>
          <w:szCs w:val="24"/>
        </w:rPr>
        <w:t xml:space="preserve">L.), p. 111, 1991. Dissertação (Mestrado em Fitossanidade) – </w:t>
      </w:r>
      <w:r w:rsidRPr="00886CAF">
        <w:rPr>
          <w:b/>
          <w:bCs/>
          <w:sz w:val="24"/>
          <w:szCs w:val="24"/>
        </w:rPr>
        <w:t>Escola Superior de Agricultura de Lavra</w:t>
      </w:r>
      <w:r w:rsidRPr="00886CAF">
        <w:rPr>
          <w:sz w:val="24"/>
          <w:szCs w:val="24"/>
        </w:rPr>
        <w:t>s, Lavras, 1991.</w:t>
      </w:r>
    </w:p>
    <w:p w:rsidR="00B77F8B" w:rsidRPr="00886CAF" w:rsidRDefault="00B77F8B" w:rsidP="00886C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6CAF">
        <w:rPr>
          <w:sz w:val="24"/>
          <w:szCs w:val="24"/>
        </w:rPr>
        <w:t xml:space="preserve"> </w:t>
      </w:r>
    </w:p>
    <w:p w:rsidR="0095652B" w:rsidRPr="00886CAF" w:rsidRDefault="0095652B" w:rsidP="00886C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6CAF">
        <w:rPr>
          <w:sz w:val="24"/>
          <w:szCs w:val="24"/>
          <w:lang w:val="en-US"/>
        </w:rPr>
        <w:t xml:space="preserve">PAPAVIZAS, G. C. </w:t>
      </w:r>
      <w:r w:rsidRPr="00886CAF">
        <w:rPr>
          <w:i/>
          <w:sz w:val="24"/>
          <w:szCs w:val="24"/>
          <w:lang w:val="en-US"/>
        </w:rPr>
        <w:t>Trichoderma</w:t>
      </w:r>
      <w:r w:rsidRPr="00886CAF">
        <w:rPr>
          <w:sz w:val="24"/>
          <w:szCs w:val="24"/>
          <w:lang w:val="en-US"/>
        </w:rPr>
        <w:t xml:space="preserve"> and </w:t>
      </w:r>
      <w:proofErr w:type="spellStart"/>
      <w:r w:rsidRPr="00886CAF">
        <w:rPr>
          <w:i/>
          <w:sz w:val="24"/>
          <w:szCs w:val="24"/>
          <w:lang w:val="en-US"/>
        </w:rPr>
        <w:t>Gliocladium</w:t>
      </w:r>
      <w:proofErr w:type="spellEnd"/>
      <w:r w:rsidRPr="00886CAF">
        <w:rPr>
          <w:sz w:val="24"/>
          <w:szCs w:val="24"/>
          <w:lang w:val="en-US"/>
        </w:rPr>
        <w:t xml:space="preserve">: biology, ecology and potential for biocontrol. </w:t>
      </w:r>
      <w:r w:rsidRPr="00886CAF">
        <w:rPr>
          <w:b/>
          <w:bCs/>
          <w:sz w:val="24"/>
          <w:szCs w:val="24"/>
        </w:rPr>
        <w:t>Annual Review of Phytopathology</w:t>
      </w:r>
      <w:r w:rsidRPr="00886CAF">
        <w:rPr>
          <w:sz w:val="24"/>
          <w:szCs w:val="24"/>
        </w:rPr>
        <w:t>, v. 23, p. 280-293. 1985.</w:t>
      </w:r>
    </w:p>
    <w:p w:rsidR="0095652B" w:rsidRPr="00886CAF" w:rsidRDefault="0095652B" w:rsidP="00886CAF">
      <w:pPr>
        <w:autoSpaceDE w:val="0"/>
        <w:autoSpaceDN w:val="0"/>
        <w:adjustRightInd w:val="0"/>
        <w:jc w:val="both"/>
        <w:rPr>
          <w:caps/>
          <w:sz w:val="24"/>
          <w:szCs w:val="24"/>
        </w:rPr>
      </w:pPr>
    </w:p>
    <w:p w:rsidR="0095652B" w:rsidRPr="00886CAF" w:rsidRDefault="00893A13" w:rsidP="00886CAF">
      <w:pPr>
        <w:autoSpaceDE w:val="0"/>
        <w:autoSpaceDN w:val="0"/>
        <w:adjustRightInd w:val="0"/>
        <w:jc w:val="both"/>
        <w:rPr>
          <w:caps/>
          <w:sz w:val="24"/>
          <w:szCs w:val="24"/>
          <w:lang w:val="en-US"/>
        </w:rPr>
      </w:pPr>
      <w:r w:rsidRPr="00886CAF">
        <w:rPr>
          <w:caps/>
          <w:sz w:val="24"/>
          <w:szCs w:val="24"/>
        </w:rPr>
        <w:t>SANTOS</w:t>
      </w:r>
      <w:r>
        <w:rPr>
          <w:caps/>
          <w:sz w:val="24"/>
          <w:szCs w:val="24"/>
        </w:rPr>
        <w:t xml:space="preserve">, </w:t>
      </w:r>
      <w:r w:rsidR="0095652B" w:rsidRPr="00886CAF">
        <w:rPr>
          <w:caps/>
          <w:sz w:val="24"/>
          <w:szCs w:val="24"/>
        </w:rPr>
        <w:t>C. C.;</w:t>
      </w:r>
      <w:r w:rsidRPr="00893A13">
        <w:rPr>
          <w:caps/>
          <w:sz w:val="24"/>
          <w:szCs w:val="24"/>
        </w:rPr>
        <w:t xml:space="preserve"> </w:t>
      </w:r>
      <w:r w:rsidRPr="00886CAF">
        <w:rPr>
          <w:caps/>
          <w:sz w:val="24"/>
          <w:szCs w:val="24"/>
        </w:rPr>
        <w:t>Oliveira</w:t>
      </w:r>
      <w:r>
        <w:rPr>
          <w:caps/>
          <w:sz w:val="24"/>
          <w:szCs w:val="24"/>
        </w:rPr>
        <w:t xml:space="preserve">, </w:t>
      </w:r>
      <w:r w:rsidR="0095652B" w:rsidRPr="00886CAF">
        <w:rPr>
          <w:caps/>
          <w:sz w:val="24"/>
          <w:szCs w:val="24"/>
        </w:rPr>
        <w:t xml:space="preserve">F. A.; </w:t>
      </w:r>
      <w:r w:rsidRPr="00886CAF">
        <w:rPr>
          <w:caps/>
          <w:sz w:val="24"/>
          <w:szCs w:val="24"/>
        </w:rPr>
        <w:t>dos Santos</w:t>
      </w:r>
      <w:r>
        <w:rPr>
          <w:caps/>
          <w:sz w:val="24"/>
          <w:szCs w:val="24"/>
        </w:rPr>
        <w:t xml:space="preserve">, </w:t>
      </w:r>
      <w:r w:rsidR="0095652B" w:rsidRPr="00886CAF">
        <w:rPr>
          <w:caps/>
          <w:sz w:val="24"/>
          <w:szCs w:val="24"/>
        </w:rPr>
        <w:t xml:space="preserve">M. S.; </w:t>
      </w:r>
      <w:r w:rsidRPr="00886CAF">
        <w:rPr>
          <w:caps/>
          <w:sz w:val="24"/>
          <w:szCs w:val="24"/>
        </w:rPr>
        <w:t>Talamini</w:t>
      </w:r>
      <w:r>
        <w:rPr>
          <w:caps/>
          <w:sz w:val="24"/>
          <w:szCs w:val="24"/>
        </w:rPr>
        <w:t xml:space="preserve">, </w:t>
      </w:r>
      <w:r w:rsidR="0095652B" w:rsidRPr="00886CAF">
        <w:rPr>
          <w:caps/>
          <w:sz w:val="24"/>
          <w:szCs w:val="24"/>
        </w:rPr>
        <w:t xml:space="preserve">V.; </w:t>
      </w:r>
      <w:r w:rsidRPr="00886CAF">
        <w:rPr>
          <w:caps/>
          <w:sz w:val="24"/>
          <w:szCs w:val="24"/>
        </w:rPr>
        <w:t>Ferreira</w:t>
      </w:r>
      <w:r w:rsidRPr="00886CAF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, </w:t>
      </w:r>
      <w:r w:rsidR="0095652B" w:rsidRPr="00886CAF">
        <w:rPr>
          <w:caps/>
          <w:sz w:val="24"/>
          <w:szCs w:val="24"/>
        </w:rPr>
        <w:t>J. M. S.;</w:t>
      </w:r>
      <w:r w:rsidRPr="00893A13">
        <w:rPr>
          <w:caps/>
          <w:sz w:val="24"/>
          <w:szCs w:val="24"/>
        </w:rPr>
        <w:t xml:space="preserve"> </w:t>
      </w:r>
      <w:r w:rsidRPr="00886CAF">
        <w:rPr>
          <w:caps/>
          <w:sz w:val="24"/>
          <w:szCs w:val="24"/>
        </w:rPr>
        <w:t>dos Santos</w:t>
      </w:r>
      <w:r w:rsidR="00B70BD5">
        <w:rPr>
          <w:caps/>
          <w:sz w:val="24"/>
          <w:szCs w:val="24"/>
        </w:rPr>
        <w:t xml:space="preserve">, </w:t>
      </w:r>
      <w:r w:rsidR="0095652B" w:rsidRPr="00886CAF">
        <w:rPr>
          <w:caps/>
          <w:sz w:val="24"/>
          <w:szCs w:val="24"/>
        </w:rPr>
        <w:t>F. J.</w:t>
      </w:r>
      <w:bookmarkStart w:id="6" w:name="_GoBack"/>
      <w:bookmarkEnd w:id="6"/>
      <w:r w:rsidR="0095652B" w:rsidRPr="00886CAF">
        <w:rPr>
          <w:sz w:val="24"/>
          <w:szCs w:val="24"/>
        </w:rPr>
        <w:t xml:space="preserve"> Influência de </w:t>
      </w:r>
      <w:r w:rsidR="0095652B" w:rsidRPr="00886CAF">
        <w:rPr>
          <w:i/>
          <w:iCs/>
          <w:sz w:val="24"/>
          <w:szCs w:val="24"/>
        </w:rPr>
        <w:t xml:space="preserve">Trichoderma </w:t>
      </w:r>
      <w:r w:rsidR="0095652B" w:rsidRPr="00886CAF">
        <w:rPr>
          <w:sz w:val="24"/>
          <w:szCs w:val="24"/>
        </w:rPr>
        <w:t xml:space="preserve">spp. sobre o crescimento micelial de </w:t>
      </w:r>
      <w:r w:rsidR="0095652B" w:rsidRPr="00886CAF">
        <w:rPr>
          <w:i/>
          <w:iCs/>
          <w:sz w:val="24"/>
          <w:szCs w:val="24"/>
        </w:rPr>
        <w:t>Thielaviopsis paradoxa</w:t>
      </w:r>
      <w:r w:rsidR="0095652B" w:rsidRPr="00886CAF">
        <w:rPr>
          <w:iCs/>
          <w:sz w:val="24"/>
          <w:szCs w:val="24"/>
        </w:rPr>
        <w:t xml:space="preserve">. </w:t>
      </w:r>
      <w:r w:rsidR="0095652B" w:rsidRPr="00886CAF">
        <w:rPr>
          <w:b/>
          <w:iCs/>
          <w:sz w:val="24"/>
          <w:szCs w:val="24"/>
          <w:lang w:val="en-US"/>
        </w:rPr>
        <w:t>Scientia Plena</w:t>
      </w:r>
      <w:r w:rsidR="0095652B" w:rsidRPr="00886CAF">
        <w:rPr>
          <w:iCs/>
          <w:sz w:val="24"/>
          <w:szCs w:val="24"/>
          <w:lang w:val="en-US"/>
        </w:rPr>
        <w:t xml:space="preserve"> </w:t>
      </w:r>
      <w:r w:rsidR="0095652B" w:rsidRPr="00886CAF">
        <w:rPr>
          <w:b/>
          <w:iCs/>
          <w:sz w:val="24"/>
          <w:szCs w:val="24"/>
          <w:lang w:val="en-US"/>
        </w:rPr>
        <w:t>8</w:t>
      </w:r>
      <w:r w:rsidR="0095652B" w:rsidRPr="00886CAF">
        <w:rPr>
          <w:iCs/>
          <w:sz w:val="24"/>
          <w:szCs w:val="24"/>
          <w:lang w:val="en-US"/>
        </w:rPr>
        <w:t>, 047309, 2012.</w:t>
      </w:r>
    </w:p>
    <w:p w:rsidR="0095652B" w:rsidRPr="00886CAF" w:rsidRDefault="0095652B" w:rsidP="00886CAF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B0125" w:rsidRPr="00886CAF" w:rsidRDefault="00924C81" w:rsidP="00886CAF">
      <w:pPr>
        <w:jc w:val="both"/>
        <w:rPr>
          <w:sz w:val="24"/>
          <w:szCs w:val="24"/>
          <w:shd w:val="clear" w:color="auto" w:fill="FFFFFF"/>
          <w:lang w:val="en-US"/>
        </w:rPr>
      </w:pPr>
      <w:proofErr w:type="gramStart"/>
      <w:r w:rsidRPr="00886CAF">
        <w:rPr>
          <w:smallCaps/>
          <w:sz w:val="24"/>
          <w:szCs w:val="24"/>
          <w:shd w:val="clear" w:color="auto" w:fill="FFFFFF"/>
          <w:lang w:val="en-US"/>
        </w:rPr>
        <w:t>Warwick,D.R.N.</w:t>
      </w:r>
      <w:proofErr w:type="gramEnd"/>
      <w:r w:rsidRPr="00886CAF">
        <w:rPr>
          <w:smallCaps/>
          <w:sz w:val="24"/>
          <w:szCs w:val="24"/>
          <w:shd w:val="clear" w:color="auto" w:fill="FFFFFF"/>
          <w:lang w:val="en-US"/>
        </w:rPr>
        <w:t>;</w:t>
      </w:r>
      <w:proofErr w:type="spellStart"/>
      <w:r w:rsidRPr="00886CAF">
        <w:rPr>
          <w:smallCaps/>
          <w:sz w:val="24"/>
          <w:szCs w:val="24"/>
          <w:shd w:val="clear" w:color="auto" w:fill="FFFFFF"/>
          <w:lang w:val="en-US"/>
        </w:rPr>
        <w:t>Passos</w:t>
      </w:r>
      <w:proofErr w:type="spellEnd"/>
      <w:r w:rsidRPr="00886CAF">
        <w:rPr>
          <w:smallCaps/>
          <w:sz w:val="24"/>
          <w:szCs w:val="24"/>
          <w:shd w:val="clear" w:color="auto" w:fill="FFFFFF"/>
          <w:lang w:val="en-US"/>
        </w:rPr>
        <w:t xml:space="preserve"> ,E.E.M</w:t>
      </w:r>
      <w:r w:rsidRPr="00886CAF">
        <w:rPr>
          <w:sz w:val="24"/>
          <w:szCs w:val="24"/>
          <w:shd w:val="clear" w:color="auto" w:fill="FFFFFF"/>
          <w:lang w:val="en-US"/>
        </w:rPr>
        <w:t xml:space="preserve">. Outbreak of stem bleeding in coconuts caused by </w:t>
      </w:r>
      <w:proofErr w:type="spellStart"/>
      <w:r w:rsidRPr="00886CAF">
        <w:rPr>
          <w:i/>
          <w:sz w:val="24"/>
          <w:szCs w:val="24"/>
          <w:shd w:val="clear" w:color="auto" w:fill="FFFFFF"/>
          <w:lang w:val="en-US"/>
        </w:rPr>
        <w:t>Thielaviopsis</w:t>
      </w:r>
      <w:proofErr w:type="spellEnd"/>
      <w:r w:rsidRPr="00886CAF">
        <w:rPr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86CAF">
        <w:rPr>
          <w:i/>
          <w:sz w:val="24"/>
          <w:szCs w:val="24"/>
          <w:shd w:val="clear" w:color="auto" w:fill="FFFFFF"/>
          <w:lang w:val="en-US"/>
        </w:rPr>
        <w:t>paradoxa</w:t>
      </w:r>
      <w:proofErr w:type="spellEnd"/>
      <w:r w:rsidRPr="00886CAF">
        <w:rPr>
          <w:sz w:val="24"/>
          <w:szCs w:val="24"/>
          <w:shd w:val="clear" w:color="auto" w:fill="FFFFFF"/>
          <w:lang w:val="en-US"/>
        </w:rPr>
        <w:t xml:space="preserve"> in Sergipe, Brazil ;</w:t>
      </w:r>
      <w:r w:rsidRPr="00886CAF">
        <w:rPr>
          <w:b/>
          <w:sz w:val="24"/>
          <w:szCs w:val="24"/>
          <w:shd w:val="clear" w:color="auto" w:fill="FFFFFF"/>
          <w:lang w:val="en-US"/>
        </w:rPr>
        <w:t>Tropical Plant Pathology</w:t>
      </w:r>
      <w:r w:rsidRPr="00886CAF">
        <w:rPr>
          <w:sz w:val="24"/>
          <w:szCs w:val="24"/>
          <w:shd w:val="clear" w:color="auto" w:fill="FFFFFF"/>
          <w:lang w:val="en-US"/>
        </w:rPr>
        <w:t>, vol.34 no.3 Brasília May/June 2009 ISSN 1982-5676.</w:t>
      </w:r>
    </w:p>
    <w:sectPr w:rsidR="009B0125" w:rsidRPr="00886CAF" w:rsidSect="00353EEF">
      <w:headerReference w:type="default" r:id="rId12"/>
      <w:footerReference w:type="default" r:id="rId13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85" w:rsidRDefault="000E7985" w:rsidP="00392012">
      <w:r>
        <w:separator/>
      </w:r>
    </w:p>
  </w:endnote>
  <w:endnote w:type="continuationSeparator" w:id="0">
    <w:p w:rsidR="000E7985" w:rsidRDefault="000E7985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589" w:rsidRPr="00B84589" w:rsidRDefault="006D43B5" w:rsidP="00B84589">
    <w:pPr>
      <w:pStyle w:val="Footer"/>
    </w:pPr>
    <w:r>
      <w:rPr>
        <w:noProof/>
      </w:rPr>
      <w:drawing>
        <wp:inline distT="0" distB="0" distL="0" distR="0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85" w:rsidRDefault="000E7985" w:rsidP="00392012">
      <w:r>
        <w:separator/>
      </w:r>
    </w:p>
  </w:footnote>
  <w:footnote w:type="continuationSeparator" w:id="0">
    <w:p w:rsidR="000E7985" w:rsidRDefault="000E7985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E93" w:rsidRDefault="00E0707A" w:rsidP="0095437F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0B9" w:rsidRPr="001001BB" w:rsidRDefault="00C100B9" w:rsidP="00C100B9">
                          <w:pPr>
                            <w:pStyle w:val="Footer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:rsidR="00C100B9" w:rsidRPr="001001BB" w:rsidRDefault="00C100B9" w:rsidP="00C100B9">
                          <w:pPr>
                            <w:pStyle w:val="Footer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:rsidR="0095437F" w:rsidRPr="00206969" w:rsidRDefault="0095437F" w:rsidP="007422FB">
                          <w:pPr>
                            <w:pStyle w:val="Footer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:rsidR="00C100B9" w:rsidRPr="001001BB" w:rsidRDefault="00C100B9" w:rsidP="00C100B9">
                    <w:pPr>
                      <w:pStyle w:val="Footer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:rsidR="00C100B9" w:rsidRPr="001001BB" w:rsidRDefault="00C100B9" w:rsidP="00C100B9">
                    <w:pPr>
                      <w:pStyle w:val="Footer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:rsidR="0095437F" w:rsidRPr="00206969" w:rsidRDefault="0095437F" w:rsidP="007422FB">
                    <w:pPr>
                      <w:pStyle w:val="Footer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:rsidR="004365F3" w:rsidRDefault="004365F3" w:rsidP="0095437F">
    <w:pPr>
      <w:pStyle w:val="Header"/>
      <w:pBdr>
        <w:bottom w:val="single" w:sz="4" w:space="1" w:color="auto"/>
      </w:pBdr>
      <w:rPr>
        <w:noProof/>
      </w:rPr>
    </w:pPr>
  </w:p>
  <w:p w:rsidR="0095437F" w:rsidRDefault="0095437F" w:rsidP="0095437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FA"/>
    <w:rsid w:val="0001355C"/>
    <w:rsid w:val="00027D99"/>
    <w:rsid w:val="00046262"/>
    <w:rsid w:val="0005333F"/>
    <w:rsid w:val="00076CED"/>
    <w:rsid w:val="00085559"/>
    <w:rsid w:val="00094A6D"/>
    <w:rsid w:val="000B0814"/>
    <w:rsid w:val="000C5A9D"/>
    <w:rsid w:val="000E7985"/>
    <w:rsid w:val="000F7B8F"/>
    <w:rsid w:val="001179C2"/>
    <w:rsid w:val="00121F29"/>
    <w:rsid w:val="0012462E"/>
    <w:rsid w:val="00160D2E"/>
    <w:rsid w:val="0017104F"/>
    <w:rsid w:val="00195E0E"/>
    <w:rsid w:val="001B1308"/>
    <w:rsid w:val="001B3370"/>
    <w:rsid w:val="001B6E63"/>
    <w:rsid w:val="001C7011"/>
    <w:rsid w:val="001C79FB"/>
    <w:rsid w:val="00202A94"/>
    <w:rsid w:val="00206969"/>
    <w:rsid w:val="002076EF"/>
    <w:rsid w:val="0024156F"/>
    <w:rsid w:val="0024285C"/>
    <w:rsid w:val="00253593"/>
    <w:rsid w:val="00253D7B"/>
    <w:rsid w:val="0025435A"/>
    <w:rsid w:val="00261E93"/>
    <w:rsid w:val="00270F09"/>
    <w:rsid w:val="00273A6E"/>
    <w:rsid w:val="002A456B"/>
    <w:rsid w:val="002B4C8E"/>
    <w:rsid w:val="002C04FA"/>
    <w:rsid w:val="002C3F9C"/>
    <w:rsid w:val="002F114A"/>
    <w:rsid w:val="002F37D6"/>
    <w:rsid w:val="00314A42"/>
    <w:rsid w:val="003173B0"/>
    <w:rsid w:val="00330AA8"/>
    <w:rsid w:val="00334ABB"/>
    <w:rsid w:val="00353EEF"/>
    <w:rsid w:val="00392012"/>
    <w:rsid w:val="003A4B26"/>
    <w:rsid w:val="003B02AD"/>
    <w:rsid w:val="003B090B"/>
    <w:rsid w:val="003D0994"/>
    <w:rsid w:val="003E1ADB"/>
    <w:rsid w:val="004006AC"/>
    <w:rsid w:val="00400D61"/>
    <w:rsid w:val="0042057D"/>
    <w:rsid w:val="00422D99"/>
    <w:rsid w:val="00426873"/>
    <w:rsid w:val="00436326"/>
    <w:rsid w:val="004365F3"/>
    <w:rsid w:val="004709D3"/>
    <w:rsid w:val="004777CC"/>
    <w:rsid w:val="00497F38"/>
    <w:rsid w:val="004B03F7"/>
    <w:rsid w:val="004C52D5"/>
    <w:rsid w:val="004C746A"/>
    <w:rsid w:val="004F3394"/>
    <w:rsid w:val="004F6258"/>
    <w:rsid w:val="00511E8F"/>
    <w:rsid w:val="005159DA"/>
    <w:rsid w:val="00516935"/>
    <w:rsid w:val="005225D5"/>
    <w:rsid w:val="00555769"/>
    <w:rsid w:val="005C6204"/>
    <w:rsid w:val="005D71A6"/>
    <w:rsid w:val="005E616C"/>
    <w:rsid w:val="005E6909"/>
    <w:rsid w:val="00610CCB"/>
    <w:rsid w:val="00612D68"/>
    <w:rsid w:val="00614FB7"/>
    <w:rsid w:val="0061672B"/>
    <w:rsid w:val="00616DDB"/>
    <w:rsid w:val="006201D8"/>
    <w:rsid w:val="0066022A"/>
    <w:rsid w:val="0068555A"/>
    <w:rsid w:val="006D43B5"/>
    <w:rsid w:val="00707D9F"/>
    <w:rsid w:val="00715A5D"/>
    <w:rsid w:val="007218EB"/>
    <w:rsid w:val="007422FB"/>
    <w:rsid w:val="007452FD"/>
    <w:rsid w:val="0075479D"/>
    <w:rsid w:val="00760822"/>
    <w:rsid w:val="0076407B"/>
    <w:rsid w:val="007B1EDB"/>
    <w:rsid w:val="007C4072"/>
    <w:rsid w:val="007D15C8"/>
    <w:rsid w:val="007D58F5"/>
    <w:rsid w:val="007E40D8"/>
    <w:rsid w:val="00802659"/>
    <w:rsid w:val="008030DD"/>
    <w:rsid w:val="00811FDD"/>
    <w:rsid w:val="00814223"/>
    <w:rsid w:val="0083077E"/>
    <w:rsid w:val="00834BE9"/>
    <w:rsid w:val="00852788"/>
    <w:rsid w:val="00856747"/>
    <w:rsid w:val="00863A0D"/>
    <w:rsid w:val="008644EF"/>
    <w:rsid w:val="008739D5"/>
    <w:rsid w:val="00886CAF"/>
    <w:rsid w:val="008922FD"/>
    <w:rsid w:val="00893A13"/>
    <w:rsid w:val="008F146A"/>
    <w:rsid w:val="0090133A"/>
    <w:rsid w:val="00924C81"/>
    <w:rsid w:val="009331C3"/>
    <w:rsid w:val="0095437F"/>
    <w:rsid w:val="0095652B"/>
    <w:rsid w:val="00961709"/>
    <w:rsid w:val="00971CE4"/>
    <w:rsid w:val="0097264E"/>
    <w:rsid w:val="009962E6"/>
    <w:rsid w:val="009965FA"/>
    <w:rsid w:val="009B0125"/>
    <w:rsid w:val="009B1BC2"/>
    <w:rsid w:val="009C12E1"/>
    <w:rsid w:val="009C407A"/>
    <w:rsid w:val="009D5F95"/>
    <w:rsid w:val="009D6FE6"/>
    <w:rsid w:val="00A126BC"/>
    <w:rsid w:val="00A14A7B"/>
    <w:rsid w:val="00A22AF6"/>
    <w:rsid w:val="00A26486"/>
    <w:rsid w:val="00A3575E"/>
    <w:rsid w:val="00A50D1D"/>
    <w:rsid w:val="00A522B1"/>
    <w:rsid w:val="00A57710"/>
    <w:rsid w:val="00A72859"/>
    <w:rsid w:val="00A77CA4"/>
    <w:rsid w:val="00A92240"/>
    <w:rsid w:val="00A9494E"/>
    <w:rsid w:val="00AA1313"/>
    <w:rsid w:val="00AC01AC"/>
    <w:rsid w:val="00B03F68"/>
    <w:rsid w:val="00B121A8"/>
    <w:rsid w:val="00B24B1C"/>
    <w:rsid w:val="00B259FE"/>
    <w:rsid w:val="00B32252"/>
    <w:rsid w:val="00B40020"/>
    <w:rsid w:val="00B40B66"/>
    <w:rsid w:val="00B55AB2"/>
    <w:rsid w:val="00B64760"/>
    <w:rsid w:val="00B64D68"/>
    <w:rsid w:val="00B70BD5"/>
    <w:rsid w:val="00B7165F"/>
    <w:rsid w:val="00B77F8B"/>
    <w:rsid w:val="00B84589"/>
    <w:rsid w:val="00B864F5"/>
    <w:rsid w:val="00BB2377"/>
    <w:rsid w:val="00BB5D54"/>
    <w:rsid w:val="00BC29A4"/>
    <w:rsid w:val="00BD3FDA"/>
    <w:rsid w:val="00BE10B2"/>
    <w:rsid w:val="00BF08DF"/>
    <w:rsid w:val="00BF5246"/>
    <w:rsid w:val="00BF7AD6"/>
    <w:rsid w:val="00C100B9"/>
    <w:rsid w:val="00C15CD1"/>
    <w:rsid w:val="00C41918"/>
    <w:rsid w:val="00C44DE0"/>
    <w:rsid w:val="00C46A3C"/>
    <w:rsid w:val="00C51570"/>
    <w:rsid w:val="00C67933"/>
    <w:rsid w:val="00C70228"/>
    <w:rsid w:val="00C71504"/>
    <w:rsid w:val="00C71785"/>
    <w:rsid w:val="00C73A33"/>
    <w:rsid w:val="00CA2DA1"/>
    <w:rsid w:val="00CA71A9"/>
    <w:rsid w:val="00CB15BF"/>
    <w:rsid w:val="00CB7D10"/>
    <w:rsid w:val="00CC5C92"/>
    <w:rsid w:val="00CD3E3D"/>
    <w:rsid w:val="00CE45A6"/>
    <w:rsid w:val="00CE4F5C"/>
    <w:rsid w:val="00CE581B"/>
    <w:rsid w:val="00D0394C"/>
    <w:rsid w:val="00D048E7"/>
    <w:rsid w:val="00D13969"/>
    <w:rsid w:val="00D30060"/>
    <w:rsid w:val="00D34D39"/>
    <w:rsid w:val="00D40455"/>
    <w:rsid w:val="00D507CA"/>
    <w:rsid w:val="00D66D9D"/>
    <w:rsid w:val="00DA0B68"/>
    <w:rsid w:val="00DB67E5"/>
    <w:rsid w:val="00DC31F5"/>
    <w:rsid w:val="00E05E73"/>
    <w:rsid w:val="00E0707A"/>
    <w:rsid w:val="00E34F91"/>
    <w:rsid w:val="00E36DF7"/>
    <w:rsid w:val="00E3741D"/>
    <w:rsid w:val="00E669DF"/>
    <w:rsid w:val="00E753BE"/>
    <w:rsid w:val="00E76DCA"/>
    <w:rsid w:val="00E85C97"/>
    <w:rsid w:val="00EA1DDF"/>
    <w:rsid w:val="00EA6802"/>
    <w:rsid w:val="00EE4602"/>
    <w:rsid w:val="00EF1C09"/>
    <w:rsid w:val="00EF273F"/>
    <w:rsid w:val="00F06F8F"/>
    <w:rsid w:val="00F253D0"/>
    <w:rsid w:val="00F43D66"/>
    <w:rsid w:val="00F47276"/>
    <w:rsid w:val="00F505A7"/>
    <w:rsid w:val="00F5269B"/>
    <w:rsid w:val="00F528A5"/>
    <w:rsid w:val="00F67AA9"/>
    <w:rsid w:val="00F72608"/>
    <w:rsid w:val="00F76C81"/>
    <w:rsid w:val="00FB6399"/>
    <w:rsid w:val="00FD7948"/>
    <w:rsid w:val="00FE12A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349420C6"/>
  <w15:chartTrackingRefBased/>
  <w15:docId w15:val="{69C5946F-3534-4F25-843A-AECBF32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04FA"/>
    <w:pPr>
      <w:widowControl w:val="0"/>
    </w:pPr>
    <w:rPr>
      <w:sz w:val="24"/>
      <w:lang w:eastAsia="en-US"/>
    </w:rPr>
  </w:style>
  <w:style w:type="character" w:customStyle="1" w:styleId="BodyTextChar">
    <w:name w:val="Body Text Char"/>
    <w:link w:val="BodyText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2C04FA"/>
    <w:pPr>
      <w:jc w:val="both"/>
    </w:pPr>
    <w:rPr>
      <w:sz w:val="24"/>
    </w:rPr>
  </w:style>
  <w:style w:type="character" w:customStyle="1" w:styleId="BodyText3Char">
    <w:name w:val="Body Text 3 Char"/>
    <w:link w:val="BodyText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39201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39201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12462E"/>
    <w:rPr>
      <w:lang w:eastAsia="en-US"/>
    </w:rPr>
  </w:style>
  <w:style w:type="character" w:styleId="FootnoteReference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leNormal"/>
    <w:next w:val="TableGrid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5652B"/>
    <w:rPr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5652B"/>
    <w:rPr>
      <w:i/>
      <w:iCs/>
    </w:rPr>
  </w:style>
  <w:style w:type="paragraph" w:styleId="NormalWeb">
    <w:name w:val="Normal (Web)"/>
    <w:basedOn w:val="Normal"/>
    <w:uiPriority w:val="99"/>
    <w:unhideWhenUsed/>
    <w:rsid w:val="009565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1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iapinheiro002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giselebaratasilva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thalo%20Paulo\Desktop\Artigo%20Simposio\Experimento%20Antagonismo(reedit)%20-%20&#205;thal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E60-4321-A565-137E90E5F39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60-4321-A565-137E90E5F3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E60-4321-A565-137E90E5F3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60-4321-A565-137E90E5F39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60-4321-A565-137E90E5F39E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60-4321-A565-137E90E5F39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'[Experimento Antagonismo(reedit) - Íthalo.xlsx]Planilha1'!$L$5:$L$9</c:f>
                <c:numCache>
                  <c:formatCode>General</c:formatCode>
                  <c:ptCount val="5"/>
                  <c:pt idx="0">
                    <c:v>8.8975652100260899E-2</c:v>
                  </c:pt>
                  <c:pt idx="1">
                    <c:v>1.25000000000001E-2</c:v>
                  </c:pt>
                  <c:pt idx="2">
                    <c:v>7.4651970279870403E-2</c:v>
                  </c:pt>
                  <c:pt idx="3">
                    <c:v>6.6143782776614701E-2</c:v>
                  </c:pt>
                  <c:pt idx="4">
                    <c:v>8.6602540378443907E-2</c:v>
                  </c:pt>
                </c:numCache>
              </c:numRef>
            </c:plus>
            <c:minus>
              <c:numRef>
                <c:f>'[Experimento Antagonismo(reedit) - Íthalo.xlsx]Planilha1'!$L$5:$L$9</c:f>
                <c:numCache>
                  <c:formatCode>General</c:formatCode>
                  <c:ptCount val="5"/>
                  <c:pt idx="0">
                    <c:v>8.8975652100260899E-2</c:v>
                  </c:pt>
                  <c:pt idx="1">
                    <c:v>1.25000000000001E-2</c:v>
                  </c:pt>
                  <c:pt idx="2">
                    <c:v>7.4651970279870403E-2</c:v>
                  </c:pt>
                  <c:pt idx="3">
                    <c:v>6.6143782776614701E-2</c:v>
                  </c:pt>
                  <c:pt idx="4">
                    <c:v>8.6602540378443907E-2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'[Experimento Antagonismo(reedit) - Íthalo.xlsx]Planilha1'!$J$5:$J$9</c:f>
              <c:strCache>
                <c:ptCount val="5"/>
                <c:pt idx="0">
                  <c:v>controle</c:v>
                </c:pt>
                <c:pt idx="1">
                  <c:v>T52</c:v>
                </c:pt>
                <c:pt idx="2">
                  <c:v>T12</c:v>
                </c:pt>
                <c:pt idx="3">
                  <c:v>T06</c:v>
                </c:pt>
                <c:pt idx="4">
                  <c:v>T09</c:v>
                </c:pt>
              </c:strCache>
            </c:strRef>
          </c:cat>
          <c:val>
            <c:numRef>
              <c:f>'[Experimento Antagonismo(reedit) - Íthalo.xlsx]Planilha1'!$K$5:$K$9</c:f>
              <c:numCache>
                <c:formatCode>General</c:formatCode>
                <c:ptCount val="5"/>
                <c:pt idx="0">
                  <c:v>2.0499999999999998</c:v>
                </c:pt>
                <c:pt idx="1">
                  <c:v>1.49</c:v>
                </c:pt>
                <c:pt idx="2">
                  <c:v>1.43</c:v>
                </c:pt>
                <c:pt idx="3">
                  <c:v>1.41</c:v>
                </c:pt>
                <c:pt idx="4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E60-4321-A565-137E90E5F3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278848"/>
        <c:axId val="103281024"/>
      </c:barChart>
      <c:catAx>
        <c:axId val="103278848"/>
        <c:scaling>
          <c:orientation val="minMax"/>
        </c:scaling>
        <c:delete val="0"/>
        <c:axPos val="b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t-BR"/>
                  <a:t>Isolados</a:t>
                </a:r>
              </a:p>
            </c:rich>
          </c:tx>
          <c:layout>
            <c:manualLayout>
              <c:xMode val="edge"/>
              <c:yMode val="edge"/>
              <c:x val="0.45988761240910497"/>
              <c:y val="0.8439024390243899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3281024"/>
        <c:crosses val="autoZero"/>
        <c:auto val="1"/>
        <c:lblAlgn val="ctr"/>
        <c:lblOffset val="100"/>
        <c:noMultiLvlLbl val="0"/>
      </c:catAx>
      <c:valAx>
        <c:axId val="1032810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pt-BR"/>
                  <a:t> IVCM(cm/dia)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10327884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BE21-F7EF-4EDB-AE83-E3B93E13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2086</Words>
  <Characters>11265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13325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</dc:creator>
  <cp:keywords/>
  <cp:lastModifiedBy>Ithalo Silva</cp:lastModifiedBy>
  <cp:revision>8</cp:revision>
  <cp:lastPrinted>2015-06-04T18:07:00Z</cp:lastPrinted>
  <dcterms:created xsi:type="dcterms:W3CDTF">2018-11-09T00:17:00Z</dcterms:created>
  <dcterms:modified xsi:type="dcterms:W3CDTF">2018-11-10T19:47:00Z</dcterms:modified>
</cp:coreProperties>
</file>