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E3" w:rsidRPr="004F6258" w:rsidRDefault="00C160E3" w:rsidP="00C160E3">
      <w:pPr>
        <w:jc w:val="center"/>
        <w:rPr>
          <w:b/>
          <w:sz w:val="24"/>
          <w:szCs w:val="24"/>
        </w:rPr>
      </w:pPr>
      <w:r w:rsidRPr="00FA2C7A">
        <w:rPr>
          <w:b/>
          <w:sz w:val="24"/>
          <w:szCs w:val="24"/>
        </w:rPr>
        <w:t>DINÂMICA DO CARBONO ORGÂNICO DISSOLVIDO SOB DIFERENTES USOS DO SOLO, EM UMA MICROBACIA NO MUNICÍPIO DE TOMÉ-AÇU.</w:t>
      </w:r>
    </w:p>
    <w:p w:rsidR="00C160E3" w:rsidRPr="004F6258" w:rsidRDefault="00C160E3" w:rsidP="00C160E3">
      <w:pPr>
        <w:jc w:val="center"/>
        <w:rPr>
          <w:sz w:val="24"/>
          <w:szCs w:val="24"/>
        </w:rPr>
      </w:pPr>
      <w:r>
        <w:rPr>
          <w:sz w:val="24"/>
          <w:szCs w:val="24"/>
        </w:rPr>
        <w:t>Bianca Siqueira Nunes</w:t>
      </w:r>
      <w:r w:rsidRPr="004F62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Vania Neu</w:t>
      </w:r>
      <w:r w:rsidRPr="004F6258">
        <w:rPr>
          <w:sz w:val="24"/>
          <w:szCs w:val="24"/>
          <w:vertAlign w:val="superscript"/>
        </w:rPr>
        <w:t>2</w:t>
      </w:r>
    </w:p>
    <w:p w:rsidR="00C160E3" w:rsidRDefault="00C160E3" w:rsidP="00C160E3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Engenheira ambiental. Universidade Federal Rural da Amazônia. bianca_siqueiranunes@yahoo.com.br</w:t>
      </w:r>
      <w:r w:rsidRPr="004F6258">
        <w:rPr>
          <w:sz w:val="24"/>
          <w:szCs w:val="24"/>
        </w:rPr>
        <w:t xml:space="preserve"> </w:t>
      </w:r>
    </w:p>
    <w:p w:rsidR="00C160E3" w:rsidRPr="00E25A37" w:rsidRDefault="00C160E3" w:rsidP="00C160E3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Dra. Professora associada.</w:t>
      </w:r>
      <w:r w:rsidRPr="003C2001">
        <w:rPr>
          <w:sz w:val="24"/>
          <w:szCs w:val="24"/>
        </w:rPr>
        <w:t xml:space="preserve"> Univers</w:t>
      </w:r>
      <w:r>
        <w:rPr>
          <w:sz w:val="24"/>
          <w:szCs w:val="24"/>
        </w:rPr>
        <w:t>idade Federal Rural da Amazônia.</w:t>
      </w:r>
      <w:r w:rsidRPr="003C2001">
        <w:rPr>
          <w:sz w:val="24"/>
          <w:szCs w:val="24"/>
        </w:rPr>
        <w:t xml:space="preserve"> bioneu@yahoo.com.br</w:t>
      </w:r>
    </w:p>
    <w:p w:rsidR="00C160E3" w:rsidRPr="004F6258" w:rsidRDefault="00C160E3" w:rsidP="00C160E3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C160E3" w:rsidRPr="004E020A" w:rsidRDefault="00C160E3" w:rsidP="00A70C7D">
      <w:pPr>
        <w:ind w:firstLine="851"/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 xml:space="preserve">Sistemas agroflorestais </w:t>
      </w:r>
      <w:r w:rsidRPr="004E020A">
        <w:rPr>
          <w:sz w:val="24"/>
          <w:szCs w:val="24"/>
        </w:rPr>
        <w:t xml:space="preserve">são conhecidos por trazer sustentabilidade aos sistemas produtivos. Atualmente o município de Tomé-Açu é referência neste sistema de produção. Foram analisadas a concentração de COD na água de chuva e escoamento superficial e solução do </w:t>
      </w:r>
      <w:proofErr w:type="gramStart"/>
      <w:r w:rsidRPr="004E020A">
        <w:rPr>
          <w:sz w:val="24"/>
          <w:szCs w:val="24"/>
        </w:rPr>
        <w:t>solo  na</w:t>
      </w:r>
      <w:proofErr w:type="gramEnd"/>
      <w:r w:rsidRPr="004E020A">
        <w:rPr>
          <w:sz w:val="24"/>
          <w:szCs w:val="24"/>
        </w:rPr>
        <w:t xml:space="preserve"> profundidade de 20 cm , em sistemas agroflorestais, </w:t>
      </w:r>
      <w:proofErr w:type="spellStart"/>
      <w:r w:rsidRPr="004E020A">
        <w:rPr>
          <w:sz w:val="24"/>
          <w:szCs w:val="24"/>
        </w:rPr>
        <w:t>monocultivo</w:t>
      </w:r>
      <w:proofErr w:type="spellEnd"/>
      <w:r w:rsidRPr="004E020A">
        <w:rPr>
          <w:sz w:val="24"/>
          <w:szCs w:val="24"/>
        </w:rPr>
        <w:t xml:space="preserve"> e floresta. O COD na água de chuva apresentou variação conforme a sazonalidade, com concentrações médias de </w:t>
      </w:r>
      <w:r w:rsidRPr="004E020A">
        <w:rPr>
          <w:sz w:val="24"/>
          <w:szCs w:val="24"/>
          <w:bdr w:val="none" w:sz="0" w:space="0" w:color="auto" w:frame="1"/>
        </w:rPr>
        <w:t xml:space="preserve">8,4 </w:t>
      </w:r>
      <w:r w:rsidRPr="004E020A">
        <w:rPr>
          <w:sz w:val="24"/>
          <w:szCs w:val="24"/>
        </w:rPr>
        <w:t>± 2,3</w:t>
      </w:r>
      <w:r w:rsidRPr="004E020A">
        <w:rPr>
          <w:sz w:val="24"/>
          <w:szCs w:val="24"/>
          <w:bdr w:val="none" w:sz="0" w:space="0" w:color="auto" w:frame="1"/>
        </w:rPr>
        <w:t xml:space="preserve"> mg.L</w:t>
      </w:r>
      <w:r w:rsidRPr="004E020A">
        <w:rPr>
          <w:sz w:val="24"/>
          <w:szCs w:val="24"/>
          <w:bdr w:val="none" w:sz="0" w:space="0" w:color="auto" w:frame="1"/>
          <w:vertAlign w:val="superscript"/>
        </w:rPr>
        <w:t xml:space="preserve">-1 </w:t>
      </w:r>
      <w:r w:rsidRPr="004E020A">
        <w:rPr>
          <w:sz w:val="24"/>
          <w:szCs w:val="24"/>
          <w:bdr w:val="none" w:sz="0" w:space="0" w:color="auto" w:frame="1"/>
        </w:rPr>
        <w:t>durante o período menos chuvoso</w:t>
      </w:r>
      <w:r w:rsidRPr="004E020A">
        <w:rPr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4E020A">
        <w:rPr>
          <w:sz w:val="24"/>
          <w:szCs w:val="24"/>
          <w:bdr w:val="none" w:sz="0" w:space="0" w:color="auto" w:frame="1"/>
        </w:rPr>
        <w:t xml:space="preserve">e 3,6 </w:t>
      </w:r>
      <w:r w:rsidRPr="004E020A">
        <w:rPr>
          <w:sz w:val="24"/>
          <w:szCs w:val="24"/>
        </w:rPr>
        <w:t>± 2,</w:t>
      </w:r>
      <w:proofErr w:type="gramStart"/>
      <w:r w:rsidRPr="004E020A">
        <w:rPr>
          <w:sz w:val="24"/>
          <w:szCs w:val="24"/>
        </w:rPr>
        <w:t>2</w:t>
      </w:r>
      <w:r w:rsidRPr="004E020A">
        <w:rPr>
          <w:sz w:val="24"/>
          <w:szCs w:val="24"/>
          <w:bdr w:val="none" w:sz="0" w:space="0" w:color="auto" w:frame="1"/>
        </w:rPr>
        <w:t xml:space="preserve"> </w:t>
      </w:r>
      <w:r w:rsidRPr="004E020A">
        <w:rPr>
          <w:sz w:val="24"/>
          <w:szCs w:val="24"/>
        </w:rPr>
        <w:t xml:space="preserve"> </w:t>
      </w:r>
      <w:r w:rsidRPr="004E020A">
        <w:rPr>
          <w:sz w:val="24"/>
          <w:szCs w:val="24"/>
          <w:bdr w:val="none" w:sz="0" w:space="0" w:color="auto" w:frame="1"/>
        </w:rPr>
        <w:t>mg.L</w:t>
      </w:r>
      <w:proofErr w:type="gramEnd"/>
      <w:r w:rsidRPr="004E020A">
        <w:rPr>
          <w:sz w:val="24"/>
          <w:szCs w:val="24"/>
          <w:bdr w:val="none" w:sz="0" w:space="0" w:color="auto" w:frame="1"/>
          <w:vertAlign w:val="superscript"/>
        </w:rPr>
        <w:t xml:space="preserve">-1 </w:t>
      </w:r>
      <w:r w:rsidRPr="004E020A">
        <w:rPr>
          <w:sz w:val="24"/>
          <w:szCs w:val="24"/>
          <w:bdr w:val="none" w:sz="0" w:space="0" w:color="auto" w:frame="1"/>
        </w:rPr>
        <w:t xml:space="preserve">durante </w:t>
      </w:r>
      <w:proofErr w:type="spellStart"/>
      <w:r w:rsidRPr="004E020A">
        <w:rPr>
          <w:sz w:val="24"/>
          <w:szCs w:val="24"/>
          <w:bdr w:val="none" w:sz="0" w:space="0" w:color="auto" w:frame="1"/>
        </w:rPr>
        <w:t>o</w:t>
      </w:r>
      <w:proofErr w:type="spellEnd"/>
      <w:r w:rsidRPr="004E020A">
        <w:rPr>
          <w:sz w:val="24"/>
          <w:szCs w:val="24"/>
          <w:bdr w:val="none" w:sz="0" w:space="0" w:color="auto" w:frame="1"/>
        </w:rPr>
        <w:t xml:space="preserve"> períodos chuvoso. A queda na concentração no período chuvoso reflete a lavagem da atmosfera nos primeiros eventos de chuva. No escoamento superficial do solo, as concentrações mais elevadas de COD foram observadas na área de floresta, concentração média de 19,6</w:t>
      </w:r>
      <w:r w:rsidRPr="004E020A">
        <w:rPr>
          <w:rStyle w:val="gnkrckgcgsb"/>
          <w:sz w:val="24"/>
          <w:szCs w:val="24"/>
          <w:bdr w:val="none" w:sz="0" w:space="0" w:color="auto" w:frame="1"/>
        </w:rPr>
        <w:t xml:space="preserve"> </w:t>
      </w:r>
      <w:r w:rsidRPr="004E020A">
        <w:rPr>
          <w:sz w:val="24"/>
          <w:szCs w:val="24"/>
          <w:bdr w:val="none" w:sz="0" w:space="0" w:color="auto" w:frame="1"/>
        </w:rPr>
        <w:t>mg.L</w:t>
      </w:r>
      <w:r w:rsidRPr="004E020A">
        <w:rPr>
          <w:sz w:val="24"/>
          <w:szCs w:val="24"/>
          <w:bdr w:val="none" w:sz="0" w:space="0" w:color="auto" w:frame="1"/>
          <w:vertAlign w:val="superscript"/>
        </w:rPr>
        <w:t>-1</w:t>
      </w:r>
      <w:r w:rsidRPr="004E020A">
        <w:rPr>
          <w:rStyle w:val="gnkrckgcgsb"/>
          <w:sz w:val="24"/>
          <w:szCs w:val="24"/>
          <w:bdr w:val="none" w:sz="0" w:space="0" w:color="auto" w:frame="1"/>
        </w:rPr>
        <w:t xml:space="preserve">, seguido pelo </w:t>
      </w:r>
      <w:proofErr w:type="spellStart"/>
      <w:r w:rsidRPr="004E020A">
        <w:rPr>
          <w:rStyle w:val="gnkrckgcgsb"/>
          <w:sz w:val="24"/>
          <w:szCs w:val="24"/>
          <w:bdr w:val="none" w:sz="0" w:space="0" w:color="auto" w:frame="1"/>
        </w:rPr>
        <w:t>monocultivo</w:t>
      </w:r>
      <w:proofErr w:type="spellEnd"/>
      <w:r w:rsidRPr="004E020A">
        <w:rPr>
          <w:rStyle w:val="gnkrckgcgsb"/>
          <w:sz w:val="24"/>
          <w:szCs w:val="24"/>
          <w:bdr w:val="none" w:sz="0" w:space="0" w:color="auto" w:frame="1"/>
        </w:rPr>
        <w:t xml:space="preserve"> com média de </w:t>
      </w:r>
      <w:r w:rsidRPr="004E020A">
        <w:rPr>
          <w:sz w:val="24"/>
          <w:szCs w:val="24"/>
          <w:bdr w:val="none" w:sz="0" w:space="0" w:color="auto" w:frame="1"/>
        </w:rPr>
        <w:t>14,9 mg.L</w:t>
      </w:r>
      <w:r w:rsidRPr="004E020A">
        <w:rPr>
          <w:sz w:val="24"/>
          <w:szCs w:val="24"/>
          <w:bdr w:val="none" w:sz="0" w:space="0" w:color="auto" w:frame="1"/>
          <w:vertAlign w:val="superscript"/>
        </w:rPr>
        <w:t>-1</w:t>
      </w:r>
      <w:r w:rsidRPr="004E020A">
        <w:rPr>
          <w:sz w:val="24"/>
          <w:szCs w:val="24"/>
          <w:bdr w:val="none" w:sz="0" w:space="0" w:color="auto" w:frame="1"/>
        </w:rPr>
        <w:t xml:space="preserve"> e SAF com 14,4 mg.L</w:t>
      </w:r>
      <w:r w:rsidRPr="004E020A">
        <w:rPr>
          <w:sz w:val="24"/>
          <w:szCs w:val="24"/>
          <w:bdr w:val="none" w:sz="0" w:space="0" w:color="auto" w:frame="1"/>
          <w:vertAlign w:val="superscript"/>
        </w:rPr>
        <w:t>-1</w:t>
      </w:r>
      <w:r w:rsidRPr="004E020A">
        <w:rPr>
          <w:sz w:val="24"/>
          <w:szCs w:val="24"/>
          <w:bdr w:val="none" w:sz="0" w:space="0" w:color="auto" w:frame="1"/>
        </w:rPr>
        <w:t xml:space="preserve">. As maiores concentrações na área de floresta se devem a alta variabilidade deste sistema. Quanto a sazonalidade, as maiores concentrações foram observadas durante o período menos chuvoso devido ao acúmulo de </w:t>
      </w:r>
      <w:proofErr w:type="spellStart"/>
      <w:r w:rsidRPr="004E020A">
        <w:rPr>
          <w:sz w:val="24"/>
          <w:szCs w:val="24"/>
          <w:bdr w:val="none" w:sz="0" w:space="0" w:color="auto" w:frame="1"/>
        </w:rPr>
        <w:t>serrapilheira</w:t>
      </w:r>
      <w:proofErr w:type="spellEnd"/>
      <w:r w:rsidRPr="004E020A">
        <w:rPr>
          <w:sz w:val="24"/>
          <w:szCs w:val="24"/>
          <w:bdr w:val="none" w:sz="0" w:space="0" w:color="auto" w:frame="1"/>
        </w:rPr>
        <w:t xml:space="preserve"> durante tal período. Na solução de solo, a floresta apresentou as maiores concentrações de COD, média de </w:t>
      </w:r>
      <w:r w:rsidRPr="004E020A">
        <w:rPr>
          <w:rStyle w:val="gnkrckgcgsb"/>
          <w:sz w:val="24"/>
          <w:szCs w:val="24"/>
          <w:bdr w:val="none" w:sz="0" w:space="0" w:color="auto" w:frame="1"/>
        </w:rPr>
        <w:t xml:space="preserve">63,9 </w:t>
      </w:r>
      <w:r w:rsidRPr="004E020A">
        <w:rPr>
          <w:sz w:val="24"/>
          <w:szCs w:val="24"/>
        </w:rPr>
        <w:t>± 0,7</w:t>
      </w:r>
      <w:r w:rsidRPr="004E020A">
        <w:rPr>
          <w:rStyle w:val="gnkrckgcgsb"/>
          <w:sz w:val="24"/>
          <w:szCs w:val="24"/>
          <w:bdr w:val="none" w:sz="0" w:space="0" w:color="auto" w:frame="1"/>
        </w:rPr>
        <w:t xml:space="preserve"> </w:t>
      </w:r>
      <w:r w:rsidRPr="004E020A">
        <w:rPr>
          <w:sz w:val="24"/>
          <w:szCs w:val="24"/>
          <w:bdr w:val="none" w:sz="0" w:space="0" w:color="auto" w:frame="1"/>
        </w:rPr>
        <w:t>mg.L</w:t>
      </w:r>
      <w:r w:rsidRPr="004E020A">
        <w:rPr>
          <w:sz w:val="24"/>
          <w:szCs w:val="24"/>
          <w:bdr w:val="none" w:sz="0" w:space="0" w:color="auto" w:frame="1"/>
          <w:vertAlign w:val="superscript"/>
        </w:rPr>
        <w:t>-1</w:t>
      </w:r>
      <w:r w:rsidRPr="004E020A">
        <w:rPr>
          <w:sz w:val="24"/>
          <w:szCs w:val="24"/>
          <w:bdr w:val="none" w:sz="0" w:space="0" w:color="auto" w:frame="1"/>
        </w:rPr>
        <w:t xml:space="preserve">, seguido pelo </w:t>
      </w:r>
      <w:proofErr w:type="spellStart"/>
      <w:r w:rsidRPr="004E020A">
        <w:rPr>
          <w:sz w:val="24"/>
          <w:szCs w:val="24"/>
          <w:bdr w:val="none" w:sz="0" w:space="0" w:color="auto" w:frame="1"/>
        </w:rPr>
        <w:t>monocultivo</w:t>
      </w:r>
      <w:proofErr w:type="spellEnd"/>
      <w:r w:rsidRPr="004E020A">
        <w:rPr>
          <w:sz w:val="24"/>
          <w:szCs w:val="24"/>
          <w:bdr w:val="none" w:sz="0" w:space="0" w:color="auto" w:frame="1"/>
        </w:rPr>
        <w:t xml:space="preserve"> com média </w:t>
      </w:r>
      <w:r w:rsidRPr="004E020A">
        <w:rPr>
          <w:sz w:val="24"/>
          <w:szCs w:val="24"/>
        </w:rPr>
        <w:t xml:space="preserve">de </w:t>
      </w:r>
      <w:r w:rsidRPr="004E020A">
        <w:rPr>
          <w:rStyle w:val="gnkrckgcgsb"/>
          <w:sz w:val="24"/>
          <w:szCs w:val="24"/>
          <w:bdr w:val="none" w:sz="0" w:space="0" w:color="auto" w:frame="1"/>
        </w:rPr>
        <w:t>42,1</w:t>
      </w:r>
      <w:r w:rsidRPr="004E020A">
        <w:rPr>
          <w:sz w:val="24"/>
          <w:szCs w:val="24"/>
        </w:rPr>
        <w:t xml:space="preserve"> ± 18,6 </w:t>
      </w:r>
      <w:r w:rsidRPr="004E020A">
        <w:rPr>
          <w:sz w:val="24"/>
          <w:szCs w:val="24"/>
          <w:bdr w:val="none" w:sz="0" w:space="0" w:color="auto" w:frame="1"/>
        </w:rPr>
        <w:t>mg.L</w:t>
      </w:r>
      <w:r w:rsidRPr="004E020A">
        <w:rPr>
          <w:sz w:val="24"/>
          <w:szCs w:val="24"/>
          <w:bdr w:val="none" w:sz="0" w:space="0" w:color="auto" w:frame="1"/>
          <w:vertAlign w:val="superscript"/>
        </w:rPr>
        <w:t>-1</w:t>
      </w:r>
      <w:r w:rsidRPr="004E020A">
        <w:rPr>
          <w:sz w:val="24"/>
          <w:szCs w:val="24"/>
          <w:bdr w:val="none" w:sz="0" w:space="0" w:color="auto" w:frame="1"/>
        </w:rPr>
        <w:t xml:space="preserve"> </w:t>
      </w:r>
      <w:r w:rsidRPr="004E020A">
        <w:rPr>
          <w:sz w:val="24"/>
          <w:szCs w:val="24"/>
        </w:rPr>
        <w:t xml:space="preserve">e as concentrações mais baixas foram encontradas no SAF com </w:t>
      </w:r>
      <w:r w:rsidRPr="004E020A">
        <w:rPr>
          <w:rStyle w:val="gnkrckgcgsb"/>
          <w:sz w:val="24"/>
          <w:szCs w:val="24"/>
          <w:bdr w:val="none" w:sz="0" w:space="0" w:color="auto" w:frame="1"/>
        </w:rPr>
        <w:t xml:space="preserve">35,5 </w:t>
      </w:r>
      <w:r w:rsidRPr="004E020A">
        <w:rPr>
          <w:sz w:val="24"/>
          <w:szCs w:val="24"/>
        </w:rPr>
        <w:t xml:space="preserve">± 0,6 </w:t>
      </w:r>
      <w:r w:rsidRPr="004E020A">
        <w:rPr>
          <w:sz w:val="24"/>
          <w:szCs w:val="24"/>
          <w:bdr w:val="none" w:sz="0" w:space="0" w:color="auto" w:frame="1"/>
        </w:rPr>
        <w:t>mg.L</w:t>
      </w:r>
      <w:r w:rsidRPr="004E020A">
        <w:rPr>
          <w:sz w:val="24"/>
          <w:szCs w:val="24"/>
          <w:bdr w:val="none" w:sz="0" w:space="0" w:color="auto" w:frame="1"/>
          <w:vertAlign w:val="superscript"/>
        </w:rPr>
        <w:t>-1</w:t>
      </w:r>
      <w:r w:rsidRPr="004E020A">
        <w:rPr>
          <w:sz w:val="24"/>
          <w:szCs w:val="24"/>
          <w:bdr w:val="none" w:sz="0" w:space="0" w:color="auto" w:frame="1"/>
        </w:rPr>
        <w:t xml:space="preserve">. Quanto a sazonalidade as maiores concentrações foram encontradas durante o período chuvoso devido a maior entrada de carbono via decomposição da matéria orgânica no solo.  Quanto à dinâmica do carbono, o sistema agroflorestal se mostrou mais semelhante à floresta por apresentar maior diversidade de espécies quando comparado ao sistema de </w:t>
      </w:r>
      <w:proofErr w:type="spellStart"/>
      <w:r w:rsidRPr="004E020A">
        <w:rPr>
          <w:sz w:val="24"/>
          <w:szCs w:val="24"/>
          <w:bdr w:val="none" w:sz="0" w:space="0" w:color="auto" w:frame="1"/>
        </w:rPr>
        <w:t>monocultivo</w:t>
      </w:r>
      <w:proofErr w:type="spellEnd"/>
      <w:r w:rsidRPr="004E020A">
        <w:rPr>
          <w:sz w:val="24"/>
          <w:szCs w:val="24"/>
          <w:bdr w:val="none" w:sz="0" w:space="0" w:color="auto" w:frame="1"/>
        </w:rPr>
        <w:t>.</w:t>
      </w:r>
    </w:p>
    <w:p w:rsidR="00C160E3" w:rsidRPr="004F6258" w:rsidRDefault="00C160E3" w:rsidP="00C160E3">
      <w:pPr>
        <w:rPr>
          <w:b/>
          <w:bCs/>
          <w:sz w:val="24"/>
          <w:szCs w:val="24"/>
        </w:rPr>
      </w:pPr>
    </w:p>
    <w:p w:rsidR="00C160E3" w:rsidRDefault="00C160E3" w:rsidP="00C160E3">
      <w:pPr>
        <w:rPr>
          <w:color w:val="000000"/>
          <w:sz w:val="24"/>
          <w:szCs w:val="24"/>
          <w:bdr w:val="none" w:sz="0" w:space="0" w:color="auto" w:frame="1"/>
        </w:rPr>
      </w:pPr>
      <w:r w:rsidRPr="004F6258">
        <w:rPr>
          <w:b/>
          <w:bCs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  <w:bdr w:val="none" w:sz="0" w:space="0" w:color="auto" w:frame="1"/>
        </w:rPr>
        <w:t xml:space="preserve">Amazônia. </w:t>
      </w:r>
      <w:r w:rsidRPr="00362748">
        <w:rPr>
          <w:color w:val="000000"/>
          <w:sz w:val="24"/>
          <w:szCs w:val="24"/>
          <w:bdr w:val="none" w:sz="0" w:space="0" w:color="auto" w:frame="1"/>
        </w:rPr>
        <w:t>Sustentabilidade. Sistemas Produtivos.</w:t>
      </w:r>
    </w:p>
    <w:p w:rsidR="00C160E3" w:rsidRPr="004146B9" w:rsidRDefault="00C160E3" w:rsidP="00C160E3">
      <w:pPr>
        <w:rPr>
          <w:bCs/>
          <w:sz w:val="24"/>
          <w:szCs w:val="24"/>
        </w:rPr>
      </w:pPr>
    </w:p>
    <w:p w:rsidR="00C160E3" w:rsidRDefault="00C160E3" w:rsidP="00C160E3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Sistemas Agroflorestais</w:t>
      </w:r>
    </w:p>
    <w:p w:rsidR="00C160E3" w:rsidRDefault="00C160E3" w:rsidP="00C160E3">
      <w:pPr>
        <w:rPr>
          <w:sz w:val="24"/>
          <w:szCs w:val="28"/>
        </w:rPr>
      </w:pPr>
    </w:p>
    <w:p w:rsidR="00C160E3" w:rsidRDefault="00C160E3" w:rsidP="00C160E3">
      <w:pPr>
        <w:spacing w:line="360" w:lineRule="auto"/>
        <w:rPr>
          <w:color w:val="FF0000"/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>INTRODUÇÃO</w:t>
      </w:r>
    </w:p>
    <w:p w:rsidR="00C160E3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 w:rsidRPr="00CB61F6">
        <w:rPr>
          <w:sz w:val="24"/>
          <w:szCs w:val="24"/>
        </w:rPr>
        <w:t xml:space="preserve">Devido à expansão agropecuária estimulada pela demanda exterior, a Amazônia brasileira vem sofrendo mudanças no uso e cobertura do solo, </w:t>
      </w:r>
      <w:r>
        <w:rPr>
          <w:sz w:val="24"/>
          <w:szCs w:val="24"/>
        </w:rPr>
        <w:t xml:space="preserve">por meio do </w:t>
      </w:r>
      <w:r w:rsidRPr="00CB61F6">
        <w:rPr>
          <w:sz w:val="24"/>
          <w:szCs w:val="24"/>
        </w:rPr>
        <w:t xml:space="preserve">desmatamento, queimadas e expansão de grandes </w:t>
      </w:r>
      <w:proofErr w:type="spellStart"/>
      <w:r w:rsidRPr="00CB61F6">
        <w:rPr>
          <w:sz w:val="24"/>
          <w:szCs w:val="24"/>
        </w:rPr>
        <w:t>monocultivos</w:t>
      </w:r>
      <w:proofErr w:type="spellEnd"/>
      <w:r w:rsidRPr="00CB61F6">
        <w:rPr>
          <w:sz w:val="24"/>
          <w:szCs w:val="24"/>
        </w:rPr>
        <w:t>. Estas mudanças estão deixando o bioma Amazônico suscetível a perda de biodiversidade, empobrecimento genético</w:t>
      </w:r>
      <w:r>
        <w:rPr>
          <w:sz w:val="24"/>
          <w:szCs w:val="24"/>
        </w:rPr>
        <w:t>,</w:t>
      </w:r>
      <w:r w:rsidRPr="00CB61F6">
        <w:rPr>
          <w:sz w:val="24"/>
          <w:szCs w:val="24"/>
        </w:rPr>
        <w:t xml:space="preserve"> emissão de gases que intensificam o efeito estufa (ALENCAR et al., 2004)</w:t>
      </w:r>
      <w:r>
        <w:rPr>
          <w:sz w:val="24"/>
          <w:szCs w:val="24"/>
        </w:rPr>
        <w:t xml:space="preserve"> e comprometendo os serviços ecossistêmicos prestados por esta floresta</w:t>
      </w:r>
      <w:r w:rsidRPr="00CB61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</w:t>
      </w:r>
      <w:r w:rsidRPr="00CB61F6">
        <w:rPr>
          <w:sz w:val="24"/>
          <w:szCs w:val="24"/>
        </w:rPr>
        <w:t xml:space="preserve">prática de </w:t>
      </w:r>
      <w:proofErr w:type="spellStart"/>
      <w:r w:rsidRPr="00CB61F6">
        <w:rPr>
          <w:sz w:val="24"/>
          <w:szCs w:val="24"/>
        </w:rPr>
        <w:t>monocultivo</w:t>
      </w:r>
      <w:proofErr w:type="spellEnd"/>
      <w:r w:rsidRPr="00CB61F6">
        <w:rPr>
          <w:sz w:val="24"/>
          <w:szCs w:val="24"/>
        </w:rPr>
        <w:t xml:space="preserve"> e queima da vegetação, degrada o solo e contribui com a emissão de gases do efeito estufa (IPCC,</w:t>
      </w:r>
      <w:r>
        <w:rPr>
          <w:sz w:val="24"/>
          <w:szCs w:val="24"/>
        </w:rPr>
        <w:t xml:space="preserve"> </w:t>
      </w:r>
      <w:r w:rsidRPr="00CB61F6">
        <w:rPr>
          <w:sz w:val="24"/>
          <w:szCs w:val="24"/>
        </w:rPr>
        <w:t>2007)</w:t>
      </w:r>
      <w:r>
        <w:rPr>
          <w:sz w:val="24"/>
          <w:szCs w:val="24"/>
        </w:rPr>
        <w:t xml:space="preserve"> sendo práticas insustentáveis a médio e longo prazo</w:t>
      </w:r>
      <w:r w:rsidRPr="00CB61F6">
        <w:rPr>
          <w:sz w:val="24"/>
          <w:szCs w:val="24"/>
        </w:rPr>
        <w:t xml:space="preserve">. Segundo </w:t>
      </w:r>
      <w:proofErr w:type="spellStart"/>
      <w:r w:rsidRPr="00CB61F6">
        <w:rPr>
          <w:sz w:val="24"/>
          <w:szCs w:val="24"/>
        </w:rPr>
        <w:t>Kauffman</w:t>
      </w:r>
      <w:proofErr w:type="spellEnd"/>
      <w:r w:rsidRPr="00CB61F6">
        <w:rPr>
          <w:sz w:val="24"/>
          <w:szCs w:val="24"/>
        </w:rPr>
        <w:t xml:space="preserve"> (1995), cerca de 70% do carbono estocado na biomassa pode ser perdido n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lastRenderedPageBreak/>
        <w:t>processo de queima da biomassa</w:t>
      </w:r>
      <w:r w:rsidRPr="00CB61F6">
        <w:rPr>
          <w:sz w:val="24"/>
          <w:szCs w:val="24"/>
        </w:rPr>
        <w:t>. O que interfere na quantidade e qualidade do carbono reciclado. Diante disso, faz-se necessário a adoção de técnicas conservacionistas para a produção (ARÉVALO et al.,</w:t>
      </w:r>
      <w:r>
        <w:rPr>
          <w:sz w:val="24"/>
          <w:szCs w:val="24"/>
        </w:rPr>
        <w:t xml:space="preserve"> </w:t>
      </w:r>
      <w:r w:rsidRPr="00CB61F6">
        <w:rPr>
          <w:sz w:val="24"/>
          <w:szCs w:val="24"/>
        </w:rPr>
        <w:t>2003).</w:t>
      </w:r>
    </w:p>
    <w:p w:rsidR="00C160E3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 w:rsidRPr="00CB61F6">
        <w:rPr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SAFs</w:t>
      </w:r>
      <w:proofErr w:type="spellEnd"/>
      <w:r>
        <w:rPr>
          <w:sz w:val="24"/>
          <w:szCs w:val="24"/>
        </w:rPr>
        <w:t xml:space="preserve"> são considerados sistemas sustentáveis de produção (GAMA-RODRIGUES et al., 2006), sendo o município de Tomé Açu, um modelo </w:t>
      </w:r>
      <w:r w:rsidRPr="00CB61F6">
        <w:rPr>
          <w:sz w:val="24"/>
          <w:szCs w:val="24"/>
        </w:rPr>
        <w:t>de produção</w:t>
      </w:r>
      <w:r>
        <w:rPr>
          <w:sz w:val="24"/>
          <w:szCs w:val="24"/>
        </w:rPr>
        <w:t xml:space="preserve"> destes sistemas</w:t>
      </w:r>
      <w:r w:rsidRPr="00CB61F6">
        <w:rPr>
          <w:sz w:val="24"/>
          <w:szCs w:val="24"/>
        </w:rPr>
        <w:t>. Localizad</w:t>
      </w:r>
      <w:r>
        <w:rPr>
          <w:sz w:val="24"/>
          <w:szCs w:val="24"/>
        </w:rPr>
        <w:t xml:space="preserve">a na região nordeste paraense, o município possui uma </w:t>
      </w:r>
      <w:r w:rsidRPr="00CB61F6">
        <w:rPr>
          <w:sz w:val="24"/>
          <w:szCs w:val="24"/>
        </w:rPr>
        <w:t>extensa área desmatada</w:t>
      </w:r>
      <w:r>
        <w:rPr>
          <w:sz w:val="24"/>
          <w:szCs w:val="24"/>
        </w:rPr>
        <w:t xml:space="preserve">, </w:t>
      </w:r>
      <w:r w:rsidRPr="00CB61F6">
        <w:rPr>
          <w:sz w:val="24"/>
          <w:szCs w:val="24"/>
        </w:rPr>
        <w:t>impulsionada pela política de desenvolvimento e ocupação da Amazônia iniciada na década de 1960</w:t>
      </w:r>
      <w:r>
        <w:rPr>
          <w:sz w:val="24"/>
          <w:szCs w:val="24"/>
        </w:rPr>
        <w:t xml:space="preserve">, pelos incentivos do </w:t>
      </w:r>
      <w:r w:rsidRPr="00CB61F6">
        <w:rPr>
          <w:sz w:val="24"/>
          <w:szCs w:val="24"/>
        </w:rPr>
        <w:t>governo militar</w:t>
      </w:r>
      <w:r>
        <w:rPr>
          <w:sz w:val="24"/>
          <w:szCs w:val="24"/>
        </w:rPr>
        <w:t>.</w:t>
      </w:r>
      <w:r w:rsidRPr="00CB61F6">
        <w:rPr>
          <w:sz w:val="24"/>
          <w:szCs w:val="24"/>
        </w:rPr>
        <w:t xml:space="preserve"> Por mais que na prática</w:t>
      </w:r>
      <w:r>
        <w:rPr>
          <w:sz w:val="24"/>
          <w:szCs w:val="24"/>
        </w:rPr>
        <w:t xml:space="preserve"> </w:t>
      </w:r>
      <w:r w:rsidRPr="00CB61F6">
        <w:rPr>
          <w:sz w:val="24"/>
          <w:szCs w:val="24"/>
        </w:rPr>
        <w:t xml:space="preserve">os agricultores percebam as vantagens dos </w:t>
      </w:r>
      <w:proofErr w:type="spellStart"/>
      <w:r w:rsidRPr="00CB61F6">
        <w:rPr>
          <w:sz w:val="24"/>
          <w:szCs w:val="24"/>
        </w:rPr>
        <w:t>SAFs</w:t>
      </w:r>
      <w:proofErr w:type="spellEnd"/>
      <w:r w:rsidRPr="00CB61F6">
        <w:rPr>
          <w:sz w:val="24"/>
          <w:szCs w:val="24"/>
        </w:rPr>
        <w:t xml:space="preserve">, em função de sua produtividade e sustentabilidade, </w:t>
      </w:r>
      <w:r>
        <w:rPr>
          <w:sz w:val="24"/>
          <w:szCs w:val="24"/>
        </w:rPr>
        <w:t>ainda faltam estudos para que se possa ter um entendimento melhor da dinâmica e do funcionamento destes sistemas</w:t>
      </w:r>
      <w:r w:rsidRPr="00CB61F6">
        <w:rPr>
          <w:sz w:val="24"/>
          <w:szCs w:val="24"/>
        </w:rPr>
        <w:t>. Quando se trata de ciclagem biogeoquímica e solução do solo, a carência de informaçõe</w:t>
      </w:r>
      <w:r>
        <w:rPr>
          <w:sz w:val="24"/>
          <w:szCs w:val="24"/>
        </w:rPr>
        <w:t xml:space="preserve">s ainda é maior. </w:t>
      </w:r>
    </w:p>
    <w:p w:rsidR="00C160E3" w:rsidRPr="00590B98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Diante diss</w:t>
      </w:r>
      <w:r w:rsidRPr="00CB61F6">
        <w:rPr>
          <w:sz w:val="24"/>
          <w:szCs w:val="24"/>
        </w:rPr>
        <w:t>o</w:t>
      </w:r>
      <w:r>
        <w:rPr>
          <w:sz w:val="24"/>
          <w:szCs w:val="24"/>
        </w:rPr>
        <w:t>, o</w:t>
      </w:r>
      <w:r w:rsidRPr="00CB61F6">
        <w:rPr>
          <w:sz w:val="24"/>
          <w:szCs w:val="24"/>
        </w:rPr>
        <w:t xml:space="preserve"> presente trabalho tem como objetivo principal avaliar a dinâmica do carbono orgânico dissolvido (COD) </w:t>
      </w:r>
      <w:r>
        <w:rPr>
          <w:sz w:val="24"/>
          <w:szCs w:val="24"/>
        </w:rPr>
        <w:t xml:space="preserve">na água da chuva, solução do solo e escoamento superficial do solo </w:t>
      </w:r>
      <w:r w:rsidRPr="00CB61F6">
        <w:rPr>
          <w:sz w:val="24"/>
          <w:szCs w:val="24"/>
        </w:rPr>
        <w:t xml:space="preserve">em uma microbacia no município de Tomé-Açu, sob </w:t>
      </w:r>
      <w:r>
        <w:rPr>
          <w:sz w:val="24"/>
          <w:szCs w:val="24"/>
        </w:rPr>
        <w:t xml:space="preserve">sistemas agroflorestais, </w:t>
      </w:r>
      <w:proofErr w:type="spellStart"/>
      <w:r>
        <w:rPr>
          <w:sz w:val="24"/>
          <w:szCs w:val="24"/>
        </w:rPr>
        <w:t>monocultivo</w:t>
      </w:r>
      <w:proofErr w:type="spellEnd"/>
      <w:r>
        <w:rPr>
          <w:sz w:val="24"/>
          <w:szCs w:val="24"/>
        </w:rPr>
        <w:t xml:space="preserve"> e floresta secundária. </w:t>
      </w:r>
    </w:p>
    <w:p w:rsidR="00C160E3" w:rsidRPr="00F07DBD" w:rsidRDefault="00C160E3" w:rsidP="00C160E3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METODOLOGIA</w:t>
      </w:r>
    </w:p>
    <w:p w:rsidR="00C160E3" w:rsidRPr="001B2C6D" w:rsidRDefault="00C160E3" w:rsidP="00C160E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C6D">
        <w:rPr>
          <w:rFonts w:ascii="Times New Roman" w:hAnsi="Times New Roman"/>
          <w:sz w:val="24"/>
          <w:szCs w:val="24"/>
        </w:rPr>
        <w:t>Área de estudo</w:t>
      </w:r>
    </w:p>
    <w:p w:rsidR="00C160E3" w:rsidRPr="00590B98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 w:rsidRPr="00CB61F6">
        <w:rPr>
          <w:sz w:val="24"/>
          <w:szCs w:val="24"/>
        </w:rPr>
        <w:t>A área de estudo localiza-se na Mesorregião Nordeste Paraense, no município de Tomé-Açu, distrito de Quatro Bocas (2°40’54’’ S e 48°16’11’’ W), estado do Pará. O município apresenta extensão territorial de 5.145,361 Km</w:t>
      </w:r>
      <w:r>
        <w:rPr>
          <w:sz w:val="24"/>
          <w:szCs w:val="24"/>
          <w:vertAlign w:val="superscript"/>
        </w:rPr>
        <w:t>2</w:t>
      </w:r>
      <w:r w:rsidRPr="00CB61F6">
        <w:rPr>
          <w:sz w:val="24"/>
          <w:szCs w:val="24"/>
        </w:rPr>
        <w:t>, com uma populaç</w:t>
      </w:r>
      <w:r>
        <w:rPr>
          <w:sz w:val="24"/>
          <w:szCs w:val="24"/>
        </w:rPr>
        <w:t>ão estimada em 62.854 habitantes</w:t>
      </w:r>
      <w:r w:rsidRPr="00CB61F6">
        <w:rPr>
          <w:sz w:val="24"/>
          <w:szCs w:val="24"/>
        </w:rPr>
        <w:t xml:space="preserve"> </w:t>
      </w:r>
      <w:r w:rsidRPr="00590B98">
        <w:rPr>
          <w:sz w:val="24"/>
          <w:szCs w:val="24"/>
        </w:rPr>
        <w:t>(IBGE, 2010).</w:t>
      </w:r>
    </w:p>
    <w:p w:rsidR="00C160E3" w:rsidRPr="00B93C91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 w:rsidRPr="00CB61F6">
        <w:rPr>
          <w:sz w:val="24"/>
          <w:szCs w:val="24"/>
        </w:rPr>
        <w:t>Tomé-Açu é drenado pela bacia do Rio Acará-Mirim, a qual possui suas nascentes ao sul do município, e segue na direção norte-nordeste até desaguar no Rio Acará</w:t>
      </w:r>
      <w:r>
        <w:rPr>
          <w:sz w:val="24"/>
          <w:szCs w:val="24"/>
        </w:rPr>
        <w:t xml:space="preserve"> </w:t>
      </w:r>
      <w:r w:rsidRPr="00CB61F6">
        <w:rPr>
          <w:sz w:val="24"/>
          <w:szCs w:val="24"/>
        </w:rPr>
        <w:t>(</w:t>
      </w:r>
      <w:proofErr w:type="spellStart"/>
      <w:proofErr w:type="gramStart"/>
      <w:r w:rsidRPr="00CB61F6">
        <w:rPr>
          <w:sz w:val="24"/>
          <w:szCs w:val="24"/>
        </w:rPr>
        <w:t>RODRIGUES,et</w:t>
      </w:r>
      <w:proofErr w:type="spellEnd"/>
      <w:proofErr w:type="gramEnd"/>
      <w:r w:rsidRPr="00CB61F6">
        <w:rPr>
          <w:sz w:val="24"/>
          <w:szCs w:val="24"/>
        </w:rPr>
        <w:t xml:space="preserve"> al., 2001). As áreas experimentais estão localizadas na Fazenda </w:t>
      </w:r>
      <w:proofErr w:type="spellStart"/>
      <w:r w:rsidRPr="00CB61F6">
        <w:rPr>
          <w:sz w:val="24"/>
          <w:szCs w:val="24"/>
        </w:rPr>
        <w:t>Konagano</w:t>
      </w:r>
      <w:proofErr w:type="spellEnd"/>
      <w:r w:rsidRPr="00CB61F6">
        <w:rPr>
          <w:sz w:val="24"/>
          <w:szCs w:val="24"/>
        </w:rPr>
        <w:t xml:space="preserve"> e Fazenda Arai, drenadas pelo igarapé </w:t>
      </w:r>
      <w:proofErr w:type="spellStart"/>
      <w:r w:rsidRPr="00CB61F6">
        <w:rPr>
          <w:sz w:val="24"/>
          <w:szCs w:val="24"/>
        </w:rPr>
        <w:t>Anuerá</w:t>
      </w:r>
      <w:proofErr w:type="spellEnd"/>
      <w:r w:rsidRPr="00CB61F6">
        <w:rPr>
          <w:sz w:val="24"/>
          <w:szCs w:val="24"/>
        </w:rPr>
        <w:t>, afluente</w:t>
      </w:r>
      <w:r>
        <w:rPr>
          <w:sz w:val="24"/>
          <w:szCs w:val="24"/>
        </w:rPr>
        <w:t>s</w:t>
      </w:r>
      <w:r w:rsidRPr="00CB61F6">
        <w:rPr>
          <w:sz w:val="24"/>
          <w:szCs w:val="24"/>
        </w:rPr>
        <w:t xml:space="preserve"> do Rio Acará-Mirim </w:t>
      </w:r>
      <w:proofErr w:type="gramStart"/>
      <w:r w:rsidRPr="00CB61F6">
        <w:rPr>
          <w:sz w:val="24"/>
          <w:szCs w:val="24"/>
        </w:rPr>
        <w:t>( Figura</w:t>
      </w:r>
      <w:proofErr w:type="gramEnd"/>
      <w:r w:rsidRPr="00CB61F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CB61F6">
        <w:rPr>
          <w:sz w:val="24"/>
          <w:szCs w:val="24"/>
        </w:rPr>
        <w:t xml:space="preserve">). A microbacia em estudo apresenta cobertura florestal secundária em avançado grau de regeneração, </w:t>
      </w:r>
      <w:proofErr w:type="spellStart"/>
      <w:r w:rsidRPr="00CB61F6">
        <w:rPr>
          <w:sz w:val="24"/>
          <w:szCs w:val="24"/>
        </w:rPr>
        <w:t>SAFs</w:t>
      </w:r>
      <w:proofErr w:type="spellEnd"/>
      <w:r w:rsidRPr="00CB61F6">
        <w:rPr>
          <w:sz w:val="24"/>
          <w:szCs w:val="24"/>
        </w:rPr>
        <w:t xml:space="preserve"> e </w:t>
      </w:r>
      <w:proofErr w:type="spellStart"/>
      <w:r w:rsidRPr="00CB61F6">
        <w:rPr>
          <w:sz w:val="24"/>
          <w:szCs w:val="24"/>
        </w:rPr>
        <w:t>monocultivos</w:t>
      </w:r>
      <w:proofErr w:type="spellEnd"/>
      <w:r w:rsidRPr="00CB61F6">
        <w:rPr>
          <w:sz w:val="24"/>
          <w:szCs w:val="24"/>
        </w:rPr>
        <w:t xml:space="preserve">. A área experimental foi dividida em três parcelas, distribuídas em áreas de: floresta, </w:t>
      </w:r>
      <w:proofErr w:type="spellStart"/>
      <w:r w:rsidRPr="00CB61F6">
        <w:rPr>
          <w:sz w:val="24"/>
          <w:szCs w:val="24"/>
        </w:rPr>
        <w:t>SAFs</w:t>
      </w:r>
      <w:proofErr w:type="spellEnd"/>
      <w:r w:rsidRPr="00CB61F6">
        <w:rPr>
          <w:sz w:val="24"/>
          <w:szCs w:val="24"/>
        </w:rPr>
        <w:t xml:space="preserve"> e </w:t>
      </w:r>
      <w:proofErr w:type="spellStart"/>
      <w:r w:rsidRPr="00CB61F6">
        <w:rPr>
          <w:sz w:val="24"/>
          <w:szCs w:val="24"/>
        </w:rPr>
        <w:t>monocultivo</w:t>
      </w:r>
      <w:proofErr w:type="spellEnd"/>
      <w:r w:rsidRPr="00CB61F6">
        <w:rPr>
          <w:sz w:val="24"/>
          <w:szCs w:val="24"/>
        </w:rPr>
        <w:t xml:space="preserve"> </w:t>
      </w:r>
      <w:r>
        <w:rPr>
          <w:sz w:val="24"/>
          <w:szCs w:val="24"/>
        </w:rPr>
        <w:t>florestal tradicional</w:t>
      </w:r>
      <w:r w:rsidRPr="00CB61F6">
        <w:rPr>
          <w:sz w:val="24"/>
          <w:szCs w:val="24"/>
        </w:rPr>
        <w:t xml:space="preserve">. A área de </w:t>
      </w:r>
      <w:proofErr w:type="spellStart"/>
      <w:r w:rsidRPr="00CB61F6">
        <w:rPr>
          <w:sz w:val="24"/>
          <w:szCs w:val="24"/>
        </w:rPr>
        <w:t>monocultivo</w:t>
      </w:r>
      <w:proofErr w:type="spellEnd"/>
      <w:r w:rsidRPr="00CB61F6">
        <w:rPr>
          <w:sz w:val="24"/>
          <w:szCs w:val="24"/>
        </w:rPr>
        <w:t xml:space="preserve"> da </w:t>
      </w:r>
      <w:r>
        <w:rPr>
          <w:sz w:val="24"/>
          <w:szCs w:val="24"/>
        </w:rPr>
        <w:t>F</w:t>
      </w:r>
      <w:r w:rsidRPr="00CB61F6">
        <w:rPr>
          <w:sz w:val="24"/>
          <w:szCs w:val="24"/>
        </w:rPr>
        <w:t xml:space="preserve">azenda </w:t>
      </w:r>
      <w:proofErr w:type="spellStart"/>
      <w:r w:rsidRPr="00CB61F6">
        <w:rPr>
          <w:sz w:val="24"/>
          <w:szCs w:val="24"/>
        </w:rPr>
        <w:t>Konagano</w:t>
      </w:r>
      <w:proofErr w:type="spellEnd"/>
      <w:r w:rsidRPr="00CB61F6">
        <w:rPr>
          <w:sz w:val="24"/>
          <w:szCs w:val="24"/>
        </w:rPr>
        <w:t xml:space="preserve"> é formada pela cultura d</w:t>
      </w:r>
      <w:r>
        <w:rPr>
          <w:sz w:val="24"/>
          <w:szCs w:val="24"/>
        </w:rPr>
        <w:t>o</w:t>
      </w:r>
      <w:r w:rsidRPr="00CB61F6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CB61F6">
        <w:rPr>
          <w:sz w:val="24"/>
          <w:szCs w:val="24"/>
        </w:rPr>
        <w:t xml:space="preserve">acau, enquanto que o da </w:t>
      </w:r>
      <w:r>
        <w:rPr>
          <w:sz w:val="24"/>
          <w:szCs w:val="24"/>
        </w:rPr>
        <w:t>F</w:t>
      </w:r>
      <w:r w:rsidRPr="00CB61F6">
        <w:rPr>
          <w:sz w:val="24"/>
          <w:szCs w:val="24"/>
        </w:rPr>
        <w:t>azenda Arai é de cupuaçu.</w:t>
      </w:r>
      <w:r>
        <w:rPr>
          <w:sz w:val="24"/>
          <w:szCs w:val="24"/>
        </w:rPr>
        <w:t xml:space="preserve"> Em cada propriedade são encontrados os dois sistemas de produção (SAF e </w:t>
      </w:r>
      <w:proofErr w:type="spellStart"/>
      <w:r>
        <w:rPr>
          <w:sz w:val="24"/>
          <w:szCs w:val="24"/>
        </w:rPr>
        <w:t>monocultivo</w:t>
      </w:r>
      <w:proofErr w:type="spellEnd"/>
      <w:r>
        <w:rPr>
          <w:sz w:val="24"/>
          <w:szCs w:val="24"/>
        </w:rPr>
        <w:t>) e a floresta.</w:t>
      </w:r>
    </w:p>
    <w:p w:rsidR="00C160E3" w:rsidRPr="00C37BCA" w:rsidRDefault="00C160E3" w:rsidP="00C160E3">
      <w:pPr>
        <w:jc w:val="center"/>
        <w:rPr>
          <w:sz w:val="22"/>
          <w:szCs w:val="22"/>
        </w:rPr>
      </w:pPr>
      <w:r w:rsidRPr="00C37BCA">
        <w:rPr>
          <w:b/>
          <w:sz w:val="22"/>
          <w:szCs w:val="22"/>
        </w:rPr>
        <w:lastRenderedPageBreak/>
        <w:t>Figura 1 –</w:t>
      </w:r>
      <w:r w:rsidRPr="00C37BCA">
        <w:rPr>
          <w:sz w:val="22"/>
          <w:szCs w:val="22"/>
        </w:rPr>
        <w:t xml:space="preserve"> Localização geográfica dos pontos de coleta no município de Tomé-</w:t>
      </w:r>
      <w:proofErr w:type="spellStart"/>
      <w:r w:rsidRPr="00C37BCA">
        <w:rPr>
          <w:sz w:val="22"/>
          <w:szCs w:val="22"/>
        </w:rPr>
        <w:t>Açú</w:t>
      </w:r>
      <w:proofErr w:type="spellEnd"/>
      <w:r w:rsidRPr="00C37BCA">
        <w:rPr>
          <w:sz w:val="22"/>
          <w:szCs w:val="22"/>
        </w:rPr>
        <w:t>, Pará.</w:t>
      </w:r>
    </w:p>
    <w:p w:rsidR="00C160E3" w:rsidRDefault="00C160E3" w:rsidP="00C160E3">
      <w:pPr>
        <w:spacing w:line="360" w:lineRule="auto"/>
        <w:jc w:val="center"/>
        <w:rPr>
          <w:sz w:val="24"/>
          <w:szCs w:val="24"/>
          <w:lang w:val="en-US"/>
        </w:rPr>
      </w:pPr>
      <w:r w:rsidRPr="006213BE">
        <w:rPr>
          <w:noProof/>
          <w:sz w:val="24"/>
          <w:szCs w:val="24"/>
        </w:rPr>
        <w:drawing>
          <wp:inline distT="0" distB="0" distL="0" distR="0" wp14:anchorId="4E666906" wp14:editId="49D7E82A">
            <wp:extent cx="4610501" cy="3259785"/>
            <wp:effectExtent l="0" t="0" r="0" b="0"/>
            <wp:docPr id="23" name="Imagem 23" descr="C:\Users\Bianca Nunes\Documents\TCC2\Bianc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ianca Nunes\Documents\TCC2\Bianca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261" cy="326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E3" w:rsidRPr="00B94BA1" w:rsidRDefault="00C160E3" w:rsidP="00C160E3">
      <w:pPr>
        <w:spacing w:line="360" w:lineRule="auto"/>
        <w:jc w:val="center"/>
        <w:rPr>
          <w:sz w:val="22"/>
          <w:szCs w:val="22"/>
        </w:rPr>
      </w:pPr>
      <w:r w:rsidRPr="00B94BA1">
        <w:rPr>
          <w:b/>
          <w:sz w:val="22"/>
          <w:szCs w:val="22"/>
        </w:rPr>
        <w:t>Fonte:</w:t>
      </w:r>
      <w:r w:rsidR="00C3376A">
        <w:rPr>
          <w:sz w:val="22"/>
          <w:szCs w:val="22"/>
        </w:rPr>
        <w:t xml:space="preserve"> Bianca Nunes, 2018</w:t>
      </w:r>
    </w:p>
    <w:p w:rsidR="00C160E3" w:rsidRPr="00B94BA1" w:rsidRDefault="00C160E3" w:rsidP="00C160E3">
      <w:pPr>
        <w:pStyle w:val="TextoProjeto"/>
        <w:tabs>
          <w:tab w:val="num" w:pos="0"/>
          <w:tab w:val="left" w:pos="1365"/>
        </w:tabs>
        <w:ind w:firstLine="0"/>
        <w:rPr>
          <w:b/>
        </w:rPr>
      </w:pPr>
      <w:r>
        <w:rPr>
          <w:rFonts w:eastAsia="MS Mincho"/>
          <w:color w:val="000000" w:themeColor="text1"/>
          <w:lang w:eastAsia="ja-JP"/>
        </w:rPr>
        <w:t xml:space="preserve">Os locais de coleta foram divididos em </w:t>
      </w:r>
      <w:r w:rsidRPr="00905FA1">
        <w:rPr>
          <w:rFonts w:eastAsia="MS Mincho"/>
          <w:color w:val="000000" w:themeColor="text1"/>
          <w:lang w:eastAsia="ja-JP"/>
        </w:rPr>
        <w:t>á</w:t>
      </w:r>
      <w:r w:rsidRPr="00E557CA">
        <w:t>reas experimentais:</w:t>
      </w:r>
    </w:p>
    <w:p w:rsidR="00C160E3" w:rsidRPr="00B94BA1" w:rsidRDefault="00C160E3" w:rsidP="00C160E3">
      <w:pPr>
        <w:spacing w:line="360" w:lineRule="auto"/>
        <w:jc w:val="both"/>
        <w:rPr>
          <w:b/>
          <w:sz w:val="24"/>
          <w:szCs w:val="24"/>
        </w:rPr>
      </w:pPr>
      <w:r w:rsidRPr="00B94BA1">
        <w:rPr>
          <w:b/>
          <w:sz w:val="24"/>
          <w:szCs w:val="24"/>
        </w:rPr>
        <w:t>Área experimental – Sistema Agroflorestal</w:t>
      </w:r>
    </w:p>
    <w:p w:rsidR="00C160E3" w:rsidRDefault="00C160E3" w:rsidP="00A70C7D">
      <w:pPr>
        <w:spacing w:line="360" w:lineRule="auto"/>
        <w:ind w:firstLine="851"/>
        <w:jc w:val="both"/>
        <w:rPr>
          <w:sz w:val="24"/>
          <w:szCs w:val="24"/>
          <w:shd w:val="clear" w:color="auto" w:fill="FFFFFF"/>
        </w:rPr>
      </w:pPr>
      <w:r w:rsidRPr="004E5FF4">
        <w:rPr>
          <w:sz w:val="24"/>
          <w:szCs w:val="24"/>
        </w:rPr>
        <w:t xml:space="preserve">O SAF da fazenda </w:t>
      </w:r>
      <w:proofErr w:type="spellStart"/>
      <w:r w:rsidRPr="004E5FF4">
        <w:rPr>
          <w:sz w:val="24"/>
          <w:szCs w:val="24"/>
        </w:rPr>
        <w:t>Konagano</w:t>
      </w:r>
      <w:proofErr w:type="spellEnd"/>
      <w:r w:rsidRPr="004E5FF4">
        <w:rPr>
          <w:sz w:val="24"/>
          <w:szCs w:val="24"/>
        </w:rPr>
        <w:t xml:space="preserve"> possui cerca de 36</w:t>
      </w:r>
      <w:r>
        <w:rPr>
          <w:sz w:val="24"/>
          <w:szCs w:val="24"/>
        </w:rPr>
        <w:t xml:space="preserve"> anos. É composto pelas </w:t>
      </w:r>
      <w:proofErr w:type="gramStart"/>
      <w:r w:rsidRPr="004E5FF4">
        <w:rPr>
          <w:sz w:val="24"/>
          <w:szCs w:val="24"/>
        </w:rPr>
        <w:t>espécies</w:t>
      </w:r>
      <w:r>
        <w:rPr>
          <w:sz w:val="24"/>
          <w:szCs w:val="24"/>
        </w:rPr>
        <w:t xml:space="preserve">  açaí</w:t>
      </w:r>
      <w:proofErr w:type="gramEnd"/>
      <w:r>
        <w:rPr>
          <w:sz w:val="24"/>
          <w:szCs w:val="24"/>
        </w:rPr>
        <w:t xml:space="preserve">, </w:t>
      </w:r>
      <w:r w:rsidRPr="004E5FF4">
        <w:rPr>
          <w:sz w:val="24"/>
          <w:szCs w:val="24"/>
        </w:rPr>
        <w:t xml:space="preserve"> cupuaçu, cacau, banana</w:t>
      </w:r>
      <w:r>
        <w:rPr>
          <w:sz w:val="24"/>
          <w:szCs w:val="24"/>
        </w:rPr>
        <w:t>, m</w:t>
      </w:r>
      <w:r w:rsidRPr="004E5FF4">
        <w:rPr>
          <w:sz w:val="24"/>
          <w:szCs w:val="24"/>
        </w:rPr>
        <w:t xml:space="preserve">ogno e a </w:t>
      </w:r>
      <w:r>
        <w:rPr>
          <w:sz w:val="24"/>
          <w:szCs w:val="24"/>
        </w:rPr>
        <w:t>C</w:t>
      </w:r>
      <w:r w:rsidRPr="004E5FF4">
        <w:rPr>
          <w:sz w:val="24"/>
          <w:szCs w:val="24"/>
        </w:rPr>
        <w:t xml:space="preserve">astanheira. </w:t>
      </w:r>
      <w:r>
        <w:rPr>
          <w:sz w:val="24"/>
          <w:szCs w:val="24"/>
        </w:rPr>
        <w:t xml:space="preserve">Neste sistema ocorre a </w:t>
      </w:r>
      <w:r w:rsidRPr="004E5FF4">
        <w:rPr>
          <w:sz w:val="24"/>
          <w:szCs w:val="24"/>
          <w:shd w:val="clear" w:color="auto" w:fill="FFFFFF"/>
        </w:rPr>
        <w:t>adição</w:t>
      </w:r>
      <w:r>
        <w:rPr>
          <w:sz w:val="24"/>
          <w:szCs w:val="24"/>
          <w:shd w:val="clear" w:color="auto" w:fill="FFFFFF"/>
        </w:rPr>
        <w:t xml:space="preserve"> de </w:t>
      </w:r>
      <w:r w:rsidRPr="004E5FF4">
        <w:rPr>
          <w:sz w:val="24"/>
          <w:szCs w:val="24"/>
          <w:shd w:val="clear" w:color="auto" w:fill="FFFFFF"/>
        </w:rPr>
        <w:t xml:space="preserve">800 kg </w:t>
      </w:r>
      <w:r>
        <w:rPr>
          <w:sz w:val="24"/>
          <w:szCs w:val="24"/>
          <w:shd w:val="clear" w:color="auto" w:fill="FFFFFF"/>
        </w:rPr>
        <w:t xml:space="preserve">de calcário por </w:t>
      </w:r>
      <w:r w:rsidRPr="004E5FF4">
        <w:rPr>
          <w:sz w:val="24"/>
          <w:szCs w:val="24"/>
          <w:shd w:val="clear" w:color="auto" w:fill="FFFFFF"/>
        </w:rPr>
        <w:t>hectar</w:t>
      </w:r>
      <w:r>
        <w:rPr>
          <w:sz w:val="24"/>
          <w:szCs w:val="24"/>
          <w:shd w:val="clear" w:color="auto" w:fill="FFFFFF"/>
        </w:rPr>
        <w:t>e</w:t>
      </w:r>
      <w:r w:rsidRPr="004E5FF4">
        <w:rPr>
          <w:sz w:val="24"/>
          <w:szCs w:val="24"/>
          <w:shd w:val="clear" w:color="auto" w:fill="FFFFFF"/>
        </w:rPr>
        <w:t xml:space="preserve"> a cada dois anos para correção do pH do solo. </w:t>
      </w:r>
      <w:r>
        <w:rPr>
          <w:sz w:val="24"/>
          <w:szCs w:val="24"/>
          <w:shd w:val="clear" w:color="auto" w:fill="FFFFFF"/>
        </w:rPr>
        <w:t xml:space="preserve">Ocorre ainda </w:t>
      </w:r>
      <w:r w:rsidRPr="004E5FF4">
        <w:rPr>
          <w:sz w:val="24"/>
          <w:szCs w:val="24"/>
          <w:shd w:val="clear" w:color="auto" w:fill="FFFFFF"/>
        </w:rPr>
        <w:t>a adição</w:t>
      </w:r>
      <w:r>
        <w:rPr>
          <w:sz w:val="24"/>
          <w:szCs w:val="24"/>
          <w:shd w:val="clear" w:color="auto" w:fill="FFFFFF"/>
        </w:rPr>
        <w:t xml:space="preserve"> de</w:t>
      </w:r>
      <w:r w:rsidRPr="004E5FF4">
        <w:rPr>
          <w:sz w:val="24"/>
          <w:szCs w:val="24"/>
          <w:shd w:val="clear" w:color="auto" w:fill="FFFFFF"/>
        </w:rPr>
        <w:t xml:space="preserve"> </w:t>
      </w:r>
      <w:r w:rsidRPr="004E5FF4">
        <w:rPr>
          <w:sz w:val="24"/>
          <w:szCs w:val="24"/>
        </w:rPr>
        <w:t xml:space="preserve">600 gramas </w:t>
      </w:r>
      <w:r>
        <w:rPr>
          <w:sz w:val="24"/>
          <w:szCs w:val="24"/>
        </w:rPr>
        <w:t xml:space="preserve">de </w:t>
      </w:r>
      <w:r w:rsidRPr="004E5FF4">
        <w:rPr>
          <w:sz w:val="24"/>
          <w:szCs w:val="24"/>
          <w:shd w:val="clear" w:color="auto" w:fill="FFFFFF"/>
        </w:rPr>
        <w:t>adubo NPK</w:t>
      </w:r>
      <w:r>
        <w:rPr>
          <w:sz w:val="24"/>
          <w:szCs w:val="24"/>
          <w:shd w:val="clear" w:color="auto" w:fill="FFFFFF"/>
        </w:rPr>
        <w:t>, fórmula</w:t>
      </w:r>
      <w:r w:rsidRPr="004E5FF4">
        <w:rPr>
          <w:sz w:val="24"/>
          <w:szCs w:val="24"/>
          <w:shd w:val="clear" w:color="auto" w:fill="FFFFFF"/>
        </w:rPr>
        <w:t xml:space="preserve"> </w:t>
      </w:r>
      <w:r w:rsidRPr="004E5FF4">
        <w:rPr>
          <w:sz w:val="24"/>
          <w:szCs w:val="24"/>
        </w:rPr>
        <w:t>10</w:t>
      </w:r>
      <w:r>
        <w:rPr>
          <w:sz w:val="24"/>
          <w:szCs w:val="24"/>
        </w:rPr>
        <w:t>-</w:t>
      </w:r>
      <w:r w:rsidRPr="004E5FF4">
        <w:rPr>
          <w:sz w:val="24"/>
          <w:szCs w:val="24"/>
        </w:rPr>
        <w:t>28</w:t>
      </w:r>
      <w:r>
        <w:rPr>
          <w:sz w:val="24"/>
          <w:szCs w:val="24"/>
        </w:rPr>
        <w:t>-</w:t>
      </w:r>
      <w:r w:rsidRPr="004E5FF4">
        <w:rPr>
          <w:sz w:val="24"/>
          <w:szCs w:val="24"/>
        </w:rPr>
        <w:t>20</w:t>
      </w:r>
      <w:r>
        <w:rPr>
          <w:sz w:val="24"/>
          <w:szCs w:val="24"/>
        </w:rPr>
        <w:t xml:space="preserve">, ao pé de cada árvore. </w:t>
      </w:r>
    </w:p>
    <w:p w:rsidR="00C160E3" w:rsidRPr="00B55E4E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Já o</w:t>
      </w:r>
      <w:r w:rsidRPr="004E5FF4">
        <w:rPr>
          <w:sz w:val="24"/>
          <w:szCs w:val="24"/>
        </w:rPr>
        <w:t xml:space="preserve"> SAF da </w:t>
      </w:r>
      <w:r>
        <w:rPr>
          <w:sz w:val="24"/>
          <w:szCs w:val="24"/>
        </w:rPr>
        <w:t>F</w:t>
      </w:r>
      <w:r w:rsidRPr="004E5FF4">
        <w:rPr>
          <w:sz w:val="24"/>
          <w:szCs w:val="24"/>
        </w:rPr>
        <w:t>azenda Arai</w:t>
      </w:r>
      <w:r>
        <w:rPr>
          <w:sz w:val="24"/>
          <w:szCs w:val="24"/>
        </w:rPr>
        <w:t xml:space="preserve"> </w:t>
      </w:r>
      <w:r w:rsidRPr="004E5FF4">
        <w:rPr>
          <w:sz w:val="24"/>
          <w:szCs w:val="24"/>
        </w:rPr>
        <w:t xml:space="preserve">possui </w:t>
      </w:r>
      <w:r>
        <w:rPr>
          <w:sz w:val="24"/>
          <w:szCs w:val="24"/>
        </w:rPr>
        <w:t xml:space="preserve">aproximadamente 30 anos, composto pelas de </w:t>
      </w:r>
      <w:r w:rsidRPr="004E5FF4">
        <w:rPr>
          <w:sz w:val="24"/>
          <w:szCs w:val="24"/>
        </w:rPr>
        <w:t xml:space="preserve">espécies, </w:t>
      </w:r>
      <w:r>
        <w:rPr>
          <w:sz w:val="24"/>
          <w:szCs w:val="24"/>
        </w:rPr>
        <w:t xml:space="preserve">banana, </w:t>
      </w:r>
      <w:r w:rsidRPr="004E5FF4">
        <w:rPr>
          <w:sz w:val="24"/>
          <w:szCs w:val="24"/>
          <w:shd w:val="clear" w:color="auto" w:fill="FFFFFF"/>
        </w:rPr>
        <w:t>cupuaçu, cacau</w:t>
      </w:r>
      <w:r>
        <w:rPr>
          <w:sz w:val="24"/>
          <w:szCs w:val="24"/>
          <w:shd w:val="clear" w:color="auto" w:fill="FFFFFF"/>
        </w:rPr>
        <w:t>, mogno</w:t>
      </w:r>
      <w:r w:rsidRPr="004E5FF4">
        <w:rPr>
          <w:sz w:val="24"/>
          <w:szCs w:val="24"/>
          <w:shd w:val="clear" w:color="auto" w:fill="FFFFFF"/>
        </w:rPr>
        <w:t xml:space="preserve"> </w:t>
      </w:r>
      <w:r w:rsidR="00A70C7D" w:rsidRPr="004E5FF4">
        <w:rPr>
          <w:sz w:val="24"/>
          <w:szCs w:val="24"/>
          <w:shd w:val="clear" w:color="auto" w:fill="FFFFFF"/>
        </w:rPr>
        <w:t>e açaí</w:t>
      </w:r>
      <w:r w:rsidRPr="004E5FF4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Em ambos os </w:t>
      </w:r>
      <w:proofErr w:type="spellStart"/>
      <w:r>
        <w:rPr>
          <w:sz w:val="24"/>
          <w:szCs w:val="24"/>
          <w:shd w:val="clear" w:color="auto" w:fill="FFFFFF"/>
        </w:rPr>
        <w:t>SAF´s</w:t>
      </w:r>
      <w:proofErr w:type="spellEnd"/>
      <w:r>
        <w:rPr>
          <w:sz w:val="24"/>
          <w:szCs w:val="24"/>
          <w:shd w:val="clear" w:color="auto" w:fill="FFFFFF"/>
        </w:rPr>
        <w:t xml:space="preserve"> há o uso de esterco de galinha como forma de adubo para o solo. Este é colocado sem controle de quantidade e periodicidade. </w:t>
      </w:r>
    </w:p>
    <w:p w:rsidR="00C160E3" w:rsidRPr="002A00F7" w:rsidRDefault="00C160E3" w:rsidP="00C160E3">
      <w:pPr>
        <w:spacing w:line="360" w:lineRule="auto"/>
        <w:jc w:val="both"/>
        <w:rPr>
          <w:b/>
          <w:sz w:val="24"/>
          <w:szCs w:val="24"/>
        </w:rPr>
      </w:pPr>
      <w:r w:rsidRPr="002A00F7">
        <w:rPr>
          <w:b/>
          <w:sz w:val="24"/>
          <w:szCs w:val="24"/>
        </w:rPr>
        <w:t xml:space="preserve">Área experimental - </w:t>
      </w:r>
      <w:proofErr w:type="spellStart"/>
      <w:r w:rsidRPr="002A00F7">
        <w:rPr>
          <w:b/>
          <w:sz w:val="24"/>
          <w:szCs w:val="24"/>
        </w:rPr>
        <w:t>Monocultivo</w:t>
      </w:r>
      <w:proofErr w:type="spellEnd"/>
      <w:r w:rsidRPr="002A00F7">
        <w:rPr>
          <w:b/>
          <w:sz w:val="24"/>
          <w:szCs w:val="24"/>
        </w:rPr>
        <w:t xml:space="preserve">  </w:t>
      </w:r>
    </w:p>
    <w:p w:rsidR="00C160E3" w:rsidRPr="002A00F7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 w:rsidRPr="000C3CDE">
        <w:rPr>
          <w:sz w:val="24"/>
          <w:szCs w:val="24"/>
        </w:rPr>
        <w:t xml:space="preserve"> </w:t>
      </w:r>
      <w:proofErr w:type="spellStart"/>
      <w:r w:rsidRPr="000C3CDE">
        <w:rPr>
          <w:sz w:val="24"/>
          <w:szCs w:val="24"/>
        </w:rPr>
        <w:t>Monocultivos</w:t>
      </w:r>
      <w:proofErr w:type="spellEnd"/>
      <w:r w:rsidRPr="000C3CDE">
        <w:rPr>
          <w:sz w:val="24"/>
          <w:szCs w:val="24"/>
        </w:rPr>
        <w:t xml:space="preserve"> das fazendas Arai e </w:t>
      </w:r>
      <w:proofErr w:type="spellStart"/>
      <w:r w:rsidRPr="000C3CDE">
        <w:rPr>
          <w:sz w:val="24"/>
          <w:szCs w:val="24"/>
        </w:rPr>
        <w:t>Konagano</w:t>
      </w:r>
      <w:proofErr w:type="spellEnd"/>
      <w:r>
        <w:rPr>
          <w:sz w:val="24"/>
          <w:szCs w:val="24"/>
        </w:rPr>
        <w:t xml:space="preserve">, recebem adubação anual e correção do solo a cada </w:t>
      </w:r>
      <w:r w:rsidR="00A70C7D">
        <w:rPr>
          <w:sz w:val="24"/>
          <w:szCs w:val="24"/>
        </w:rPr>
        <w:t>dois anos</w:t>
      </w:r>
      <w:r>
        <w:rPr>
          <w:sz w:val="24"/>
          <w:szCs w:val="24"/>
        </w:rPr>
        <w:t>, o mesmo tratamento dado ao SAF</w:t>
      </w:r>
      <w:r w:rsidRPr="000C3CDE">
        <w:rPr>
          <w:sz w:val="24"/>
          <w:szCs w:val="24"/>
        </w:rPr>
        <w:t xml:space="preserve">. O </w:t>
      </w:r>
      <w:proofErr w:type="spellStart"/>
      <w:r w:rsidRPr="000C3CDE">
        <w:rPr>
          <w:sz w:val="24"/>
          <w:szCs w:val="24"/>
        </w:rPr>
        <w:t>Monocultivo</w:t>
      </w:r>
      <w:proofErr w:type="spellEnd"/>
      <w:r w:rsidRPr="000C3CDE">
        <w:rPr>
          <w:sz w:val="24"/>
          <w:szCs w:val="24"/>
        </w:rPr>
        <w:t xml:space="preserve"> da fazenda </w:t>
      </w:r>
      <w:proofErr w:type="spellStart"/>
      <w:r w:rsidRPr="000C3CDE">
        <w:rPr>
          <w:sz w:val="24"/>
          <w:szCs w:val="24"/>
        </w:rPr>
        <w:t>Konagano</w:t>
      </w:r>
      <w:proofErr w:type="spellEnd"/>
      <w:r w:rsidRPr="000C3CDE">
        <w:rPr>
          <w:sz w:val="24"/>
          <w:szCs w:val="24"/>
        </w:rPr>
        <w:t xml:space="preserve"> assim como o SAF apresenta cerca de 36 anos na produção de Cacau. </w:t>
      </w:r>
      <w:r>
        <w:rPr>
          <w:sz w:val="24"/>
          <w:szCs w:val="24"/>
        </w:rPr>
        <w:t>O</w:t>
      </w:r>
      <w:r w:rsidRPr="000C3C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monocultivo</w:t>
      </w:r>
      <w:proofErr w:type="spellEnd"/>
      <w:r>
        <w:rPr>
          <w:sz w:val="24"/>
          <w:szCs w:val="24"/>
        </w:rPr>
        <w:t xml:space="preserve"> da </w:t>
      </w:r>
      <w:r w:rsidRPr="000C3CDE">
        <w:rPr>
          <w:sz w:val="24"/>
          <w:szCs w:val="24"/>
        </w:rPr>
        <w:t>fazenda Arai cultiva Cupuaç</w:t>
      </w:r>
      <w:r>
        <w:rPr>
          <w:sz w:val="24"/>
          <w:szCs w:val="24"/>
        </w:rPr>
        <w:t>u.</w:t>
      </w:r>
    </w:p>
    <w:p w:rsidR="00D26561" w:rsidRDefault="00D26561" w:rsidP="00C160E3">
      <w:pPr>
        <w:spacing w:line="360" w:lineRule="auto"/>
        <w:jc w:val="both"/>
        <w:rPr>
          <w:b/>
          <w:sz w:val="24"/>
          <w:szCs w:val="24"/>
        </w:rPr>
      </w:pPr>
    </w:p>
    <w:p w:rsidR="00D26561" w:rsidRDefault="00D26561" w:rsidP="00C160E3">
      <w:pPr>
        <w:spacing w:line="360" w:lineRule="auto"/>
        <w:jc w:val="both"/>
        <w:rPr>
          <w:b/>
          <w:sz w:val="24"/>
          <w:szCs w:val="24"/>
        </w:rPr>
      </w:pPr>
    </w:p>
    <w:p w:rsidR="00C160E3" w:rsidRPr="002A00F7" w:rsidRDefault="00C160E3" w:rsidP="00C160E3">
      <w:pPr>
        <w:spacing w:line="360" w:lineRule="auto"/>
        <w:jc w:val="both"/>
        <w:rPr>
          <w:b/>
          <w:sz w:val="24"/>
          <w:szCs w:val="24"/>
        </w:rPr>
      </w:pPr>
      <w:r w:rsidRPr="002A00F7">
        <w:rPr>
          <w:b/>
          <w:sz w:val="24"/>
          <w:szCs w:val="24"/>
        </w:rPr>
        <w:lastRenderedPageBreak/>
        <w:t xml:space="preserve">Área experimental – Floresta </w:t>
      </w:r>
    </w:p>
    <w:p w:rsidR="00C160E3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áreas de floresta são secundárias, em avançado grau de regeneração, apresentando uma estrutura semelhante a uma floresta primária, com vários estratos, sem abertura de clareiras e sub-bosque sombreado </w:t>
      </w:r>
    </w:p>
    <w:p w:rsidR="00C160E3" w:rsidRPr="00276383" w:rsidRDefault="00C160E3" w:rsidP="00C160E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6383">
        <w:rPr>
          <w:rFonts w:ascii="Times New Roman" w:hAnsi="Times New Roman"/>
          <w:sz w:val="24"/>
          <w:szCs w:val="24"/>
        </w:rPr>
        <w:t>Amostragem</w:t>
      </w:r>
    </w:p>
    <w:p w:rsidR="00533DDC" w:rsidRDefault="00C160E3" w:rsidP="00A70C7D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87AF7">
        <w:rPr>
          <w:rFonts w:ascii="Times New Roman" w:hAnsi="Times New Roman"/>
          <w:sz w:val="24"/>
          <w:szCs w:val="24"/>
        </w:rPr>
        <w:t>A solução do solo foi extraí</w:t>
      </w:r>
      <w:r>
        <w:rPr>
          <w:rFonts w:ascii="Times New Roman" w:hAnsi="Times New Roman"/>
          <w:sz w:val="24"/>
          <w:szCs w:val="24"/>
        </w:rPr>
        <w:t>da da profundidade de 20 cm,</w:t>
      </w:r>
      <w:r w:rsidRPr="00887AF7">
        <w:rPr>
          <w:rFonts w:ascii="Times New Roman" w:hAnsi="Times New Roman"/>
          <w:sz w:val="24"/>
          <w:szCs w:val="24"/>
        </w:rPr>
        <w:t xml:space="preserve"> de acordo</w:t>
      </w:r>
      <w:r>
        <w:rPr>
          <w:rFonts w:ascii="Times New Roman" w:hAnsi="Times New Roman"/>
          <w:sz w:val="24"/>
          <w:szCs w:val="24"/>
        </w:rPr>
        <w:t xml:space="preserve"> com a</w:t>
      </w:r>
      <w:r w:rsidRPr="00887AF7">
        <w:rPr>
          <w:rFonts w:ascii="Times New Roman" w:hAnsi="Times New Roman"/>
          <w:sz w:val="24"/>
          <w:szCs w:val="24"/>
        </w:rPr>
        <w:t xml:space="preserve"> metodologia descrita por NEU (2009). </w:t>
      </w:r>
    </w:p>
    <w:p w:rsidR="00C160E3" w:rsidRPr="00887AF7" w:rsidRDefault="00C160E3" w:rsidP="00533DD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7AF7">
        <w:rPr>
          <w:rFonts w:ascii="Times New Roman" w:hAnsi="Times New Roman"/>
          <w:sz w:val="24"/>
          <w:szCs w:val="24"/>
        </w:rPr>
        <w:t>Determinação dos parâmetros químicos</w:t>
      </w:r>
    </w:p>
    <w:p w:rsidR="00C160E3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 w:rsidRPr="00F3582C">
        <w:rPr>
          <w:sz w:val="24"/>
          <w:szCs w:val="24"/>
        </w:rPr>
        <w:t>As concentrações de Carbono Orgânico Dissolvido foram determinadas em analisador de Carbono Orgânico Total (</w:t>
      </w:r>
      <w:proofErr w:type="spellStart"/>
      <w:r w:rsidRPr="00F3582C">
        <w:rPr>
          <w:sz w:val="24"/>
          <w:szCs w:val="24"/>
        </w:rPr>
        <w:t>Shimadzu</w:t>
      </w:r>
      <w:proofErr w:type="spellEnd"/>
      <w:r w:rsidRPr="00F3582C">
        <w:rPr>
          <w:sz w:val="24"/>
          <w:szCs w:val="24"/>
        </w:rPr>
        <w:t xml:space="preserve">, modelo TOC 5000A) por meio de detecção por </w:t>
      </w:r>
      <w:proofErr w:type="spellStart"/>
      <w:r w:rsidRPr="00F3582C">
        <w:rPr>
          <w:sz w:val="24"/>
          <w:szCs w:val="24"/>
        </w:rPr>
        <w:t>infra-vermelho</w:t>
      </w:r>
      <w:proofErr w:type="spellEnd"/>
      <w:r w:rsidRPr="00F3582C">
        <w:rPr>
          <w:sz w:val="24"/>
          <w:szCs w:val="24"/>
        </w:rPr>
        <w:t xml:space="preserve"> não dispersivo.</w:t>
      </w:r>
    </w:p>
    <w:p w:rsidR="00C160E3" w:rsidRDefault="00C160E3" w:rsidP="00C160E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582C">
        <w:rPr>
          <w:rFonts w:ascii="Times New Roman" w:hAnsi="Times New Roman"/>
          <w:sz w:val="24"/>
          <w:szCs w:val="24"/>
        </w:rPr>
        <w:t>Análise estatística</w:t>
      </w:r>
    </w:p>
    <w:p w:rsidR="00C160E3" w:rsidRPr="00F3582C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 w:rsidRPr="00F3582C">
        <w:rPr>
          <w:sz w:val="24"/>
          <w:szCs w:val="24"/>
        </w:rPr>
        <w:t>Primeiramente os dados foram submetidos a estatística descritiva e teste de normalidade Shapiro-</w:t>
      </w:r>
      <w:proofErr w:type="spellStart"/>
      <w:r w:rsidRPr="00F3582C">
        <w:rPr>
          <w:sz w:val="24"/>
          <w:szCs w:val="24"/>
        </w:rPr>
        <w:t>Wilk</w:t>
      </w:r>
      <w:proofErr w:type="spellEnd"/>
      <w:r w:rsidRPr="00F3582C">
        <w:rPr>
          <w:sz w:val="24"/>
          <w:szCs w:val="24"/>
        </w:rPr>
        <w:t xml:space="preserve">. Nenhuma das varáveis estudas apresentou distribuição normal. Foram aplicadas várias transformações visando normalização dos dados. Entretanto os dados não responderam a tais procedimentos. Logo, foi utilizada estatística não-paramétrica. </w:t>
      </w:r>
    </w:p>
    <w:p w:rsidR="00C160E3" w:rsidRPr="00F31E30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 w:rsidRPr="00F3582C">
        <w:rPr>
          <w:sz w:val="24"/>
          <w:szCs w:val="24"/>
        </w:rPr>
        <w:t xml:space="preserve">Para os testes de correlação entre os sistemas foi usado a Matriz </w:t>
      </w:r>
      <w:proofErr w:type="gramStart"/>
      <w:r w:rsidRPr="00F3582C">
        <w:rPr>
          <w:sz w:val="24"/>
          <w:szCs w:val="24"/>
        </w:rPr>
        <w:t xml:space="preserve">de  </w:t>
      </w:r>
      <w:proofErr w:type="spellStart"/>
      <w:r w:rsidRPr="00F3582C">
        <w:rPr>
          <w:sz w:val="24"/>
          <w:szCs w:val="24"/>
        </w:rPr>
        <w:t>Spermean</w:t>
      </w:r>
      <w:proofErr w:type="spellEnd"/>
      <w:proofErr w:type="gramEnd"/>
      <w:r w:rsidRPr="00F3582C">
        <w:rPr>
          <w:sz w:val="24"/>
          <w:szCs w:val="24"/>
        </w:rPr>
        <w:t xml:space="preserve">, considerando como correlação forte p valor &gt;0,5 . Para testar as diferenças entre os sistemas foi usado o teste de </w:t>
      </w:r>
      <w:proofErr w:type="spellStart"/>
      <w:r w:rsidRPr="00F3582C">
        <w:rPr>
          <w:sz w:val="24"/>
          <w:szCs w:val="24"/>
        </w:rPr>
        <w:t>kruskal</w:t>
      </w:r>
      <w:proofErr w:type="spellEnd"/>
      <w:r w:rsidRPr="00F3582C">
        <w:rPr>
          <w:sz w:val="24"/>
          <w:szCs w:val="24"/>
        </w:rPr>
        <w:t xml:space="preserve"> </w:t>
      </w:r>
      <w:proofErr w:type="spellStart"/>
      <w:r w:rsidRPr="00F3582C">
        <w:rPr>
          <w:sz w:val="24"/>
          <w:szCs w:val="24"/>
        </w:rPr>
        <w:t>wallis</w:t>
      </w:r>
      <w:proofErr w:type="spellEnd"/>
      <w:r w:rsidRPr="00F3582C">
        <w:rPr>
          <w:sz w:val="24"/>
          <w:szCs w:val="24"/>
        </w:rPr>
        <w:t xml:space="preserve"> </w:t>
      </w:r>
      <w:proofErr w:type="spellStart"/>
      <w:r w:rsidRPr="00F3582C">
        <w:rPr>
          <w:sz w:val="24"/>
          <w:szCs w:val="24"/>
        </w:rPr>
        <w:t>One</w:t>
      </w:r>
      <w:proofErr w:type="spellEnd"/>
      <w:r w:rsidRPr="00F3582C">
        <w:rPr>
          <w:sz w:val="24"/>
          <w:szCs w:val="24"/>
        </w:rPr>
        <w:t>-Way. Apresentaram diferenças estatísticas significativas, quanto as condicionantes estudadas, resultados abaixo de 5% de significância (p&lt;0,05).  Todos os testes foram realizados no</w:t>
      </w:r>
      <w:r w:rsidRPr="00CB15C7">
        <w:rPr>
          <w:sz w:val="24"/>
          <w:szCs w:val="24"/>
        </w:rPr>
        <w:t xml:space="preserve"> </w:t>
      </w:r>
      <w:r w:rsidRPr="00CB15C7">
        <w:rPr>
          <w:i/>
          <w:color w:val="000000"/>
          <w:sz w:val="24"/>
          <w:szCs w:val="24"/>
        </w:rPr>
        <w:t>software</w:t>
      </w:r>
      <w:r>
        <w:rPr>
          <w:sz w:val="24"/>
          <w:szCs w:val="24"/>
        </w:rPr>
        <w:t xml:space="preserve"> R, versão 3.4.3.</w:t>
      </w:r>
    </w:p>
    <w:p w:rsidR="00C160E3" w:rsidRDefault="00C160E3" w:rsidP="00C160E3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:rsidR="00C160E3" w:rsidRDefault="00C160E3" w:rsidP="00C160E3">
      <w:pPr>
        <w:tabs>
          <w:tab w:val="left" w:pos="1290"/>
        </w:tabs>
        <w:spacing w:line="360" w:lineRule="auto"/>
        <w:jc w:val="both"/>
        <w:rPr>
          <w:sz w:val="24"/>
          <w:szCs w:val="24"/>
        </w:rPr>
      </w:pPr>
      <w:r w:rsidRPr="008D134C">
        <w:rPr>
          <w:sz w:val="24"/>
          <w:szCs w:val="28"/>
        </w:rPr>
        <w:t xml:space="preserve">3.1 </w:t>
      </w:r>
      <w:r w:rsidRPr="008D134C">
        <w:rPr>
          <w:sz w:val="24"/>
          <w:szCs w:val="24"/>
        </w:rPr>
        <w:t>ENTRADA E TRANSPORTE DE CARBONO ORGÂNICO DISSOLVIDO</w:t>
      </w:r>
    </w:p>
    <w:p w:rsidR="00C160E3" w:rsidRDefault="00C160E3" w:rsidP="00C160E3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 w:rsidRPr="004A3DB4">
        <w:rPr>
          <w:b/>
          <w:sz w:val="24"/>
          <w:szCs w:val="24"/>
        </w:rPr>
        <w:t>3.1.1 Água de Chuva</w:t>
      </w:r>
    </w:p>
    <w:p w:rsidR="00C160E3" w:rsidRPr="003A13BB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 w:rsidRPr="003A13BB">
        <w:rPr>
          <w:sz w:val="24"/>
          <w:szCs w:val="24"/>
        </w:rPr>
        <w:t>Do total de 2</w:t>
      </w:r>
      <w:r>
        <w:rPr>
          <w:sz w:val="24"/>
          <w:szCs w:val="24"/>
        </w:rPr>
        <w:t>.</w:t>
      </w:r>
      <w:r w:rsidRPr="003A13BB">
        <w:rPr>
          <w:sz w:val="24"/>
          <w:szCs w:val="24"/>
        </w:rPr>
        <w:t xml:space="preserve">871 mm acumulados, foram amostrados 17 eventos de chuva entre o período de janeiro a dezembro de 2014, um total de 361 mm coletados, o que correspondeu à 12,57% da chuva registrada durante o período. A concentração média de COD na água de chuva foi de </w:t>
      </w:r>
      <w:r w:rsidRPr="003A13BB">
        <w:rPr>
          <w:color w:val="000000"/>
          <w:sz w:val="24"/>
          <w:szCs w:val="24"/>
        </w:rPr>
        <w:t xml:space="preserve">5,4 </w:t>
      </w:r>
      <w:r w:rsidRPr="003A13BB">
        <w:rPr>
          <w:sz w:val="24"/>
          <w:szCs w:val="24"/>
        </w:rPr>
        <w:t xml:space="preserve">± 3,2,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 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>-1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, </w:t>
      </w:r>
      <w:r w:rsidRPr="003A13BB">
        <w:rPr>
          <w:color w:val="000000"/>
          <w:sz w:val="24"/>
          <w:szCs w:val="24"/>
        </w:rPr>
        <w:t>valor superior ao encontrado por</w:t>
      </w:r>
      <w:r w:rsidRPr="003A13BB">
        <w:rPr>
          <w:sz w:val="24"/>
          <w:szCs w:val="24"/>
        </w:rPr>
        <w:t xml:space="preserve"> PIMENTEL (2016), a qual encontrou concentrações de 1,6 ± 1,5 </w:t>
      </w:r>
      <w:r w:rsidRPr="003A13BB">
        <w:rPr>
          <w:color w:val="000000"/>
          <w:sz w:val="24"/>
          <w:szCs w:val="24"/>
        </w:rPr>
        <w:t>mg. L</w:t>
      </w:r>
      <w:r w:rsidRPr="003A13BB">
        <w:rPr>
          <w:color w:val="000000"/>
          <w:sz w:val="24"/>
          <w:szCs w:val="24"/>
          <w:vertAlign w:val="superscript"/>
        </w:rPr>
        <w:t>-1</w:t>
      </w:r>
      <w:r w:rsidRPr="003A13BB">
        <w:rPr>
          <w:sz w:val="24"/>
          <w:szCs w:val="24"/>
        </w:rPr>
        <w:t>, no estado do Amapá, região mai</w:t>
      </w:r>
      <w:r>
        <w:rPr>
          <w:sz w:val="24"/>
          <w:szCs w:val="24"/>
        </w:rPr>
        <w:t>s preservada.  NEU (2009</w:t>
      </w:r>
      <w:r w:rsidRPr="003A13BB">
        <w:rPr>
          <w:sz w:val="24"/>
          <w:szCs w:val="24"/>
        </w:rPr>
        <w:t>), encontrou valores superiores a este estudo, com concentrações médias de 6,17 ± 3,7</w:t>
      </w:r>
      <w:r w:rsidRPr="003A13BB">
        <w:rPr>
          <w:color w:val="000000"/>
          <w:sz w:val="24"/>
          <w:szCs w:val="24"/>
        </w:rPr>
        <w:t xml:space="preserve"> mg.L</w:t>
      </w:r>
      <w:r w:rsidRPr="003A13BB">
        <w:rPr>
          <w:color w:val="000000"/>
          <w:sz w:val="24"/>
          <w:szCs w:val="24"/>
          <w:vertAlign w:val="superscript"/>
        </w:rPr>
        <w:t>-1</w:t>
      </w:r>
      <w:r w:rsidRPr="003A13BB">
        <w:rPr>
          <w:sz w:val="24"/>
          <w:szCs w:val="24"/>
        </w:rPr>
        <w:t xml:space="preserve">, na bacia do Alto Xingu.  </w:t>
      </w:r>
    </w:p>
    <w:p w:rsidR="00C160E3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 w:rsidRPr="003A13BB">
        <w:rPr>
          <w:sz w:val="24"/>
          <w:szCs w:val="24"/>
        </w:rPr>
        <w:lastRenderedPageBreak/>
        <w:t>Na água da chuva, o COD advém dos aerossóis, presentes na atmosfera, que são originados tanto de forma natural, quanto de f</w:t>
      </w:r>
      <w:r>
        <w:rPr>
          <w:sz w:val="24"/>
          <w:szCs w:val="24"/>
        </w:rPr>
        <w:t>orma antrópica (NEU, 2009</w:t>
      </w:r>
      <w:r w:rsidRPr="003A13BB">
        <w:rPr>
          <w:sz w:val="24"/>
          <w:szCs w:val="24"/>
        </w:rPr>
        <w:t xml:space="preserve">; PIMENTEL, 2016). No Alto Xingu as concentrações mais elevadas se devem a intensa atividade agrícola que ocorre na região. Enquanto que as concentrações mais baixas encontradas por PIMENTEL (2016), representam a água de chuva de uma região menos alterada quanto ao uso e cobertura do solo. </w:t>
      </w:r>
      <w:r>
        <w:rPr>
          <w:sz w:val="24"/>
          <w:szCs w:val="24"/>
        </w:rPr>
        <w:t>Os resultados encontrados no presente estudo</w:t>
      </w:r>
      <w:r w:rsidRPr="003A13BB">
        <w:rPr>
          <w:sz w:val="24"/>
          <w:szCs w:val="24"/>
        </w:rPr>
        <w:t xml:space="preserve"> são intermediários a</w:t>
      </w:r>
      <w:r>
        <w:rPr>
          <w:sz w:val="24"/>
          <w:szCs w:val="24"/>
        </w:rPr>
        <w:t>os dois estudos citados</w:t>
      </w:r>
      <w:r w:rsidRPr="003A13BB">
        <w:rPr>
          <w:sz w:val="24"/>
          <w:szCs w:val="24"/>
        </w:rPr>
        <w:t xml:space="preserve">, o que representa uma situação intermediária de mudança de uso do solo. A região de Tomé </w:t>
      </w:r>
      <w:proofErr w:type="spellStart"/>
      <w:r w:rsidRPr="003A13BB">
        <w:rPr>
          <w:sz w:val="24"/>
          <w:szCs w:val="24"/>
        </w:rPr>
        <w:t>Açú</w:t>
      </w:r>
      <w:proofErr w:type="spellEnd"/>
      <w:r w:rsidRPr="003A13BB">
        <w:rPr>
          <w:sz w:val="24"/>
          <w:szCs w:val="24"/>
        </w:rPr>
        <w:t xml:space="preserve">, apresenta extensas áreas desmatadas, porém a atividade produtiva é representada por sistemas agroflorestais o que difere completamente do sistema produtivo do Alto Xingu, que está pautado na agricultura de ciclo curto, especialmente soja e a pecuária, enquanto que no estado do Amapá, ainda encontramos extensas áreas de floresta primária preservada. </w:t>
      </w:r>
    </w:p>
    <w:p w:rsidR="00C160E3" w:rsidRDefault="00C160E3" w:rsidP="00A70C7D">
      <w:pPr>
        <w:spacing w:line="360" w:lineRule="auto"/>
        <w:ind w:firstLine="851"/>
        <w:jc w:val="both"/>
        <w:rPr>
          <w:color w:val="000000"/>
          <w:sz w:val="24"/>
          <w:szCs w:val="24"/>
          <w:bdr w:val="none" w:sz="0" w:space="0" w:color="auto" w:frame="1"/>
        </w:rPr>
      </w:pPr>
      <w:r w:rsidRPr="003A13BB">
        <w:rPr>
          <w:sz w:val="24"/>
          <w:szCs w:val="24"/>
        </w:rPr>
        <w:t>A concentração de COD apresentou diferença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estatisticamente significativa quanto à sazonalidade (p= </w:t>
      </w:r>
      <w:r w:rsidRPr="003A13BB">
        <w:rPr>
          <w:color w:val="000000"/>
          <w:sz w:val="24"/>
          <w:szCs w:val="24"/>
          <w:bdr w:val="none" w:sz="0" w:space="0" w:color="auto" w:frame="1"/>
        </w:rPr>
        <w:t>0,0233), com concentrações mais</w:t>
      </w:r>
      <w:r>
        <w:rPr>
          <w:color w:val="000000"/>
          <w:sz w:val="24"/>
          <w:szCs w:val="24"/>
          <w:bdr w:val="none" w:sz="0" w:space="0" w:color="auto" w:frame="1"/>
        </w:rPr>
        <w:t xml:space="preserve"> elevadas durante o período menos chuvoso</w:t>
      </w:r>
      <w:r w:rsidRPr="003A13BB">
        <w:rPr>
          <w:color w:val="000000"/>
          <w:sz w:val="24"/>
          <w:szCs w:val="24"/>
          <w:bdr w:val="none" w:sz="0" w:space="0" w:color="auto" w:frame="1"/>
        </w:rPr>
        <w:t>.</w:t>
      </w:r>
      <w:r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A concentração média para o período chuvoso foi de 3,6 </w:t>
      </w:r>
      <w:r w:rsidRPr="003A13BB">
        <w:rPr>
          <w:sz w:val="24"/>
          <w:szCs w:val="24"/>
        </w:rPr>
        <w:t>± 2,2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 mg. L</w:t>
      </w:r>
      <w:r w:rsidRPr="003A13BB">
        <w:rPr>
          <w:color w:val="000000"/>
          <w:sz w:val="24"/>
          <w:szCs w:val="24"/>
          <w:bdr w:val="none" w:sz="0" w:space="0" w:color="auto" w:frame="1"/>
          <w:vertAlign w:val="superscript"/>
        </w:rPr>
        <w:t>-1</w:t>
      </w:r>
      <w:r>
        <w:rPr>
          <w:color w:val="000000"/>
          <w:sz w:val="24"/>
          <w:szCs w:val="24"/>
          <w:bdr w:val="none" w:sz="0" w:space="0" w:color="auto" w:frame="1"/>
        </w:rPr>
        <w:t xml:space="preserve"> enquanto para o período menos chuvoso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 foi de 8,4 </w:t>
      </w:r>
      <w:r w:rsidRPr="003A13BB">
        <w:rPr>
          <w:sz w:val="24"/>
          <w:szCs w:val="24"/>
        </w:rPr>
        <w:t xml:space="preserve">± 2,3 </w:t>
      </w:r>
      <w:r w:rsidRPr="003A13BB">
        <w:rPr>
          <w:color w:val="000000"/>
          <w:sz w:val="24"/>
          <w:szCs w:val="24"/>
          <w:bdr w:val="none" w:sz="0" w:space="0" w:color="auto" w:frame="1"/>
        </w:rPr>
        <w:t>mg.L</w:t>
      </w:r>
      <w:r w:rsidRPr="003A13BB">
        <w:rPr>
          <w:color w:val="000000"/>
          <w:sz w:val="24"/>
          <w:szCs w:val="24"/>
          <w:bdr w:val="none" w:sz="0" w:space="0" w:color="auto" w:frame="1"/>
          <w:vertAlign w:val="superscript"/>
        </w:rPr>
        <w:t>-1</w:t>
      </w:r>
      <w:r>
        <w:rPr>
          <w:color w:val="000000"/>
          <w:sz w:val="24"/>
          <w:szCs w:val="24"/>
          <w:bdr w:val="none" w:sz="0" w:space="0" w:color="auto" w:frame="1"/>
          <w:vertAlign w:val="superscript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</w:rPr>
        <w:t>(Figura 2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).  A </w:t>
      </w:r>
      <w:r w:rsidRPr="003A13BB">
        <w:rPr>
          <w:sz w:val="24"/>
          <w:szCs w:val="24"/>
        </w:rPr>
        <w:t>concentração mais elevada ocorreu du</w:t>
      </w:r>
      <w:r>
        <w:rPr>
          <w:sz w:val="24"/>
          <w:szCs w:val="24"/>
        </w:rPr>
        <w:t>rante o mês de outubro, mês em que houve apenas um evento de chuva de 15 mm</w:t>
      </w:r>
      <w:r w:rsidRPr="002D5295">
        <w:rPr>
          <w:color w:val="FF0000"/>
          <w:sz w:val="24"/>
          <w:szCs w:val="24"/>
        </w:rPr>
        <w:t>.</w:t>
      </w:r>
      <w:r w:rsidRPr="002D5295">
        <w:rPr>
          <w:color w:val="FF0000"/>
          <w:sz w:val="24"/>
          <w:szCs w:val="24"/>
          <w:bdr w:val="none" w:sz="0" w:space="0" w:color="auto" w:frame="1"/>
        </w:rPr>
        <w:t xml:space="preserve"> </w:t>
      </w:r>
      <w:r w:rsidRPr="003A13BB">
        <w:rPr>
          <w:sz w:val="24"/>
          <w:szCs w:val="24"/>
        </w:rPr>
        <w:t xml:space="preserve">Estes dados corroboram com os estudos NEU (2009), no qual se aponta que </w:t>
      </w:r>
      <w:r w:rsidRPr="003A13BB">
        <w:rPr>
          <w:color w:val="000000"/>
          <w:sz w:val="24"/>
          <w:szCs w:val="24"/>
          <w:bdr w:val="none" w:sz="0" w:space="0" w:color="auto" w:frame="1"/>
        </w:rPr>
        <w:t>ocorre queda nas concentrações de COD no decorrer do período chuvoso, o que ocorre devido a lavagem da atmosfera após os primeiros eventos de chuva, o que leva a redução da quantidade de aerossóis e partículas ricas em carbono.</w:t>
      </w:r>
    </w:p>
    <w:p w:rsidR="00C160E3" w:rsidRPr="009D19FC" w:rsidRDefault="00C160E3" w:rsidP="00C160E3">
      <w:pPr>
        <w:jc w:val="center"/>
        <w:rPr>
          <w:rStyle w:val="gnkrckgcgsb"/>
          <w:color w:val="000000"/>
          <w:sz w:val="22"/>
          <w:szCs w:val="22"/>
          <w:bdr w:val="none" w:sz="0" w:space="0" w:color="auto" w:frame="1"/>
        </w:rPr>
      </w:pPr>
      <w:r w:rsidRPr="009D19FC">
        <w:rPr>
          <w:b/>
          <w:sz w:val="22"/>
          <w:szCs w:val="22"/>
        </w:rPr>
        <w:t xml:space="preserve">Figura </w:t>
      </w:r>
      <w:r>
        <w:rPr>
          <w:b/>
          <w:sz w:val="22"/>
          <w:szCs w:val="22"/>
        </w:rPr>
        <w:t>2</w:t>
      </w:r>
      <w:r w:rsidRPr="009D19FC">
        <w:rPr>
          <w:b/>
          <w:sz w:val="22"/>
          <w:szCs w:val="22"/>
        </w:rPr>
        <w:t xml:space="preserve"> -</w:t>
      </w:r>
      <w:r w:rsidRPr="009D19FC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D19FC">
        <w:rPr>
          <w:rStyle w:val="gnkrckgcgsb"/>
          <w:color w:val="000000"/>
          <w:sz w:val="22"/>
          <w:szCs w:val="22"/>
          <w:bdr w:val="none" w:sz="0" w:space="0" w:color="auto" w:frame="1"/>
        </w:rPr>
        <w:t>Concentrações de Carbono Orgânico Dissolvido na água de chuva (mg.L</w:t>
      </w:r>
      <w:r w:rsidRPr="009D19FC">
        <w:rPr>
          <w:rStyle w:val="gnkrckgcgsb"/>
          <w:color w:val="000000"/>
          <w:sz w:val="22"/>
          <w:szCs w:val="22"/>
          <w:bdr w:val="none" w:sz="0" w:space="0" w:color="auto" w:frame="1"/>
          <w:vertAlign w:val="superscript"/>
        </w:rPr>
        <w:t>-1</w:t>
      </w:r>
      <w:r w:rsidRPr="009D19FC">
        <w:rPr>
          <w:rStyle w:val="gnkrckgcgsb"/>
          <w:color w:val="000000"/>
          <w:sz w:val="22"/>
          <w:szCs w:val="22"/>
          <w:bdr w:val="none" w:sz="0" w:space="0" w:color="auto" w:frame="1"/>
        </w:rPr>
        <w:t>) quanto à sazonalidade</w:t>
      </w:r>
    </w:p>
    <w:p w:rsidR="00C160E3" w:rsidRPr="003A13BB" w:rsidRDefault="00C160E3" w:rsidP="00C160E3">
      <w:pPr>
        <w:spacing w:line="360" w:lineRule="auto"/>
        <w:jc w:val="center"/>
        <w:rPr>
          <w:b/>
          <w:sz w:val="24"/>
          <w:szCs w:val="24"/>
        </w:rPr>
      </w:pPr>
      <w:r w:rsidRPr="003A13BB">
        <w:rPr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7AF27D0E" wp14:editId="43B46E35">
            <wp:extent cx="3734602" cy="1700223"/>
            <wp:effectExtent l="0" t="0" r="0" b="0"/>
            <wp:docPr id="2" name="Imagem 2" descr="F:\TCC2\Graficos\Imagem\direito\chuva_perio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CC2\Graficos\Imagem\direito\chuva_period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 b="13994"/>
                    <a:stretch/>
                  </pic:blipFill>
                  <pic:spPr bwMode="auto">
                    <a:xfrm>
                      <a:off x="0" y="0"/>
                      <a:ext cx="3783243" cy="17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0E3" w:rsidRPr="00B94BA1" w:rsidRDefault="00C160E3" w:rsidP="00C160E3">
      <w:pPr>
        <w:spacing w:line="360" w:lineRule="auto"/>
        <w:jc w:val="center"/>
        <w:rPr>
          <w:sz w:val="22"/>
          <w:szCs w:val="22"/>
        </w:rPr>
      </w:pPr>
      <w:r w:rsidRPr="00B94BA1">
        <w:rPr>
          <w:b/>
          <w:sz w:val="22"/>
          <w:szCs w:val="22"/>
        </w:rPr>
        <w:t>Fonte:</w:t>
      </w:r>
      <w:r w:rsidR="00C3376A">
        <w:rPr>
          <w:sz w:val="22"/>
          <w:szCs w:val="22"/>
        </w:rPr>
        <w:t xml:space="preserve"> Bianca Nunes, 2018</w:t>
      </w:r>
    </w:p>
    <w:p w:rsidR="005333E3" w:rsidRDefault="005333E3" w:rsidP="00C160E3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:rsidR="005333E3" w:rsidRDefault="005333E3" w:rsidP="00C160E3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:rsidR="00C160E3" w:rsidRPr="008537C1" w:rsidRDefault="00C160E3" w:rsidP="00C160E3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 w:rsidRPr="008537C1">
        <w:rPr>
          <w:b/>
          <w:sz w:val="24"/>
          <w:szCs w:val="24"/>
        </w:rPr>
        <w:lastRenderedPageBreak/>
        <w:t xml:space="preserve">3.1.2 </w:t>
      </w:r>
      <w:r w:rsidRPr="008537C1">
        <w:rPr>
          <w:b/>
          <w:noProof/>
          <w:sz w:val="24"/>
          <w:szCs w:val="24"/>
        </w:rPr>
        <w:t>Escoamento Superficial do Solo</w:t>
      </w:r>
    </w:p>
    <w:p w:rsidR="00C160E3" w:rsidRPr="003A13BB" w:rsidRDefault="00C160E3" w:rsidP="00A70C7D">
      <w:pPr>
        <w:spacing w:line="360" w:lineRule="auto"/>
        <w:ind w:firstLine="851"/>
        <w:jc w:val="both"/>
        <w:rPr>
          <w:noProof/>
          <w:sz w:val="24"/>
          <w:szCs w:val="24"/>
        </w:rPr>
      </w:pPr>
      <w:r w:rsidRPr="003A13BB">
        <w:rPr>
          <w:noProof/>
          <w:sz w:val="24"/>
          <w:szCs w:val="24"/>
        </w:rPr>
        <w:t xml:space="preserve">Em todos os sistemas as concentrações de COD no escoamento superficial do solo da Floresta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não apresentaram diferença estatisticamente significativa quanto à sazonalidade. Porém observa-se que as concentrações </w:t>
      </w:r>
      <w:r w:rsidRPr="003A13BB">
        <w:rPr>
          <w:noProof/>
          <w:sz w:val="24"/>
          <w:szCs w:val="24"/>
        </w:rPr>
        <w:t xml:space="preserve">foram mais elevadas durante eventos que </w:t>
      </w:r>
      <w:r>
        <w:rPr>
          <w:noProof/>
          <w:sz w:val="24"/>
          <w:szCs w:val="24"/>
        </w:rPr>
        <w:t>ocorreram durante o período menos chuvoso</w:t>
      </w:r>
      <w:r w:rsidRPr="003A13BB">
        <w:rPr>
          <w:noProof/>
          <w:sz w:val="24"/>
          <w:szCs w:val="24"/>
        </w:rPr>
        <w:t xml:space="preserve">, o mesmo foi observado por </w:t>
      </w:r>
      <w:r w:rsidRPr="003A13BB">
        <w:rPr>
          <w:noProof/>
          <w:color w:val="000000"/>
          <w:sz w:val="24"/>
          <w:szCs w:val="24"/>
        </w:rPr>
        <w:t>Neu (2009) devido ao acumúmulo de nutrientes na serrapilheira advindo da queda das folhas com o estresse hídrico.</w:t>
      </w:r>
    </w:p>
    <w:p w:rsidR="00C160E3" w:rsidRDefault="00C160E3" w:rsidP="00A70C7D">
      <w:pPr>
        <w:spacing w:line="360" w:lineRule="auto"/>
        <w:ind w:firstLine="851"/>
        <w:jc w:val="both"/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</w:pP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Na floresta, a concentração mais elevada de COD ocorreu no mês de outubro, com concentração de </w:t>
      </w:r>
      <w:r w:rsidRPr="003A13BB">
        <w:rPr>
          <w:color w:val="000000"/>
          <w:sz w:val="24"/>
          <w:szCs w:val="24"/>
        </w:rPr>
        <w:t xml:space="preserve">57,7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>-1</w:t>
      </w:r>
      <w:r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devido ao pequeno e único evento de chuva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de </w:t>
      </w:r>
      <w:r>
        <w:rPr>
          <w:noProof/>
          <w:color w:val="000000"/>
          <w:sz w:val="24"/>
          <w:szCs w:val="24"/>
        </w:rPr>
        <w:t>15 mm. Já a</w:t>
      </w:r>
      <w:r w:rsidRPr="003A13BB">
        <w:rPr>
          <w:noProof/>
          <w:color w:val="000000"/>
          <w:sz w:val="24"/>
          <w:szCs w:val="24"/>
        </w:rPr>
        <w:t xml:space="preserve"> mais baixa fo</w:t>
      </w:r>
      <w:r>
        <w:rPr>
          <w:noProof/>
          <w:color w:val="000000"/>
          <w:sz w:val="24"/>
          <w:szCs w:val="24"/>
        </w:rPr>
        <w:t>i registrada no mês de abril apresentando</w:t>
      </w:r>
      <w:r w:rsidRPr="003A13BB">
        <w:rPr>
          <w:noProof/>
          <w:color w:val="000000"/>
          <w:sz w:val="24"/>
          <w:szCs w:val="24"/>
        </w:rPr>
        <w:t xml:space="preserve"> uma concentração de </w:t>
      </w:r>
      <w:r w:rsidRPr="003A13BB">
        <w:rPr>
          <w:color w:val="000000"/>
          <w:sz w:val="24"/>
          <w:szCs w:val="24"/>
        </w:rPr>
        <w:t>6,139</w:t>
      </w:r>
      <w:r w:rsidRPr="003A13BB">
        <w:rPr>
          <w:noProof/>
          <w:color w:val="000000"/>
          <w:sz w:val="24"/>
          <w:szCs w:val="24"/>
        </w:rPr>
        <w:t xml:space="preserve">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>-1</w:t>
      </w:r>
      <w:r w:rsidRPr="003A13BB">
        <w:rPr>
          <w:noProof/>
          <w:color w:val="000000"/>
          <w:sz w:val="24"/>
          <w:szCs w:val="24"/>
        </w:rPr>
        <w:t>.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A concentração média de COD durante o período chuvoso foi de 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15,3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 xml:space="preserve">-1 </w:t>
      </w:r>
      <w:r>
        <w:rPr>
          <w:rStyle w:val="gnkrckgcgsb"/>
          <w:color w:val="000000"/>
          <w:sz w:val="24"/>
          <w:szCs w:val="24"/>
          <w:bdr w:val="none" w:sz="0" w:space="0" w:color="auto" w:frame="1"/>
        </w:rPr>
        <w:t>enquanto que para o período menos chuvoso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foi de 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27,3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>-1</w:t>
      </w:r>
    </w:p>
    <w:p w:rsidR="00C160E3" w:rsidRPr="004758D8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No sistema m</w:t>
      </w:r>
      <w:r w:rsidRPr="003A13BB">
        <w:rPr>
          <w:noProof/>
          <w:sz w:val="24"/>
          <w:szCs w:val="24"/>
        </w:rPr>
        <w:t>onocultivo a concentrações mais elevadas</w:t>
      </w:r>
      <w:r>
        <w:rPr>
          <w:noProof/>
          <w:sz w:val="24"/>
          <w:szCs w:val="24"/>
        </w:rPr>
        <w:t xml:space="preserve"> também</w:t>
      </w:r>
      <w:r w:rsidRPr="003A13BB">
        <w:rPr>
          <w:noProof/>
          <w:sz w:val="24"/>
          <w:szCs w:val="24"/>
        </w:rPr>
        <w:t xml:space="preserve"> ocorreu no mês de outubro, com valor de </w:t>
      </w:r>
      <w:r w:rsidRPr="003A13BB">
        <w:rPr>
          <w:color w:val="000000"/>
          <w:sz w:val="24"/>
          <w:szCs w:val="24"/>
        </w:rPr>
        <w:t xml:space="preserve">36,33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 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>-1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,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3A13BB">
        <w:rPr>
          <w:noProof/>
          <w:sz w:val="24"/>
          <w:szCs w:val="24"/>
        </w:rPr>
        <w:t xml:space="preserve">e a mais baixa no mês de fevereiro com concentração de </w:t>
      </w:r>
      <w:r w:rsidRPr="003A13BB">
        <w:rPr>
          <w:color w:val="000000"/>
          <w:sz w:val="24"/>
          <w:szCs w:val="24"/>
        </w:rPr>
        <w:t xml:space="preserve">6,787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>-1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, enquanto que</w:t>
      </w:r>
      <w:r w:rsidRPr="003A13BB">
        <w:rPr>
          <w:noProof/>
          <w:sz w:val="24"/>
          <w:szCs w:val="24"/>
        </w:rPr>
        <w:t xml:space="preserve"> a concentração média para o período chuvoso foi de 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7,2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 xml:space="preserve">-1, </w:t>
      </w:r>
      <w:r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enquanto que para o menos chuvoso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foi de </w:t>
      </w:r>
      <w:r w:rsidRPr="003A13BB">
        <w:rPr>
          <w:color w:val="000000"/>
          <w:sz w:val="24"/>
          <w:szCs w:val="24"/>
          <w:bdr w:val="none" w:sz="0" w:space="0" w:color="auto" w:frame="1"/>
        </w:rPr>
        <w:t>20,2</w:t>
      </w:r>
      <w:r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</w:t>
      </w:r>
      <w:r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.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L</w:t>
      </w:r>
      <w:r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>-1</w:t>
      </w:r>
      <w:r>
        <w:rPr>
          <w:rStyle w:val="gnkrckgcgsb"/>
          <w:color w:val="000000"/>
          <w:sz w:val="24"/>
          <w:szCs w:val="24"/>
          <w:bdr w:val="none" w:sz="0" w:space="0" w:color="auto" w:frame="1"/>
        </w:rPr>
        <w:t>.</w:t>
      </w:r>
    </w:p>
    <w:p w:rsidR="00C160E3" w:rsidRPr="005A2925" w:rsidRDefault="00C160E3" w:rsidP="00A70C7D">
      <w:pPr>
        <w:spacing w:line="360" w:lineRule="auto"/>
        <w:ind w:firstLine="851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Assim como a floresta e o monocultivo, o sistema SAF apresentou concentração maior </w:t>
      </w:r>
      <w:r w:rsidRPr="003A13BB">
        <w:rPr>
          <w:noProof/>
          <w:color w:val="000000"/>
          <w:sz w:val="24"/>
          <w:szCs w:val="24"/>
        </w:rPr>
        <w:t xml:space="preserve">no mês de </w:t>
      </w:r>
      <w:r>
        <w:rPr>
          <w:noProof/>
          <w:color w:val="000000"/>
          <w:sz w:val="24"/>
          <w:szCs w:val="24"/>
        </w:rPr>
        <w:t>outubro 32,</w:t>
      </w:r>
      <w:r w:rsidRPr="003A13BB">
        <w:rPr>
          <w:noProof/>
          <w:color w:val="000000"/>
          <w:sz w:val="24"/>
          <w:szCs w:val="24"/>
        </w:rPr>
        <w:t>325 mg. L</w:t>
      </w:r>
      <w:r w:rsidRPr="003A13BB">
        <w:rPr>
          <w:noProof/>
          <w:color w:val="000000"/>
          <w:sz w:val="24"/>
          <w:szCs w:val="24"/>
          <w:vertAlign w:val="superscript"/>
        </w:rPr>
        <w:t>-1</w:t>
      </w:r>
      <w:r>
        <w:rPr>
          <w:noProof/>
          <w:color w:val="000000"/>
          <w:sz w:val="24"/>
          <w:szCs w:val="24"/>
        </w:rPr>
        <w:t xml:space="preserve">  e concentração</w:t>
      </w:r>
      <w:r w:rsidRPr="003A13BB">
        <w:rPr>
          <w:noProof/>
          <w:color w:val="000000"/>
          <w:sz w:val="24"/>
          <w:szCs w:val="24"/>
        </w:rPr>
        <w:t xml:space="preserve"> mais baixa foi de </w:t>
      </w:r>
      <w:r>
        <w:rPr>
          <w:color w:val="000000"/>
          <w:sz w:val="24"/>
          <w:szCs w:val="24"/>
        </w:rPr>
        <w:t>5,</w:t>
      </w:r>
      <w:r w:rsidRPr="003A13BB">
        <w:rPr>
          <w:color w:val="000000"/>
          <w:sz w:val="24"/>
          <w:szCs w:val="24"/>
        </w:rPr>
        <w:t xml:space="preserve">3 </w:t>
      </w:r>
      <w:r w:rsidRPr="003A13BB">
        <w:rPr>
          <w:noProof/>
          <w:color w:val="000000"/>
          <w:sz w:val="24"/>
          <w:szCs w:val="24"/>
        </w:rPr>
        <w:t>mg.L</w:t>
      </w:r>
      <w:r w:rsidRPr="003A13BB">
        <w:rPr>
          <w:noProof/>
          <w:color w:val="000000"/>
          <w:sz w:val="24"/>
          <w:szCs w:val="24"/>
          <w:vertAlign w:val="superscript"/>
        </w:rPr>
        <w:t>-1</w:t>
      </w:r>
      <w:r w:rsidRPr="003A13BB">
        <w:rPr>
          <w:noProof/>
          <w:color w:val="000000"/>
          <w:sz w:val="24"/>
          <w:szCs w:val="24"/>
        </w:rPr>
        <w:t xml:space="preserve"> durante o mês de maio. Durante o  período chuvoso a concentração média foi de COD foi de 12,3   mg. L</w:t>
      </w:r>
      <w:r w:rsidRPr="003A13BB">
        <w:rPr>
          <w:noProof/>
          <w:color w:val="000000"/>
          <w:sz w:val="24"/>
          <w:szCs w:val="24"/>
          <w:vertAlign w:val="superscript"/>
        </w:rPr>
        <w:t>-1</w:t>
      </w:r>
      <w:r>
        <w:rPr>
          <w:noProof/>
          <w:color w:val="000000"/>
          <w:sz w:val="24"/>
          <w:szCs w:val="24"/>
        </w:rPr>
        <w:t>, enquanto que  no período menos chuvoso</w:t>
      </w:r>
      <w:r w:rsidRPr="003A13BB">
        <w:rPr>
          <w:noProof/>
          <w:color w:val="000000"/>
          <w:sz w:val="24"/>
          <w:szCs w:val="24"/>
        </w:rPr>
        <w:t xml:space="preserve"> foi de 19,40 L</w:t>
      </w:r>
      <w:r w:rsidRPr="003A13BB">
        <w:rPr>
          <w:noProof/>
          <w:color w:val="000000"/>
          <w:sz w:val="24"/>
          <w:szCs w:val="24"/>
          <w:vertAlign w:val="superscript"/>
        </w:rPr>
        <w:t>-1</w:t>
      </w:r>
      <w:r>
        <w:rPr>
          <w:noProof/>
          <w:color w:val="000000"/>
          <w:sz w:val="24"/>
          <w:szCs w:val="24"/>
        </w:rPr>
        <w:t>.</w:t>
      </w:r>
    </w:p>
    <w:p w:rsidR="00C160E3" w:rsidRPr="00650C05" w:rsidRDefault="00C160E3" w:rsidP="00A70C7D">
      <w:pPr>
        <w:spacing w:line="360" w:lineRule="auto"/>
        <w:ind w:firstLine="851"/>
        <w:jc w:val="both"/>
        <w:rPr>
          <w:rStyle w:val="gnkrckgcgsb"/>
          <w:color w:val="000000"/>
          <w:sz w:val="24"/>
          <w:szCs w:val="24"/>
          <w:bdr w:val="none" w:sz="0" w:space="0" w:color="auto" w:frame="1"/>
        </w:rPr>
      </w:pPr>
      <w:r w:rsidRPr="003A13BB">
        <w:rPr>
          <w:noProof/>
          <w:sz w:val="24"/>
          <w:szCs w:val="24"/>
        </w:rPr>
        <w:t>Na comparação do</w:t>
      </w:r>
      <w:r>
        <w:rPr>
          <w:noProof/>
          <w:sz w:val="24"/>
          <w:szCs w:val="24"/>
        </w:rPr>
        <w:t>s dois sistemas produtivos e a f</w:t>
      </w:r>
      <w:r w:rsidRPr="003A13BB">
        <w:rPr>
          <w:noProof/>
          <w:sz w:val="24"/>
          <w:szCs w:val="24"/>
        </w:rPr>
        <w:t xml:space="preserve">loresta, não foram observadas diferenças estatisticamente significativas nas concetrações médias de COD. Porém observa-se, que a maior média foi encontrada nas áreas da  de Floresta com valor médio de 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19,6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>-1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, seguido do sistema </w:t>
      </w:r>
      <w:proofErr w:type="spellStart"/>
      <w:r w:rsidRPr="003A13BB">
        <w:rPr>
          <w:color w:val="000000"/>
          <w:sz w:val="24"/>
          <w:szCs w:val="24"/>
          <w:bdr w:val="none" w:sz="0" w:space="0" w:color="auto" w:frame="1"/>
        </w:rPr>
        <w:t>Monocultivo</w:t>
      </w:r>
      <w:proofErr w:type="spellEnd"/>
      <w:r w:rsidRPr="003A13BB">
        <w:rPr>
          <w:color w:val="000000"/>
          <w:sz w:val="24"/>
          <w:szCs w:val="24"/>
          <w:bdr w:val="none" w:sz="0" w:space="0" w:color="auto" w:frame="1"/>
        </w:rPr>
        <w:t xml:space="preserve"> com concentração de 14,9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 xml:space="preserve">-1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e, as concentrações mais baixas foram encontradas no SAF, com média de 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14,4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mg.L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  <w:vertAlign w:val="superscript"/>
        </w:rPr>
        <w:t xml:space="preserve">-1 </w:t>
      </w:r>
      <w:r>
        <w:rPr>
          <w:rStyle w:val="gnkrckgcgsb"/>
          <w:color w:val="000000"/>
          <w:sz w:val="24"/>
          <w:szCs w:val="24"/>
          <w:bdr w:val="none" w:sz="0" w:space="0" w:color="auto" w:frame="1"/>
        </w:rPr>
        <w:t>(Figura 3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).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 As maiores concentrações na Floresta e </w:t>
      </w:r>
      <w:proofErr w:type="spellStart"/>
      <w:r w:rsidRPr="003A13BB">
        <w:rPr>
          <w:color w:val="000000"/>
          <w:sz w:val="24"/>
          <w:szCs w:val="24"/>
          <w:bdr w:val="none" w:sz="0" w:space="0" w:color="auto" w:frame="1"/>
        </w:rPr>
        <w:t>Monocultivo</w:t>
      </w:r>
      <w:proofErr w:type="spellEnd"/>
      <w:r w:rsidRPr="003A13BB">
        <w:rPr>
          <w:color w:val="000000"/>
          <w:sz w:val="24"/>
          <w:szCs w:val="24"/>
          <w:bdr w:val="none" w:sz="0" w:space="0" w:color="auto" w:frame="1"/>
        </w:rPr>
        <w:t xml:space="preserve"> se dão devida a alta quantidade de matéria orgânica advinda da serapilheira e a maior correlação encontrada entre as áreas de Floresta e os </w:t>
      </w:r>
      <w:proofErr w:type="spellStart"/>
      <w:r w:rsidRPr="003A13BB">
        <w:rPr>
          <w:color w:val="000000"/>
          <w:sz w:val="24"/>
          <w:szCs w:val="24"/>
          <w:bdr w:val="none" w:sz="0" w:space="0" w:color="auto" w:frame="1"/>
        </w:rPr>
        <w:t>SAFs</w:t>
      </w:r>
      <w:proofErr w:type="spellEnd"/>
      <w:r w:rsidRPr="003A13BB">
        <w:rPr>
          <w:color w:val="000000"/>
          <w:sz w:val="24"/>
          <w:szCs w:val="24"/>
          <w:bdr w:val="none" w:sz="0" w:space="0" w:color="auto" w:frame="1"/>
        </w:rPr>
        <w:t xml:space="preserve"> (p= 0,85) pode ser explicada devido a maior diversidade dos sistemas, q</w:t>
      </w:r>
      <w:r>
        <w:rPr>
          <w:color w:val="000000"/>
          <w:sz w:val="24"/>
          <w:szCs w:val="24"/>
          <w:bdr w:val="none" w:sz="0" w:space="0" w:color="auto" w:frame="1"/>
        </w:rPr>
        <w:t xml:space="preserve">uando comparado ao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Monocultivo</w:t>
      </w:r>
      <w:proofErr w:type="spellEnd"/>
      <w:r>
        <w:rPr>
          <w:color w:val="000000"/>
          <w:sz w:val="24"/>
          <w:szCs w:val="24"/>
          <w:bdr w:val="none" w:sz="0" w:space="0" w:color="auto" w:frame="1"/>
        </w:rPr>
        <w:t>.</w:t>
      </w:r>
    </w:p>
    <w:p w:rsidR="008B736C" w:rsidRDefault="008B736C" w:rsidP="00C160E3">
      <w:pPr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8B736C" w:rsidRDefault="008B736C" w:rsidP="00C160E3">
      <w:pPr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8B736C" w:rsidRDefault="008B736C" w:rsidP="00C160E3">
      <w:pPr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8B736C" w:rsidRDefault="008B736C" w:rsidP="00241CA1">
      <w:pPr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8B736C" w:rsidRDefault="008B736C" w:rsidP="00C160E3">
      <w:pPr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C160E3" w:rsidRPr="009D19FC" w:rsidRDefault="00C160E3" w:rsidP="00C160E3">
      <w:pPr>
        <w:jc w:val="center"/>
        <w:rPr>
          <w:color w:val="000000"/>
          <w:sz w:val="22"/>
          <w:szCs w:val="22"/>
          <w:bdr w:val="none" w:sz="0" w:space="0" w:color="auto" w:frame="1"/>
        </w:rPr>
      </w:pPr>
      <w:r w:rsidRPr="009D19FC">
        <w:rPr>
          <w:rStyle w:val="gnkrckgcgsb"/>
          <w:b/>
          <w:color w:val="000000"/>
          <w:sz w:val="22"/>
          <w:szCs w:val="22"/>
          <w:bdr w:val="none" w:sz="0" w:space="0" w:color="auto" w:frame="1"/>
        </w:rPr>
        <w:lastRenderedPageBreak/>
        <w:t xml:space="preserve">Figura </w:t>
      </w:r>
      <w:r>
        <w:rPr>
          <w:rStyle w:val="gnkrckgcgsb"/>
          <w:b/>
          <w:color w:val="000000"/>
          <w:sz w:val="22"/>
          <w:szCs w:val="22"/>
          <w:bdr w:val="none" w:sz="0" w:space="0" w:color="auto" w:frame="1"/>
        </w:rPr>
        <w:t>3</w:t>
      </w:r>
      <w:r w:rsidRPr="009D19FC">
        <w:rPr>
          <w:rStyle w:val="gnkrckgcgsb"/>
          <w:color w:val="000000"/>
          <w:sz w:val="22"/>
          <w:szCs w:val="22"/>
          <w:bdr w:val="none" w:sz="0" w:space="0" w:color="auto" w:frame="1"/>
        </w:rPr>
        <w:t xml:space="preserve">-   </w:t>
      </w:r>
      <w:r w:rsidRPr="009D19FC">
        <w:rPr>
          <w:color w:val="000000"/>
          <w:sz w:val="22"/>
          <w:szCs w:val="22"/>
          <w:bdr w:val="none" w:sz="0" w:space="0" w:color="auto" w:frame="1"/>
        </w:rPr>
        <w:t xml:space="preserve"> Concentração de </w:t>
      </w:r>
      <w:r w:rsidRPr="009D19FC">
        <w:rPr>
          <w:rStyle w:val="gnkrckgcgsb"/>
          <w:color w:val="000000"/>
          <w:sz w:val="22"/>
          <w:szCs w:val="22"/>
          <w:bdr w:val="none" w:sz="0" w:space="0" w:color="auto" w:frame="1"/>
        </w:rPr>
        <w:t>Concentrações de Carbono Orgânico Dissolvido (</w:t>
      </w:r>
      <w:r w:rsidRPr="009D19FC">
        <w:rPr>
          <w:rStyle w:val="gnkrckgcgsb"/>
          <w:sz w:val="22"/>
          <w:szCs w:val="22"/>
          <w:bdr w:val="none" w:sz="0" w:space="0" w:color="auto" w:frame="1"/>
        </w:rPr>
        <w:t>mg.L</w:t>
      </w:r>
      <w:r w:rsidRPr="009D19FC">
        <w:rPr>
          <w:rStyle w:val="gnkrckgcgsb"/>
          <w:sz w:val="22"/>
          <w:szCs w:val="22"/>
          <w:bdr w:val="none" w:sz="0" w:space="0" w:color="auto" w:frame="1"/>
          <w:vertAlign w:val="superscript"/>
        </w:rPr>
        <w:t>-1</w:t>
      </w:r>
      <w:r w:rsidRPr="009D19FC">
        <w:rPr>
          <w:rStyle w:val="gnkrckgcgsb"/>
          <w:color w:val="000000"/>
          <w:sz w:val="22"/>
          <w:szCs w:val="22"/>
          <w:bdr w:val="none" w:sz="0" w:space="0" w:color="auto" w:frame="1"/>
        </w:rPr>
        <w:t>) no escoamento superficial nos diferentes sistemas.</w:t>
      </w:r>
    </w:p>
    <w:p w:rsidR="00C160E3" w:rsidRPr="003A13BB" w:rsidRDefault="00C160E3" w:rsidP="00C160E3">
      <w:pPr>
        <w:spacing w:line="360" w:lineRule="auto"/>
        <w:jc w:val="center"/>
        <w:rPr>
          <w:sz w:val="24"/>
          <w:szCs w:val="24"/>
        </w:rPr>
      </w:pPr>
      <w:r w:rsidRPr="003A13BB">
        <w:rPr>
          <w:noProof/>
          <w:sz w:val="24"/>
          <w:szCs w:val="24"/>
        </w:rPr>
        <w:drawing>
          <wp:inline distT="0" distB="0" distL="0" distR="0" wp14:anchorId="0FAE3F07" wp14:editId="2AB4B215">
            <wp:extent cx="3984858" cy="1771501"/>
            <wp:effectExtent l="0" t="0" r="0" b="635"/>
            <wp:docPr id="288" name="Imagem 288" descr="K:\TCC2\Graficos\Imagem\direito\DOC_ESC_SISTE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CC2\Graficos\Imagem\direito\DOC_ESC_SISTEMA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4" b="14123"/>
                    <a:stretch/>
                  </pic:blipFill>
                  <pic:spPr bwMode="auto">
                    <a:xfrm>
                      <a:off x="0" y="0"/>
                      <a:ext cx="4065292" cy="180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0E3" w:rsidRPr="008F708B" w:rsidRDefault="00C160E3" w:rsidP="00C160E3">
      <w:pPr>
        <w:spacing w:line="360" w:lineRule="auto"/>
        <w:jc w:val="center"/>
        <w:rPr>
          <w:color w:val="000000"/>
          <w:sz w:val="22"/>
          <w:szCs w:val="22"/>
          <w:bdr w:val="none" w:sz="0" w:space="0" w:color="auto" w:frame="1"/>
        </w:rPr>
      </w:pPr>
      <w:r w:rsidRPr="008F708B">
        <w:rPr>
          <w:rStyle w:val="gnkrckgcgsb"/>
          <w:b/>
          <w:color w:val="000000"/>
          <w:sz w:val="22"/>
          <w:szCs w:val="22"/>
          <w:bdr w:val="none" w:sz="0" w:space="0" w:color="auto" w:frame="1"/>
        </w:rPr>
        <w:t>Fonte:</w:t>
      </w:r>
      <w:r w:rsidR="00C3376A">
        <w:rPr>
          <w:rStyle w:val="gnkrckgcgsb"/>
          <w:color w:val="000000"/>
          <w:sz w:val="22"/>
          <w:szCs w:val="22"/>
          <w:bdr w:val="none" w:sz="0" w:space="0" w:color="auto" w:frame="1"/>
        </w:rPr>
        <w:t xml:space="preserve"> Bianca Nunes, 2018</w:t>
      </w:r>
    </w:p>
    <w:p w:rsidR="00C160E3" w:rsidRPr="00EA5C84" w:rsidRDefault="00C160E3" w:rsidP="00C160E3">
      <w:pPr>
        <w:spacing w:line="360" w:lineRule="auto"/>
        <w:rPr>
          <w:b/>
          <w:sz w:val="24"/>
          <w:szCs w:val="24"/>
        </w:rPr>
      </w:pPr>
      <w:r w:rsidRPr="00EA5C84">
        <w:rPr>
          <w:b/>
          <w:sz w:val="24"/>
          <w:szCs w:val="24"/>
        </w:rPr>
        <w:t>3.1.3 Solução do solo</w:t>
      </w:r>
    </w:p>
    <w:p w:rsidR="00A70C7D" w:rsidRDefault="00C160E3" w:rsidP="00A70C7D">
      <w:pPr>
        <w:spacing w:line="360" w:lineRule="auto"/>
        <w:ind w:firstLine="851"/>
        <w:jc w:val="both"/>
        <w:rPr>
          <w:rStyle w:val="gnkrckgcgsb"/>
          <w:color w:val="000000"/>
          <w:sz w:val="24"/>
          <w:szCs w:val="24"/>
        </w:rPr>
      </w:pPr>
      <w:r w:rsidRPr="003A13BB">
        <w:rPr>
          <w:color w:val="000000"/>
          <w:sz w:val="24"/>
          <w:szCs w:val="24"/>
          <w:bdr w:val="none" w:sz="0" w:space="0" w:color="auto" w:frame="1"/>
        </w:rPr>
        <w:t>Quanto à sazonalidade</w:t>
      </w:r>
      <w:r>
        <w:rPr>
          <w:color w:val="000000"/>
          <w:sz w:val="24"/>
          <w:szCs w:val="24"/>
          <w:bdr w:val="none" w:sz="0" w:space="0" w:color="auto" w:frame="1"/>
        </w:rPr>
        <w:t>,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 não foi observada diferença estatisticamente significativa</w:t>
      </w:r>
      <w:r>
        <w:rPr>
          <w:color w:val="000000"/>
          <w:sz w:val="24"/>
          <w:szCs w:val="24"/>
          <w:bdr w:val="none" w:sz="0" w:space="0" w:color="auto" w:frame="1"/>
        </w:rPr>
        <w:t xml:space="preserve"> nas áreas estudadas</w:t>
      </w:r>
      <w:r w:rsidRPr="003A13BB">
        <w:rPr>
          <w:color w:val="000000"/>
          <w:sz w:val="24"/>
          <w:szCs w:val="24"/>
          <w:bdr w:val="none" w:sz="0" w:space="0" w:color="auto" w:frame="1"/>
        </w:rPr>
        <w:t xml:space="preserve">, </w:t>
      </w:r>
      <w:r w:rsidRPr="003A13BB">
        <w:rPr>
          <w:rStyle w:val="gnkrckgcgsb"/>
          <w:color w:val="000000"/>
          <w:sz w:val="24"/>
          <w:szCs w:val="24"/>
          <w:bdr w:val="none" w:sz="0" w:space="0" w:color="auto" w:frame="1"/>
        </w:rPr>
        <w:t>porém observou-se concentrações mais elevadas durante o período chuvoso</w:t>
      </w:r>
      <w:r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tanto na floresta quanto nos sistemas de </w:t>
      </w:r>
      <w:proofErr w:type="spellStart"/>
      <w:r>
        <w:rPr>
          <w:rStyle w:val="gnkrckgcgsb"/>
          <w:color w:val="000000"/>
          <w:sz w:val="24"/>
          <w:szCs w:val="24"/>
          <w:bdr w:val="none" w:sz="0" w:space="0" w:color="auto" w:frame="1"/>
        </w:rPr>
        <w:t>monocultivo</w:t>
      </w:r>
      <w:proofErr w:type="spellEnd"/>
      <w:r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Style w:val="gnkrckgcgsb"/>
          <w:color w:val="000000"/>
          <w:sz w:val="24"/>
          <w:szCs w:val="24"/>
          <w:bdr w:val="none" w:sz="0" w:space="0" w:color="auto" w:frame="1"/>
        </w:rPr>
        <w:t>SAFs</w:t>
      </w:r>
      <w:proofErr w:type="spellEnd"/>
      <w:r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sz w:val="24"/>
          <w:szCs w:val="24"/>
        </w:rPr>
        <w:t>a</w:t>
      </w:r>
      <w:r w:rsidRPr="003A13BB">
        <w:rPr>
          <w:sz w:val="24"/>
          <w:szCs w:val="24"/>
        </w:rPr>
        <w:t xml:space="preserve">ssim como </w:t>
      </w:r>
      <w:r>
        <w:rPr>
          <w:sz w:val="24"/>
          <w:szCs w:val="24"/>
        </w:rPr>
        <w:t>encontrado por NEU (2009)</w:t>
      </w:r>
      <w:r w:rsidRPr="003A13BB">
        <w:rPr>
          <w:sz w:val="24"/>
          <w:szCs w:val="24"/>
        </w:rPr>
        <w:t xml:space="preserve"> e </w:t>
      </w:r>
      <w:proofErr w:type="spellStart"/>
      <w:r w:rsidRPr="003A13BB">
        <w:rPr>
          <w:color w:val="000000"/>
          <w:sz w:val="24"/>
          <w:szCs w:val="24"/>
        </w:rPr>
        <w:t>McClain</w:t>
      </w:r>
      <w:proofErr w:type="spellEnd"/>
      <w:r w:rsidRPr="003A13BB">
        <w:rPr>
          <w:color w:val="000000"/>
          <w:sz w:val="24"/>
          <w:szCs w:val="24"/>
        </w:rPr>
        <w:t xml:space="preserve"> </w:t>
      </w:r>
      <w:r w:rsidRPr="003A13BB">
        <w:rPr>
          <w:iCs/>
          <w:color w:val="000000"/>
          <w:sz w:val="24"/>
          <w:szCs w:val="24"/>
        </w:rPr>
        <w:t>et al.,</w:t>
      </w:r>
      <w:r w:rsidRPr="003A13BB">
        <w:rPr>
          <w:color w:val="000000"/>
          <w:sz w:val="24"/>
          <w:szCs w:val="24"/>
        </w:rPr>
        <w:t xml:space="preserve"> (1997</w:t>
      </w:r>
      <w:r>
        <w:rPr>
          <w:color w:val="000000"/>
          <w:sz w:val="24"/>
          <w:szCs w:val="24"/>
        </w:rPr>
        <w:t>). Esse comportamento se dá</w:t>
      </w:r>
      <w:r w:rsidRPr="003A13BB">
        <w:rPr>
          <w:color w:val="000000"/>
          <w:sz w:val="24"/>
          <w:szCs w:val="24"/>
        </w:rPr>
        <w:t xml:space="preserve"> devido a maior taxa de decomposição da matéria orgânica no solo levando a formação de compostos orgânicos solúveis em água</w:t>
      </w:r>
      <w:r>
        <w:rPr>
          <w:color w:val="000000"/>
          <w:sz w:val="24"/>
          <w:szCs w:val="24"/>
        </w:rPr>
        <w:t>, aumentando a concentração de Carbono Orgânico Dissolvido</w:t>
      </w:r>
      <w:r w:rsidR="001411F2">
        <w:rPr>
          <w:color w:val="000000"/>
          <w:sz w:val="24"/>
          <w:szCs w:val="24"/>
        </w:rPr>
        <w:t xml:space="preserve"> (</w:t>
      </w:r>
      <w:r w:rsidRPr="003A13BB">
        <w:rPr>
          <w:color w:val="000000"/>
          <w:sz w:val="24"/>
          <w:szCs w:val="24"/>
        </w:rPr>
        <w:t xml:space="preserve">CHRIST e DAVID, 1996; KALBITZ, </w:t>
      </w:r>
      <w:r w:rsidRPr="003A13BB">
        <w:rPr>
          <w:iCs/>
          <w:color w:val="000000"/>
          <w:sz w:val="24"/>
          <w:szCs w:val="24"/>
        </w:rPr>
        <w:t xml:space="preserve">et </w:t>
      </w:r>
      <w:r>
        <w:rPr>
          <w:iCs/>
          <w:color w:val="000000"/>
          <w:sz w:val="24"/>
          <w:szCs w:val="24"/>
        </w:rPr>
        <w:t>al</w:t>
      </w:r>
      <w:r w:rsidRPr="003A13BB">
        <w:rPr>
          <w:iCs/>
          <w:color w:val="000000"/>
          <w:sz w:val="24"/>
          <w:szCs w:val="24"/>
        </w:rPr>
        <w:t>,</w:t>
      </w:r>
      <w:r w:rsidRPr="003A13BB">
        <w:rPr>
          <w:color w:val="000000"/>
          <w:sz w:val="24"/>
          <w:szCs w:val="24"/>
        </w:rPr>
        <w:t xml:space="preserve"> 2000). </w:t>
      </w:r>
    </w:p>
    <w:p w:rsidR="00C160E3" w:rsidRPr="00A70C7D" w:rsidRDefault="00C160E3" w:rsidP="00A70C7D">
      <w:pPr>
        <w:spacing w:line="360" w:lineRule="auto"/>
        <w:ind w:firstLine="851"/>
        <w:jc w:val="both"/>
        <w:rPr>
          <w:rStyle w:val="gnkrckgcgsb"/>
          <w:color w:val="000000"/>
          <w:sz w:val="24"/>
          <w:szCs w:val="24"/>
        </w:rPr>
      </w:pPr>
      <w:r w:rsidRPr="009D66B1">
        <w:rPr>
          <w:sz w:val="24"/>
          <w:szCs w:val="24"/>
        </w:rPr>
        <w:t xml:space="preserve">Na solução do solo, o COD apresentou concentrações média mais elevadas na Floresta com valores de </w:t>
      </w:r>
      <w:r w:rsidRPr="009D66B1">
        <w:rPr>
          <w:rStyle w:val="gnkrckgcgsb"/>
          <w:sz w:val="24"/>
          <w:szCs w:val="24"/>
          <w:bdr w:val="none" w:sz="0" w:space="0" w:color="auto" w:frame="1"/>
        </w:rPr>
        <w:t xml:space="preserve">63,9, </w:t>
      </w:r>
      <w:r>
        <w:rPr>
          <w:sz w:val="24"/>
          <w:szCs w:val="24"/>
        </w:rPr>
        <w:t>± 0,</w:t>
      </w:r>
      <w:r w:rsidRPr="009D66B1">
        <w:rPr>
          <w:sz w:val="24"/>
          <w:szCs w:val="24"/>
        </w:rPr>
        <w:t>7</w:t>
      </w:r>
      <w:r w:rsidRPr="009D66B1">
        <w:rPr>
          <w:rStyle w:val="gnkrckgcgsb"/>
          <w:sz w:val="24"/>
          <w:szCs w:val="24"/>
          <w:bdr w:val="none" w:sz="0" w:space="0" w:color="auto" w:frame="1"/>
        </w:rPr>
        <w:t xml:space="preserve"> mg.L</w:t>
      </w:r>
      <w:r w:rsidRPr="009D66B1">
        <w:rPr>
          <w:rStyle w:val="gnkrckgcgsb"/>
          <w:sz w:val="24"/>
          <w:szCs w:val="24"/>
          <w:bdr w:val="none" w:sz="0" w:space="0" w:color="auto" w:frame="1"/>
          <w:vertAlign w:val="superscript"/>
        </w:rPr>
        <w:t>-1</w:t>
      </w:r>
      <w:r w:rsidRPr="009D66B1">
        <w:rPr>
          <w:rStyle w:val="gnkrckgcgsb"/>
          <w:sz w:val="24"/>
          <w:szCs w:val="24"/>
          <w:bdr w:val="none" w:sz="0" w:space="0" w:color="auto" w:frame="1"/>
        </w:rPr>
        <w:t>,</w:t>
      </w:r>
      <w:r w:rsidRPr="009D66B1">
        <w:rPr>
          <w:rStyle w:val="gnkrckgcgsb"/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9D66B1">
        <w:rPr>
          <w:sz w:val="24"/>
          <w:szCs w:val="24"/>
        </w:rPr>
        <w:t>seguido</w:t>
      </w:r>
      <w:r w:rsidRPr="009D66B1">
        <w:rPr>
          <w:rStyle w:val="gnkrckgcgsb"/>
          <w:sz w:val="24"/>
          <w:szCs w:val="24"/>
          <w:bdr w:val="none" w:sz="0" w:space="0" w:color="auto" w:frame="1"/>
        </w:rPr>
        <w:t xml:space="preserve"> pelo </w:t>
      </w:r>
      <w:proofErr w:type="spellStart"/>
      <w:r w:rsidRPr="009D66B1">
        <w:rPr>
          <w:sz w:val="24"/>
          <w:szCs w:val="24"/>
        </w:rPr>
        <w:t>Monocultivo</w:t>
      </w:r>
      <w:proofErr w:type="spellEnd"/>
      <w:r w:rsidRPr="009D66B1">
        <w:rPr>
          <w:sz w:val="24"/>
          <w:szCs w:val="24"/>
        </w:rPr>
        <w:t xml:space="preserve"> com média de </w:t>
      </w:r>
      <w:r w:rsidRPr="009D66B1">
        <w:rPr>
          <w:rStyle w:val="gnkrckgcgsb"/>
          <w:sz w:val="24"/>
          <w:szCs w:val="24"/>
          <w:bdr w:val="none" w:sz="0" w:space="0" w:color="auto" w:frame="1"/>
        </w:rPr>
        <w:t>42,1</w:t>
      </w:r>
      <w:r w:rsidRPr="009D66B1">
        <w:rPr>
          <w:sz w:val="24"/>
          <w:szCs w:val="24"/>
        </w:rPr>
        <w:t xml:space="preserve"> ± 18,6 e o SAF com contrações médias de </w:t>
      </w:r>
      <w:r w:rsidRPr="009D66B1">
        <w:rPr>
          <w:rStyle w:val="gnkrckgcgsb"/>
          <w:sz w:val="24"/>
          <w:szCs w:val="24"/>
          <w:bdr w:val="none" w:sz="0" w:space="0" w:color="auto" w:frame="1"/>
        </w:rPr>
        <w:t xml:space="preserve">35,5 </w:t>
      </w:r>
      <w:r w:rsidRPr="009D66B1">
        <w:rPr>
          <w:sz w:val="24"/>
          <w:szCs w:val="24"/>
        </w:rPr>
        <w:t>± 0,6 mg. L</w:t>
      </w:r>
      <w:r w:rsidRPr="009D66B1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. (Figura 4) </w:t>
      </w:r>
      <w:r w:rsidRPr="009D66B1">
        <w:rPr>
          <w:rStyle w:val="gnkrckgcgsb"/>
          <w:sz w:val="24"/>
          <w:szCs w:val="24"/>
          <w:bdr w:val="none" w:sz="0" w:space="0" w:color="auto" w:frame="1"/>
        </w:rPr>
        <w:t xml:space="preserve">Por mais que a floresta apresente concentrações mais elevadas, a diferença entre os três sistemas não foi </w:t>
      </w:r>
      <w:r w:rsidRPr="009D66B1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estatisticamente significativa, porém apresentaram uma forte correlação entre os mesmos. </w:t>
      </w:r>
      <w:r>
        <w:rPr>
          <w:rStyle w:val="gnkrckgcgsb"/>
          <w:color w:val="000000"/>
          <w:sz w:val="24"/>
          <w:szCs w:val="24"/>
          <w:bdr w:val="none" w:sz="0" w:space="0" w:color="auto" w:frame="1"/>
        </w:rPr>
        <w:t>O</w:t>
      </w:r>
      <w:r w:rsidRPr="009D66B1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maior coeficiente de correlação foi encontrado entre a Floresta e SAF (p= 0,8285), enquanto que a Floresta e o </w:t>
      </w:r>
      <w:proofErr w:type="spellStart"/>
      <w:r w:rsidRPr="009D66B1">
        <w:rPr>
          <w:rStyle w:val="gnkrckgcgsb"/>
          <w:color w:val="000000"/>
          <w:sz w:val="24"/>
          <w:szCs w:val="24"/>
          <w:bdr w:val="none" w:sz="0" w:space="0" w:color="auto" w:frame="1"/>
        </w:rPr>
        <w:t>Monocultivo</w:t>
      </w:r>
      <w:proofErr w:type="spellEnd"/>
      <w:r w:rsidRPr="009D66B1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apresentou correlação menor (p= 0,7714). A maior correlação entre Floresta e SAF pode estar associada a maior diversidade de espécie na floresta e no SAF, assim como uma maior ação da microbiota do solo </w:t>
      </w:r>
      <w:r w:rsidR="005333E3">
        <w:rPr>
          <w:sz w:val="24"/>
          <w:szCs w:val="24"/>
        </w:rPr>
        <w:t>(</w:t>
      </w:r>
      <w:r>
        <w:rPr>
          <w:sz w:val="24"/>
          <w:szCs w:val="24"/>
        </w:rPr>
        <w:t>BRADY e WEIL, 1999</w:t>
      </w:r>
      <w:r w:rsidRPr="009D66B1">
        <w:rPr>
          <w:sz w:val="24"/>
          <w:szCs w:val="24"/>
        </w:rPr>
        <w:t xml:space="preserve">). </w:t>
      </w:r>
      <w:r w:rsidRPr="009D66B1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A alta correlação com o sistema de </w:t>
      </w:r>
      <w:proofErr w:type="spellStart"/>
      <w:r>
        <w:rPr>
          <w:rStyle w:val="gnkrckgcgsb"/>
          <w:color w:val="000000"/>
          <w:sz w:val="24"/>
          <w:szCs w:val="24"/>
          <w:bdr w:val="none" w:sz="0" w:space="0" w:color="auto" w:frame="1"/>
        </w:rPr>
        <w:t>monocultivo</w:t>
      </w:r>
      <w:proofErr w:type="spellEnd"/>
      <w:r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deve estar relacionada</w:t>
      </w:r>
      <w:r w:rsidRPr="009D66B1"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 à adição de adubos fosfatados que podem aumentar a concentração de carbono orgânico dissolv</w:t>
      </w:r>
      <w:r>
        <w:rPr>
          <w:rStyle w:val="gnkrckgcgsb"/>
          <w:color w:val="000000"/>
          <w:sz w:val="24"/>
          <w:szCs w:val="24"/>
          <w:bdr w:val="none" w:sz="0" w:space="0" w:color="auto" w:frame="1"/>
        </w:rPr>
        <w:t>ido na solução (NEU, 2009</w:t>
      </w:r>
      <w:r w:rsidRPr="009D66B1">
        <w:rPr>
          <w:rStyle w:val="gnkrckgcgsb"/>
          <w:color w:val="000000"/>
          <w:sz w:val="24"/>
          <w:szCs w:val="24"/>
          <w:bdr w:val="none" w:sz="0" w:space="0" w:color="auto" w:frame="1"/>
        </w:rPr>
        <w:t>).</w:t>
      </w:r>
    </w:p>
    <w:p w:rsidR="00C160E3" w:rsidRDefault="00C160E3" w:rsidP="00C160E3">
      <w:pPr>
        <w:tabs>
          <w:tab w:val="left" w:pos="965"/>
        </w:tabs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8B736C" w:rsidRDefault="008B736C" w:rsidP="00C160E3">
      <w:pPr>
        <w:tabs>
          <w:tab w:val="left" w:pos="965"/>
        </w:tabs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8B736C" w:rsidRDefault="008B736C" w:rsidP="00C160E3">
      <w:pPr>
        <w:tabs>
          <w:tab w:val="left" w:pos="965"/>
        </w:tabs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C160E3" w:rsidRPr="009D19FC" w:rsidRDefault="00C160E3" w:rsidP="00C160E3">
      <w:pPr>
        <w:tabs>
          <w:tab w:val="left" w:pos="965"/>
        </w:tabs>
        <w:jc w:val="center"/>
        <w:rPr>
          <w:color w:val="000000"/>
          <w:sz w:val="22"/>
          <w:szCs w:val="22"/>
          <w:bdr w:val="none" w:sz="0" w:space="0" w:color="auto" w:frame="1"/>
        </w:rPr>
      </w:pPr>
      <w:r w:rsidRPr="009D19FC">
        <w:rPr>
          <w:rStyle w:val="gnkrckgcgsb"/>
          <w:b/>
          <w:color w:val="000000"/>
          <w:sz w:val="22"/>
          <w:szCs w:val="22"/>
          <w:bdr w:val="none" w:sz="0" w:space="0" w:color="auto" w:frame="1"/>
        </w:rPr>
        <w:lastRenderedPageBreak/>
        <w:t xml:space="preserve">Figura </w:t>
      </w:r>
      <w:r>
        <w:rPr>
          <w:rStyle w:val="gnkrckgcgsb"/>
          <w:b/>
          <w:color w:val="000000"/>
          <w:sz w:val="22"/>
          <w:szCs w:val="22"/>
          <w:bdr w:val="none" w:sz="0" w:space="0" w:color="auto" w:frame="1"/>
        </w:rPr>
        <w:t>4</w:t>
      </w:r>
      <w:r w:rsidRPr="009D19FC">
        <w:rPr>
          <w:rStyle w:val="gnkrckgcgsb"/>
          <w:b/>
          <w:color w:val="000000"/>
          <w:sz w:val="22"/>
          <w:szCs w:val="22"/>
          <w:bdr w:val="none" w:sz="0" w:space="0" w:color="auto" w:frame="1"/>
        </w:rPr>
        <w:t xml:space="preserve"> –</w:t>
      </w:r>
      <w:r w:rsidRPr="009D19FC">
        <w:rPr>
          <w:rStyle w:val="gnkrckgcgsb"/>
          <w:color w:val="000000"/>
          <w:sz w:val="22"/>
          <w:szCs w:val="22"/>
          <w:bdr w:val="none" w:sz="0" w:space="0" w:color="auto" w:frame="1"/>
        </w:rPr>
        <w:t xml:space="preserve"> Concentrações de Carbono Orgânico Dissolvido (</w:t>
      </w:r>
      <w:r w:rsidRPr="009D19FC">
        <w:rPr>
          <w:rStyle w:val="gnkrckgcgsb"/>
          <w:sz w:val="22"/>
          <w:szCs w:val="22"/>
          <w:bdr w:val="none" w:sz="0" w:space="0" w:color="auto" w:frame="1"/>
        </w:rPr>
        <w:t>mg.L</w:t>
      </w:r>
      <w:r w:rsidRPr="009D19FC">
        <w:rPr>
          <w:rStyle w:val="gnkrckgcgsb"/>
          <w:sz w:val="22"/>
          <w:szCs w:val="22"/>
          <w:bdr w:val="none" w:sz="0" w:space="0" w:color="auto" w:frame="1"/>
          <w:vertAlign w:val="superscript"/>
        </w:rPr>
        <w:t>-1</w:t>
      </w:r>
      <w:r w:rsidRPr="009D19FC">
        <w:rPr>
          <w:rStyle w:val="gnkrckgcgsb"/>
          <w:color w:val="000000"/>
          <w:sz w:val="22"/>
          <w:szCs w:val="22"/>
          <w:bdr w:val="none" w:sz="0" w:space="0" w:color="auto" w:frame="1"/>
        </w:rPr>
        <w:t>) na solução</w:t>
      </w:r>
      <w:r>
        <w:rPr>
          <w:rStyle w:val="gnkrckgcgsb"/>
          <w:color w:val="000000"/>
          <w:sz w:val="22"/>
          <w:szCs w:val="22"/>
          <w:bdr w:val="none" w:sz="0" w:space="0" w:color="auto" w:frame="1"/>
        </w:rPr>
        <w:t xml:space="preserve"> do solo</w:t>
      </w:r>
      <w:r w:rsidRPr="009D19FC">
        <w:rPr>
          <w:rStyle w:val="gnkrckgcgsb"/>
          <w:color w:val="000000"/>
          <w:sz w:val="22"/>
          <w:szCs w:val="22"/>
          <w:bdr w:val="none" w:sz="0" w:space="0" w:color="auto" w:frame="1"/>
        </w:rPr>
        <w:t xml:space="preserve"> nos diferentes sistemas.</w:t>
      </w:r>
    </w:p>
    <w:p w:rsidR="00C160E3" w:rsidRPr="009D66B1" w:rsidRDefault="00C160E3" w:rsidP="00C160E3">
      <w:pPr>
        <w:spacing w:line="360" w:lineRule="auto"/>
        <w:jc w:val="center"/>
        <w:rPr>
          <w:sz w:val="24"/>
          <w:szCs w:val="24"/>
        </w:rPr>
      </w:pPr>
      <w:r w:rsidRPr="00CA2C22">
        <w:rPr>
          <w:noProof/>
          <w:sz w:val="24"/>
          <w:szCs w:val="24"/>
        </w:rPr>
        <w:drawing>
          <wp:inline distT="0" distB="0" distL="0" distR="0" wp14:anchorId="03DE0AC0" wp14:editId="784F0C3D">
            <wp:extent cx="3907857" cy="1709860"/>
            <wp:effectExtent l="0" t="0" r="0" b="5080"/>
            <wp:docPr id="49" name="Imagem 49" descr="F:\TCC2\Graficos\Imagem\graficos_correção\DOC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TCC2\Graficos\Imagem\graficos_correção\DOC_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5" b="14611"/>
                    <a:stretch/>
                  </pic:blipFill>
                  <pic:spPr bwMode="auto">
                    <a:xfrm>
                      <a:off x="0" y="0"/>
                      <a:ext cx="3913206" cy="171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0E3" w:rsidRPr="008F708B" w:rsidRDefault="00C160E3" w:rsidP="00C160E3">
      <w:pPr>
        <w:tabs>
          <w:tab w:val="left" w:pos="965"/>
        </w:tabs>
        <w:spacing w:line="360" w:lineRule="auto"/>
        <w:jc w:val="center"/>
        <w:rPr>
          <w:rStyle w:val="gnkrckgcgsb"/>
          <w:color w:val="000000"/>
          <w:sz w:val="22"/>
          <w:szCs w:val="22"/>
          <w:bdr w:val="none" w:sz="0" w:space="0" w:color="auto" w:frame="1"/>
        </w:rPr>
      </w:pPr>
      <w:r w:rsidRPr="008F708B">
        <w:rPr>
          <w:rStyle w:val="gnkrckgcgsb"/>
          <w:b/>
          <w:color w:val="000000"/>
          <w:sz w:val="22"/>
          <w:szCs w:val="22"/>
          <w:bdr w:val="none" w:sz="0" w:space="0" w:color="auto" w:frame="1"/>
        </w:rPr>
        <w:t>Fonte:</w:t>
      </w:r>
      <w:r w:rsidR="00A07F2C">
        <w:rPr>
          <w:rStyle w:val="gnkrckgcgsb"/>
          <w:color w:val="000000"/>
          <w:sz w:val="22"/>
          <w:szCs w:val="22"/>
          <w:bdr w:val="none" w:sz="0" w:space="0" w:color="auto" w:frame="1"/>
        </w:rPr>
        <w:t xml:space="preserve"> Bianca Nunes, 2018</w:t>
      </w:r>
    </w:p>
    <w:p w:rsidR="00A70C7D" w:rsidRDefault="00C160E3" w:rsidP="00A70C7D">
      <w:pPr>
        <w:tabs>
          <w:tab w:val="left" w:pos="567"/>
          <w:tab w:val="left" w:pos="965"/>
        </w:tabs>
        <w:spacing w:line="360" w:lineRule="auto"/>
        <w:ind w:firstLine="851"/>
        <w:jc w:val="both"/>
        <w:rPr>
          <w:rStyle w:val="gnkrckgcgsb"/>
          <w:color w:val="000000"/>
          <w:sz w:val="24"/>
          <w:szCs w:val="24"/>
          <w:shd w:val="clear" w:color="auto" w:fill="FFFFFF"/>
        </w:rPr>
      </w:pP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Em</w:t>
      </w:r>
      <w:r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um </w:t>
      </w:r>
      <w:proofErr w:type="spellStart"/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Latossolo</w:t>
      </w:r>
      <w:proofErr w:type="spellEnd"/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Amarelo Argiloso, </w:t>
      </w:r>
      <w:proofErr w:type="spellStart"/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Neu</w:t>
      </w:r>
      <w:proofErr w:type="spellEnd"/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(2009)</w:t>
      </w:r>
      <w:r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, encontrou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concentrações médias de COD a 20 cm mais baixos, valores de 3,4 mg.L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-1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. Já em</w:t>
      </w:r>
      <w:r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um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Argissolo</w:t>
      </w:r>
      <w:proofErr w:type="spellEnd"/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concentração foi de 2,7 mg L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-1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 no </w:t>
      </w:r>
      <w:proofErr w:type="spellStart"/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Espodossolo</w:t>
      </w:r>
      <w:proofErr w:type="spellEnd"/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, de textura arenosa foi de 9,04 mg.L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</w:t>
      </w:r>
      <w:proofErr w:type="gramStart"/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1.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Na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microbacia do Alto Xingu no estado do M</w:t>
      </w:r>
      <w:r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ato Grosso, </w:t>
      </w:r>
      <w:proofErr w:type="spellStart"/>
      <w:r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Neu</w:t>
      </w:r>
      <w:proofErr w:type="spellEnd"/>
      <w:r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(2009) observou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concentração média de 17,7 </w:t>
      </w:r>
      <w:r w:rsidRPr="009D66B1">
        <w:rPr>
          <w:color w:val="000000"/>
          <w:sz w:val="24"/>
          <w:szCs w:val="24"/>
          <w:shd w:val="clear" w:color="auto" w:fill="FFFFFF"/>
        </w:rPr>
        <w:t>± 1,96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 mg.L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-1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 para a profundidade de 10 cm. Enquanto Pimentel (2016) em flores</w:t>
      </w:r>
      <w:r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ta no Estado do Amapá, verificou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em área de platô, concentração média de 4,7 mg.L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-1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 </w:t>
      </w:r>
      <w:r w:rsidRPr="009D66B1">
        <w:rPr>
          <w:rStyle w:val="yiv8637712569ydp809c3466gnkrckgcgsb"/>
          <w:color w:val="000000"/>
          <w:sz w:val="24"/>
          <w:szCs w:val="24"/>
          <w:bdr w:val="none" w:sz="0" w:space="0" w:color="auto" w:frame="1"/>
          <w:shd w:val="clear" w:color="auto" w:fill="FFFFFF"/>
        </w:rPr>
        <w:t>Sob o mesmo sistema de uso e cobertura do solo, as concentrações variam significativamente </w:t>
      </w:r>
      <w:r w:rsidR="00FB0D37">
        <w:rPr>
          <w:color w:val="000000"/>
          <w:sz w:val="24"/>
          <w:szCs w:val="24"/>
          <w:shd w:val="clear" w:color="auto" w:fill="FFFFFF"/>
        </w:rPr>
        <w:t>(</w:t>
      </w:r>
      <w:r w:rsidRPr="009D66B1">
        <w:rPr>
          <w:color w:val="000000"/>
          <w:sz w:val="24"/>
          <w:szCs w:val="24"/>
          <w:shd w:val="clear" w:color="auto" w:fill="FFFFFF"/>
        </w:rPr>
        <w:t>S</w:t>
      </w:r>
      <w:r>
        <w:rPr>
          <w:color w:val="000000"/>
          <w:sz w:val="24"/>
          <w:szCs w:val="24"/>
          <w:shd w:val="clear" w:color="auto" w:fill="FFFFFF"/>
        </w:rPr>
        <w:t>CHIMEL et al.,1994; NEU 2005</w:t>
      </w:r>
      <w:r w:rsidRPr="009D66B1">
        <w:rPr>
          <w:color w:val="000000"/>
          <w:sz w:val="24"/>
          <w:szCs w:val="24"/>
          <w:shd w:val="clear" w:color="auto" w:fill="FFFFFF"/>
        </w:rPr>
        <w:t>).  Tanto o solo, quanto a cobertura vegetal influenciam nas concentrações de COD na so</w:t>
      </w:r>
      <w:r>
        <w:rPr>
          <w:color w:val="000000"/>
          <w:sz w:val="24"/>
          <w:szCs w:val="24"/>
          <w:shd w:val="clear" w:color="auto" w:fill="FFFFFF"/>
        </w:rPr>
        <w:t>lução do solo (NEU, 2005</w:t>
      </w:r>
      <w:r w:rsidRPr="009D66B1">
        <w:rPr>
          <w:color w:val="000000"/>
          <w:sz w:val="24"/>
          <w:szCs w:val="24"/>
          <w:shd w:val="clear" w:color="auto" w:fill="FFFFFF"/>
        </w:rPr>
        <w:t xml:space="preserve">), assim como as peculiaridades climáticas de cada região apresentam forte influência. As concentrações mais elevadas de COD, quando comparado a outros </w:t>
      </w:r>
      <w:proofErr w:type="spellStart"/>
      <w:r w:rsidRPr="009D66B1">
        <w:rPr>
          <w:color w:val="000000"/>
          <w:sz w:val="24"/>
          <w:szCs w:val="24"/>
          <w:shd w:val="clear" w:color="auto" w:fill="FFFFFF"/>
        </w:rPr>
        <w:t>Latossolos</w:t>
      </w:r>
      <w:proofErr w:type="spellEnd"/>
      <w:r w:rsidRPr="009D66B1">
        <w:rPr>
          <w:color w:val="000000"/>
          <w:sz w:val="24"/>
          <w:szCs w:val="24"/>
          <w:shd w:val="clear" w:color="auto" w:fill="FFFFFF"/>
        </w:rPr>
        <w:t xml:space="preserve"> estudados se deve possivelmente a uma textura menos argilosa do que os demais trabalhos estudados.</w:t>
      </w:r>
    </w:p>
    <w:p w:rsidR="00C160E3" w:rsidRPr="00A70C7D" w:rsidRDefault="00C160E3" w:rsidP="00A70C7D">
      <w:pPr>
        <w:tabs>
          <w:tab w:val="left" w:pos="567"/>
          <w:tab w:val="left" w:pos="965"/>
        </w:tabs>
        <w:spacing w:line="360" w:lineRule="auto"/>
        <w:ind w:firstLine="851"/>
        <w:jc w:val="both"/>
        <w:rPr>
          <w:rStyle w:val="gnkrckgcgsb"/>
          <w:color w:val="000000"/>
          <w:sz w:val="24"/>
          <w:szCs w:val="24"/>
          <w:shd w:val="clear" w:color="auto" w:fill="FFFFFF"/>
        </w:rPr>
      </w:pPr>
      <w:r>
        <w:rPr>
          <w:rStyle w:val="gnkrckgcgsb"/>
          <w:color w:val="000000"/>
          <w:sz w:val="24"/>
          <w:szCs w:val="24"/>
          <w:bdr w:val="none" w:sz="0" w:space="0" w:color="auto" w:frame="1"/>
        </w:rPr>
        <w:t xml:space="preserve">Diferentemente de NEU (2009) no Alto Xingu, que encontrou valores de COD superiores nos compartimentos a cima do solo, o presente estudo encontrou valores maiores para a solução do solo comparado ao escoamento superficial (Figura 4). Possivelmente devido as características do granulométrica do solo. </w:t>
      </w:r>
    </w:p>
    <w:p w:rsidR="00C160E3" w:rsidRDefault="00C160E3" w:rsidP="00C160E3">
      <w:pPr>
        <w:spacing w:line="360" w:lineRule="auto"/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C160E3" w:rsidRDefault="00C160E3" w:rsidP="00C160E3">
      <w:pPr>
        <w:spacing w:line="360" w:lineRule="auto"/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C160E3" w:rsidRDefault="00C160E3" w:rsidP="00C160E3">
      <w:pPr>
        <w:spacing w:line="360" w:lineRule="auto"/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C160E3" w:rsidRDefault="00C160E3" w:rsidP="00C160E3">
      <w:pPr>
        <w:spacing w:line="360" w:lineRule="auto"/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C160E3" w:rsidRDefault="00C160E3" w:rsidP="00C160E3">
      <w:pPr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FB0D37" w:rsidRDefault="00FB0D37" w:rsidP="00C160E3">
      <w:pPr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FB0D37" w:rsidRDefault="00FB0D37" w:rsidP="00C160E3">
      <w:pPr>
        <w:jc w:val="center"/>
        <w:rPr>
          <w:rStyle w:val="gnkrckgcgsb"/>
          <w:b/>
          <w:color w:val="000000"/>
          <w:sz w:val="22"/>
          <w:szCs w:val="22"/>
          <w:bdr w:val="none" w:sz="0" w:space="0" w:color="auto" w:frame="1"/>
        </w:rPr>
      </w:pPr>
    </w:p>
    <w:p w:rsidR="00C160E3" w:rsidRPr="000226CE" w:rsidRDefault="00C160E3" w:rsidP="00C160E3">
      <w:pPr>
        <w:jc w:val="center"/>
        <w:rPr>
          <w:rStyle w:val="gnkrckgcgsb"/>
          <w:color w:val="000000"/>
          <w:sz w:val="22"/>
          <w:szCs w:val="22"/>
          <w:bdr w:val="none" w:sz="0" w:space="0" w:color="auto" w:frame="1"/>
        </w:rPr>
      </w:pPr>
      <w:r>
        <w:rPr>
          <w:rStyle w:val="gnkrckgcgsb"/>
          <w:b/>
          <w:color w:val="000000"/>
          <w:sz w:val="22"/>
          <w:szCs w:val="22"/>
          <w:bdr w:val="none" w:sz="0" w:space="0" w:color="auto" w:frame="1"/>
        </w:rPr>
        <w:lastRenderedPageBreak/>
        <w:t>Figura 5</w:t>
      </w:r>
      <w:r w:rsidRPr="000226CE">
        <w:rPr>
          <w:rStyle w:val="gnkrckgcgsb"/>
          <w:b/>
          <w:color w:val="000000"/>
          <w:sz w:val="22"/>
          <w:szCs w:val="22"/>
          <w:bdr w:val="none" w:sz="0" w:space="0" w:color="auto" w:frame="1"/>
        </w:rPr>
        <w:t xml:space="preserve"> – </w:t>
      </w:r>
      <w:r w:rsidRPr="000226CE">
        <w:rPr>
          <w:rStyle w:val="gnkrckgcgsb"/>
          <w:color w:val="000000"/>
          <w:sz w:val="22"/>
          <w:szCs w:val="22"/>
          <w:bdr w:val="none" w:sz="0" w:space="0" w:color="auto" w:frame="1"/>
        </w:rPr>
        <w:t>Concentrações médias de Carbono Orgânico Dissolvido (</w:t>
      </w:r>
      <w:r w:rsidRPr="000226CE">
        <w:rPr>
          <w:rStyle w:val="gnkrckgcgsb"/>
          <w:sz w:val="22"/>
          <w:szCs w:val="22"/>
          <w:bdr w:val="none" w:sz="0" w:space="0" w:color="auto" w:frame="1"/>
        </w:rPr>
        <w:t>mg.L</w:t>
      </w:r>
      <w:r w:rsidRPr="000226CE">
        <w:rPr>
          <w:rStyle w:val="gnkrckgcgsb"/>
          <w:sz w:val="22"/>
          <w:szCs w:val="22"/>
          <w:bdr w:val="none" w:sz="0" w:space="0" w:color="auto" w:frame="1"/>
          <w:vertAlign w:val="superscript"/>
        </w:rPr>
        <w:t>-1</w:t>
      </w:r>
      <w:r w:rsidRPr="000226CE">
        <w:rPr>
          <w:rStyle w:val="gnkrckgcgsb"/>
          <w:color w:val="000000"/>
          <w:sz w:val="22"/>
          <w:szCs w:val="22"/>
          <w:bdr w:val="none" w:sz="0" w:space="0" w:color="auto" w:frame="1"/>
        </w:rPr>
        <w:t>) no escoamento superficial, solução do solo e água de chuva</w:t>
      </w:r>
    </w:p>
    <w:p w:rsidR="00C160E3" w:rsidRDefault="00C160E3" w:rsidP="00C160E3">
      <w:pPr>
        <w:spacing w:line="360" w:lineRule="auto"/>
        <w:jc w:val="center"/>
        <w:rPr>
          <w:rStyle w:val="gnkrckgcgsb"/>
          <w:color w:val="000000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B956B9C" wp14:editId="7E4E056D">
            <wp:extent cx="5043638" cy="1886552"/>
            <wp:effectExtent l="0" t="0" r="508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60E3" w:rsidRPr="008F708B" w:rsidRDefault="00C160E3" w:rsidP="00C160E3">
      <w:pPr>
        <w:spacing w:line="360" w:lineRule="auto"/>
        <w:jc w:val="center"/>
        <w:rPr>
          <w:color w:val="000000"/>
          <w:sz w:val="22"/>
          <w:szCs w:val="22"/>
          <w:bdr w:val="none" w:sz="0" w:space="0" w:color="auto" w:frame="1"/>
        </w:rPr>
      </w:pPr>
      <w:r w:rsidRPr="008F708B">
        <w:rPr>
          <w:rStyle w:val="gnkrckgcgsb"/>
          <w:b/>
          <w:color w:val="000000"/>
          <w:sz w:val="22"/>
          <w:szCs w:val="22"/>
          <w:bdr w:val="none" w:sz="0" w:space="0" w:color="auto" w:frame="1"/>
        </w:rPr>
        <w:t>Fonte:</w:t>
      </w:r>
      <w:r w:rsidR="00A07F2C">
        <w:rPr>
          <w:rStyle w:val="gnkrckgcgsb"/>
          <w:color w:val="000000"/>
          <w:sz w:val="22"/>
          <w:szCs w:val="22"/>
          <w:bdr w:val="none" w:sz="0" w:space="0" w:color="auto" w:frame="1"/>
        </w:rPr>
        <w:t xml:space="preserve"> Bianca Nunes, 2018</w:t>
      </w:r>
    </w:p>
    <w:p w:rsidR="00C160E3" w:rsidRPr="00001E41" w:rsidRDefault="00C160E3" w:rsidP="00C160E3">
      <w:pPr>
        <w:tabs>
          <w:tab w:val="left" w:pos="12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4. CONCLUSÃO </w:t>
      </w:r>
    </w:p>
    <w:p w:rsidR="00C160E3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2964D3">
        <w:rPr>
          <w:sz w:val="24"/>
          <w:szCs w:val="24"/>
        </w:rPr>
        <w:t xml:space="preserve"> carbono orgânico dissolvido </w:t>
      </w:r>
      <w:r>
        <w:rPr>
          <w:sz w:val="24"/>
          <w:szCs w:val="24"/>
        </w:rPr>
        <w:t>é fortemente influenciado pela precipitação e vegetação. No início do período chuvoso ocorre uma grande entrada e transporte de carbono pelo sistema e se intensificam os processos de decomposição e o aporte de COD para a solução do solo.</w:t>
      </w:r>
    </w:p>
    <w:p w:rsidR="00C160E3" w:rsidRPr="0082368C" w:rsidRDefault="00C160E3" w:rsidP="00A70C7D">
      <w:pPr>
        <w:spacing w:line="360" w:lineRule="auto"/>
        <w:ind w:firstLine="851"/>
        <w:jc w:val="both"/>
        <w:rPr>
          <w:sz w:val="24"/>
          <w:szCs w:val="24"/>
        </w:rPr>
      </w:pPr>
      <w:r w:rsidRPr="00CD5BBF">
        <w:rPr>
          <w:sz w:val="24"/>
          <w:szCs w:val="24"/>
        </w:rPr>
        <w:t>Tanto no escoamento superficial quanto</w:t>
      </w:r>
      <w:r>
        <w:rPr>
          <w:sz w:val="24"/>
          <w:szCs w:val="24"/>
        </w:rPr>
        <w:t xml:space="preserve"> na solução do solo</w:t>
      </w:r>
      <w:r w:rsidRPr="00CD5B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floresta </w:t>
      </w:r>
      <w:r w:rsidRPr="00CD5BBF">
        <w:rPr>
          <w:sz w:val="24"/>
          <w:szCs w:val="24"/>
        </w:rPr>
        <w:t xml:space="preserve">apresentou maior similaridade com </w:t>
      </w:r>
      <w:r>
        <w:rPr>
          <w:sz w:val="24"/>
          <w:szCs w:val="24"/>
        </w:rPr>
        <w:t>o SAF</w:t>
      </w:r>
      <w:r w:rsidRPr="00CD5BBF">
        <w:rPr>
          <w:sz w:val="24"/>
          <w:szCs w:val="24"/>
        </w:rPr>
        <w:t xml:space="preserve"> do que o </w:t>
      </w:r>
      <w:proofErr w:type="spellStart"/>
      <w:r w:rsidRPr="00CD5BBF">
        <w:rPr>
          <w:sz w:val="24"/>
          <w:szCs w:val="24"/>
        </w:rPr>
        <w:t>monocultivo</w:t>
      </w:r>
      <w:proofErr w:type="spellEnd"/>
      <w:r w:rsidRPr="00CD5BBF">
        <w:rPr>
          <w:sz w:val="24"/>
          <w:szCs w:val="24"/>
        </w:rPr>
        <w:t xml:space="preserve"> em relação ao COD. Possivelmente devido a maior diversidade presente neste sistema</w:t>
      </w:r>
      <w:r>
        <w:rPr>
          <w:sz w:val="24"/>
          <w:szCs w:val="24"/>
        </w:rPr>
        <w:t xml:space="preserve"> quando comparado ao </w:t>
      </w:r>
      <w:proofErr w:type="spellStart"/>
      <w:r>
        <w:rPr>
          <w:sz w:val="24"/>
          <w:szCs w:val="24"/>
        </w:rPr>
        <w:t>monocultivo</w:t>
      </w:r>
      <w:proofErr w:type="spellEnd"/>
      <w:r>
        <w:rPr>
          <w:sz w:val="24"/>
          <w:szCs w:val="24"/>
        </w:rPr>
        <w:t>.</w:t>
      </w:r>
    </w:p>
    <w:p w:rsidR="00C160E3" w:rsidRPr="00DD2EE8" w:rsidRDefault="00C160E3" w:rsidP="00C160E3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>REFERÊNCIAS</w:t>
      </w:r>
    </w:p>
    <w:p w:rsidR="00C160E3" w:rsidRPr="000045AC" w:rsidRDefault="00C160E3" w:rsidP="00C160E3">
      <w:pPr>
        <w:jc w:val="both"/>
        <w:rPr>
          <w:color w:val="000000" w:themeColor="text1"/>
          <w:sz w:val="24"/>
          <w:szCs w:val="24"/>
        </w:rPr>
      </w:pPr>
      <w:r w:rsidRPr="000045AC">
        <w:rPr>
          <w:color w:val="000000" w:themeColor="text1"/>
          <w:sz w:val="24"/>
          <w:szCs w:val="24"/>
        </w:rPr>
        <w:t xml:space="preserve">ALENCAR, A. et al. </w:t>
      </w:r>
      <w:r w:rsidRPr="000045AC">
        <w:rPr>
          <w:b/>
          <w:color w:val="000000" w:themeColor="text1"/>
          <w:sz w:val="24"/>
          <w:szCs w:val="24"/>
        </w:rPr>
        <w:t>Desmatamento na Amazônia: indo além da “emergência crônica”.</w:t>
      </w:r>
      <w:r w:rsidRPr="000045AC">
        <w:rPr>
          <w:color w:val="000000" w:themeColor="text1"/>
          <w:sz w:val="24"/>
          <w:szCs w:val="24"/>
        </w:rPr>
        <w:t xml:space="preserve"> Belém: IPAM, 2004. 90 p.</w:t>
      </w:r>
    </w:p>
    <w:p w:rsidR="00C160E3" w:rsidRPr="000045AC" w:rsidRDefault="00C160E3" w:rsidP="00C160E3">
      <w:pPr>
        <w:jc w:val="both"/>
        <w:rPr>
          <w:color w:val="000000" w:themeColor="text1"/>
          <w:sz w:val="24"/>
          <w:szCs w:val="24"/>
        </w:rPr>
      </w:pPr>
    </w:p>
    <w:p w:rsidR="00C160E3" w:rsidRDefault="00C160E3" w:rsidP="00C160E3">
      <w:pPr>
        <w:jc w:val="both"/>
        <w:rPr>
          <w:color w:val="000000" w:themeColor="text1"/>
          <w:sz w:val="24"/>
          <w:szCs w:val="24"/>
        </w:rPr>
      </w:pPr>
      <w:r w:rsidRPr="000045AC">
        <w:rPr>
          <w:color w:val="000000" w:themeColor="text1"/>
          <w:sz w:val="24"/>
          <w:szCs w:val="24"/>
        </w:rPr>
        <w:t xml:space="preserve">AREVALO, L., ALEGRE, J. e PALM, C. </w:t>
      </w:r>
      <w:r w:rsidRPr="000045AC">
        <w:rPr>
          <w:b/>
          <w:color w:val="000000" w:themeColor="text1"/>
          <w:sz w:val="24"/>
          <w:szCs w:val="24"/>
        </w:rPr>
        <w:t xml:space="preserve">Manual para </w:t>
      </w:r>
      <w:proofErr w:type="spellStart"/>
      <w:r w:rsidRPr="000045AC">
        <w:rPr>
          <w:b/>
          <w:color w:val="000000" w:themeColor="text1"/>
          <w:sz w:val="24"/>
          <w:szCs w:val="24"/>
        </w:rPr>
        <w:t>la</w:t>
      </w:r>
      <w:proofErr w:type="spellEnd"/>
      <w:r w:rsidRPr="000045A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45AC">
        <w:rPr>
          <w:b/>
          <w:color w:val="000000" w:themeColor="text1"/>
          <w:sz w:val="24"/>
          <w:szCs w:val="24"/>
        </w:rPr>
        <w:t>determinación</w:t>
      </w:r>
      <w:proofErr w:type="spellEnd"/>
      <w:r w:rsidRPr="000045AC">
        <w:rPr>
          <w:b/>
          <w:color w:val="000000" w:themeColor="text1"/>
          <w:sz w:val="24"/>
          <w:szCs w:val="24"/>
        </w:rPr>
        <w:t xml:space="preserve"> de </w:t>
      </w:r>
      <w:proofErr w:type="spellStart"/>
      <w:r w:rsidRPr="000045AC">
        <w:rPr>
          <w:b/>
          <w:color w:val="000000" w:themeColor="text1"/>
          <w:sz w:val="24"/>
          <w:szCs w:val="24"/>
        </w:rPr>
        <w:t>las</w:t>
      </w:r>
      <w:proofErr w:type="spellEnd"/>
      <w:r w:rsidRPr="000045AC">
        <w:rPr>
          <w:b/>
          <w:color w:val="000000" w:themeColor="text1"/>
          <w:sz w:val="24"/>
          <w:szCs w:val="24"/>
        </w:rPr>
        <w:t xml:space="preserve"> reservas total de carbono em diferentes sistemas de uso de </w:t>
      </w:r>
      <w:proofErr w:type="spellStart"/>
      <w:r w:rsidRPr="000045AC">
        <w:rPr>
          <w:b/>
          <w:color w:val="000000" w:themeColor="text1"/>
          <w:sz w:val="24"/>
          <w:szCs w:val="24"/>
        </w:rPr>
        <w:t>la</w:t>
      </w:r>
      <w:proofErr w:type="spellEnd"/>
      <w:r w:rsidRPr="000045A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45AC">
        <w:rPr>
          <w:b/>
          <w:color w:val="000000" w:themeColor="text1"/>
          <w:sz w:val="24"/>
          <w:szCs w:val="24"/>
        </w:rPr>
        <w:t>tierra</w:t>
      </w:r>
      <w:proofErr w:type="spellEnd"/>
      <w:r w:rsidRPr="000045A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45AC">
        <w:rPr>
          <w:b/>
          <w:color w:val="000000" w:themeColor="text1"/>
          <w:sz w:val="24"/>
          <w:szCs w:val="24"/>
        </w:rPr>
        <w:t>en</w:t>
      </w:r>
      <w:proofErr w:type="spellEnd"/>
      <w:r w:rsidRPr="000045A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0045AC">
        <w:rPr>
          <w:b/>
          <w:color w:val="000000" w:themeColor="text1"/>
          <w:sz w:val="24"/>
          <w:szCs w:val="24"/>
        </w:rPr>
        <w:t>Perú</w:t>
      </w:r>
      <w:proofErr w:type="spellEnd"/>
      <w:r w:rsidRPr="000045AC">
        <w:rPr>
          <w:color w:val="000000" w:themeColor="text1"/>
          <w:sz w:val="24"/>
          <w:szCs w:val="24"/>
        </w:rPr>
        <w:t>. 35 pp. 2003.</w:t>
      </w:r>
    </w:p>
    <w:p w:rsidR="00C160E3" w:rsidRPr="000045AC" w:rsidRDefault="00C160E3" w:rsidP="00C160E3">
      <w:pPr>
        <w:jc w:val="both"/>
        <w:rPr>
          <w:color w:val="000000"/>
          <w:sz w:val="24"/>
          <w:szCs w:val="24"/>
        </w:rPr>
      </w:pPr>
    </w:p>
    <w:p w:rsidR="00C160E3" w:rsidRDefault="00C160E3" w:rsidP="00C160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45AC">
        <w:rPr>
          <w:rFonts w:eastAsiaTheme="minorHAnsi"/>
          <w:color w:val="000000"/>
          <w:sz w:val="24"/>
          <w:szCs w:val="24"/>
          <w:lang w:eastAsia="en-US"/>
        </w:rPr>
        <w:t xml:space="preserve">BRADY, N.C.; WEIL, R.R. </w:t>
      </w:r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The </w:t>
      </w:r>
      <w:proofErr w:type="spellStart"/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>nature</w:t>
      </w:r>
      <w:proofErr w:type="spellEnd"/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>and</w:t>
      </w:r>
      <w:proofErr w:type="spellEnd"/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>properties</w:t>
      </w:r>
      <w:proofErr w:type="spellEnd"/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>of</w:t>
      </w:r>
      <w:proofErr w:type="spellEnd"/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>soil</w:t>
      </w:r>
      <w:proofErr w:type="spellEnd"/>
      <w:r w:rsidRPr="000045AC">
        <w:rPr>
          <w:rFonts w:eastAsiaTheme="minorHAnsi"/>
          <w:b/>
          <w:bCs/>
          <w:color w:val="000000"/>
          <w:sz w:val="24"/>
          <w:szCs w:val="24"/>
          <w:lang w:eastAsia="en-US"/>
        </w:rPr>
        <w:t>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New Jersey: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PrenticeHall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>. 1999. 881 p.</w:t>
      </w:r>
    </w:p>
    <w:p w:rsidR="00C160E3" w:rsidRPr="00044FBE" w:rsidRDefault="00C160E3" w:rsidP="00C160E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160E3" w:rsidRDefault="00C160E3" w:rsidP="00C160E3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830DE7">
        <w:rPr>
          <w:rFonts w:eastAsiaTheme="minorHAnsi"/>
          <w:color w:val="000000"/>
          <w:sz w:val="24"/>
          <w:szCs w:val="24"/>
          <w:lang w:eastAsia="en-US"/>
        </w:rPr>
        <w:t xml:space="preserve">CHRIST, M.J., DAVID, M.B. Dynamics </w:t>
      </w:r>
      <w:proofErr w:type="spellStart"/>
      <w:r w:rsidRPr="00830DE7">
        <w:rPr>
          <w:rFonts w:eastAsiaTheme="minorHAnsi"/>
          <w:color w:val="000000"/>
          <w:sz w:val="24"/>
          <w:szCs w:val="24"/>
          <w:lang w:eastAsia="en-US"/>
        </w:rPr>
        <w:t>of</w:t>
      </w:r>
      <w:proofErr w:type="spellEnd"/>
      <w:r w:rsidRPr="00830DE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830DE7">
        <w:rPr>
          <w:rFonts w:eastAsiaTheme="minorHAnsi"/>
          <w:color w:val="000000"/>
          <w:sz w:val="24"/>
          <w:szCs w:val="24"/>
          <w:lang w:eastAsia="en-US"/>
        </w:rPr>
        <w:t>extract</w:t>
      </w:r>
      <w:r>
        <w:rPr>
          <w:rFonts w:eastAsiaTheme="minorHAnsi"/>
          <w:color w:val="000000"/>
          <w:sz w:val="24"/>
          <w:szCs w:val="24"/>
          <w:lang w:eastAsia="en-US"/>
        </w:rPr>
        <w:t>able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organic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carbon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in </w:t>
      </w:r>
      <w:proofErr w:type="spellStart"/>
      <w:r>
        <w:rPr>
          <w:rFonts w:eastAsiaTheme="minorHAnsi"/>
          <w:color w:val="000000"/>
          <w:sz w:val="24"/>
          <w:szCs w:val="24"/>
          <w:lang w:eastAsia="en-US"/>
        </w:rPr>
        <w:t>spodosol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830DE7">
        <w:rPr>
          <w:rFonts w:eastAsiaTheme="minorHAnsi"/>
          <w:color w:val="000000"/>
          <w:sz w:val="24"/>
          <w:szCs w:val="24"/>
          <w:lang w:eastAsia="en-US"/>
        </w:rPr>
        <w:t>forest</w:t>
      </w:r>
      <w:proofErr w:type="spellEnd"/>
      <w:r w:rsidRPr="00830DE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830DE7">
        <w:rPr>
          <w:rFonts w:eastAsiaTheme="minorHAnsi"/>
          <w:color w:val="000000"/>
          <w:sz w:val="24"/>
          <w:szCs w:val="24"/>
          <w:lang w:eastAsia="en-US"/>
        </w:rPr>
        <w:t>floors</w:t>
      </w:r>
      <w:proofErr w:type="spellEnd"/>
      <w:r w:rsidRPr="00830DE7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proofErr w:type="spellStart"/>
      <w:r w:rsidRPr="00830DE7">
        <w:rPr>
          <w:rFonts w:eastAsiaTheme="minorHAnsi"/>
          <w:color w:val="000000"/>
          <w:sz w:val="24"/>
          <w:szCs w:val="24"/>
          <w:lang w:eastAsia="en-US"/>
        </w:rPr>
        <w:t>Soil</w:t>
      </w:r>
      <w:proofErr w:type="spellEnd"/>
      <w:r w:rsidRPr="00830DE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830DE7">
        <w:rPr>
          <w:rFonts w:eastAsiaTheme="minorHAnsi"/>
          <w:color w:val="000000"/>
          <w:sz w:val="24"/>
          <w:szCs w:val="24"/>
          <w:lang w:eastAsia="en-US"/>
        </w:rPr>
        <w:t>Biology</w:t>
      </w:r>
      <w:proofErr w:type="spellEnd"/>
      <w:r w:rsidRPr="00830DE7">
        <w:rPr>
          <w:rFonts w:eastAsiaTheme="minorHAnsi"/>
          <w:color w:val="000000"/>
          <w:sz w:val="24"/>
          <w:szCs w:val="24"/>
          <w:lang w:eastAsia="en-US"/>
        </w:rPr>
        <w:t xml:space="preserve"> &amp; </w:t>
      </w:r>
      <w:proofErr w:type="spellStart"/>
      <w:r w:rsidRPr="00830DE7">
        <w:rPr>
          <w:rFonts w:eastAsiaTheme="minorHAnsi"/>
          <w:color w:val="000000"/>
          <w:sz w:val="24"/>
          <w:szCs w:val="24"/>
          <w:lang w:eastAsia="en-US"/>
        </w:rPr>
        <w:t>Biochemistry</w:t>
      </w:r>
      <w:proofErr w:type="spellEnd"/>
      <w:r w:rsidRPr="00830DE7">
        <w:rPr>
          <w:rFonts w:eastAsiaTheme="minorHAnsi"/>
          <w:color w:val="000000"/>
          <w:sz w:val="24"/>
          <w:szCs w:val="24"/>
          <w:lang w:eastAsia="en-US"/>
        </w:rPr>
        <w:t>, v.28, p.1171–1179, 1996.</w:t>
      </w:r>
    </w:p>
    <w:p w:rsidR="00C160E3" w:rsidRPr="001E7D9D" w:rsidRDefault="00C160E3" w:rsidP="00C160E3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160E3" w:rsidRPr="000045AC" w:rsidRDefault="00C160E3" w:rsidP="00C160E3">
      <w:pPr>
        <w:jc w:val="both"/>
        <w:rPr>
          <w:sz w:val="24"/>
          <w:szCs w:val="24"/>
        </w:rPr>
      </w:pPr>
      <w:r w:rsidRPr="000045AC">
        <w:rPr>
          <w:sz w:val="24"/>
          <w:szCs w:val="24"/>
        </w:rPr>
        <w:t xml:space="preserve">GAMA-RODRIGUES, A. C. </w:t>
      </w:r>
      <w:proofErr w:type="spellStart"/>
      <w:r w:rsidRPr="000045AC">
        <w:rPr>
          <w:sz w:val="24"/>
          <w:szCs w:val="24"/>
        </w:rPr>
        <w:t>da</w:t>
      </w:r>
      <w:proofErr w:type="spellEnd"/>
      <w:r w:rsidRPr="000045AC">
        <w:rPr>
          <w:sz w:val="24"/>
          <w:szCs w:val="24"/>
        </w:rPr>
        <w:t xml:space="preserve">; BARROS, N. F. de; GAMA-RODRIGUES, E. F. </w:t>
      </w:r>
      <w:proofErr w:type="spellStart"/>
      <w:r w:rsidRPr="000045AC">
        <w:rPr>
          <w:sz w:val="24"/>
          <w:szCs w:val="24"/>
        </w:rPr>
        <w:t>da</w:t>
      </w:r>
      <w:proofErr w:type="spellEnd"/>
      <w:r w:rsidRPr="000045AC">
        <w:rPr>
          <w:sz w:val="24"/>
          <w:szCs w:val="24"/>
        </w:rPr>
        <w:t xml:space="preserve">; FREITAS, M. S. M.; VIANA, A. P.; JASMIN, J. A.; MARCIANO, C. R.; CARNEIRO, J. G. de A. (Ed.). </w:t>
      </w:r>
      <w:r w:rsidRPr="000045AC">
        <w:rPr>
          <w:b/>
          <w:sz w:val="24"/>
          <w:szCs w:val="24"/>
        </w:rPr>
        <w:t>Sistemas agroflorestais: bases científicas para o desenvolvimento sustentável.</w:t>
      </w:r>
      <w:r w:rsidRPr="000045AC">
        <w:rPr>
          <w:sz w:val="24"/>
          <w:szCs w:val="24"/>
        </w:rPr>
        <w:t xml:space="preserve"> Campos dos Goytacazes: Universidade Estadual do Norte Fluminense Darcy Ribeiro, 2006. 365 p. il.</w:t>
      </w:r>
    </w:p>
    <w:p w:rsidR="00C160E3" w:rsidRDefault="00C160E3" w:rsidP="00C160E3">
      <w:pPr>
        <w:jc w:val="both"/>
      </w:pPr>
    </w:p>
    <w:p w:rsidR="00C160E3" w:rsidRDefault="00C160E3" w:rsidP="00C160E3">
      <w:pPr>
        <w:jc w:val="both"/>
        <w:rPr>
          <w:color w:val="222222"/>
          <w:sz w:val="24"/>
          <w:szCs w:val="24"/>
          <w:shd w:val="clear" w:color="auto" w:fill="FFFFFF"/>
        </w:rPr>
      </w:pPr>
      <w:r w:rsidRPr="003E27DF">
        <w:rPr>
          <w:color w:val="222222"/>
          <w:sz w:val="24"/>
          <w:szCs w:val="24"/>
          <w:shd w:val="clear" w:color="auto" w:fill="FFFFFF"/>
        </w:rPr>
        <w:t xml:space="preserve">IBGE. </w:t>
      </w:r>
      <w:r w:rsidRPr="003E27DF">
        <w:rPr>
          <w:rStyle w:val="Forte"/>
          <w:color w:val="222222"/>
          <w:sz w:val="24"/>
          <w:szCs w:val="24"/>
          <w:shd w:val="clear" w:color="auto" w:fill="FFFFFF"/>
        </w:rPr>
        <w:t>Instituto Brasileiro de Geografia e Estatística. </w:t>
      </w:r>
      <w:r w:rsidRPr="003E27DF">
        <w:rPr>
          <w:color w:val="222222"/>
          <w:sz w:val="24"/>
          <w:szCs w:val="24"/>
          <w:shd w:val="clear" w:color="auto" w:fill="FFFFFF"/>
        </w:rPr>
        <w:t>Disponível em: &lt;https://cidades.ibge.gov.br/brasil/pa/tome-acu/panorama&gt;. Acesso em: 25 out. 2018</w:t>
      </w:r>
    </w:p>
    <w:p w:rsidR="00C160E3" w:rsidRDefault="00C160E3" w:rsidP="00C160E3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C160E3" w:rsidRDefault="00C160E3" w:rsidP="00C160E3">
      <w:pPr>
        <w:jc w:val="both"/>
        <w:rPr>
          <w:sz w:val="24"/>
          <w:szCs w:val="24"/>
          <w:lang w:val="en-US"/>
        </w:rPr>
      </w:pPr>
      <w:r w:rsidRPr="003E27DF">
        <w:rPr>
          <w:sz w:val="24"/>
          <w:szCs w:val="24"/>
        </w:rPr>
        <w:t xml:space="preserve">INTERGOVERNMENTAL PANEL ON CLIMATE CHANGE (IPCC). </w:t>
      </w:r>
      <w:proofErr w:type="spellStart"/>
      <w:r w:rsidRPr="003E27DF">
        <w:rPr>
          <w:b/>
          <w:sz w:val="24"/>
          <w:szCs w:val="24"/>
        </w:rPr>
        <w:t>Climate</w:t>
      </w:r>
      <w:proofErr w:type="spellEnd"/>
      <w:r w:rsidRPr="003E27DF">
        <w:rPr>
          <w:b/>
          <w:sz w:val="24"/>
          <w:szCs w:val="24"/>
        </w:rPr>
        <w:t xml:space="preserve"> </w:t>
      </w:r>
      <w:proofErr w:type="spellStart"/>
      <w:r w:rsidRPr="003E27DF">
        <w:rPr>
          <w:b/>
          <w:sz w:val="24"/>
          <w:szCs w:val="24"/>
        </w:rPr>
        <w:t>Change</w:t>
      </w:r>
      <w:proofErr w:type="spellEnd"/>
      <w:r w:rsidRPr="003E27DF">
        <w:rPr>
          <w:sz w:val="24"/>
          <w:szCs w:val="24"/>
        </w:rPr>
        <w:t xml:space="preserve">. 2007. Disponível em: &lt;http://www.ipcc.ch&gt;. </w:t>
      </w:r>
      <w:proofErr w:type="spellStart"/>
      <w:r w:rsidRPr="003E27DF">
        <w:rPr>
          <w:sz w:val="24"/>
          <w:szCs w:val="24"/>
          <w:lang w:val="en-US"/>
        </w:rPr>
        <w:t>Acesso</w:t>
      </w:r>
      <w:proofErr w:type="spellEnd"/>
      <w:r w:rsidRPr="003E27DF">
        <w:rPr>
          <w:sz w:val="24"/>
          <w:szCs w:val="24"/>
          <w:lang w:val="en-US"/>
        </w:rPr>
        <w:t xml:space="preserve"> </w:t>
      </w:r>
      <w:proofErr w:type="spellStart"/>
      <w:r w:rsidRPr="003E27DF">
        <w:rPr>
          <w:sz w:val="24"/>
          <w:szCs w:val="24"/>
          <w:lang w:val="en-US"/>
        </w:rPr>
        <w:t>em</w:t>
      </w:r>
      <w:proofErr w:type="spellEnd"/>
      <w:r w:rsidRPr="003E27DF">
        <w:rPr>
          <w:sz w:val="24"/>
          <w:szCs w:val="24"/>
          <w:lang w:val="en-US"/>
        </w:rPr>
        <w:t>: 23/12/2017.</w:t>
      </w:r>
    </w:p>
    <w:p w:rsidR="00C160E3" w:rsidRDefault="00C160E3" w:rsidP="00C160E3">
      <w:pPr>
        <w:jc w:val="both"/>
        <w:rPr>
          <w:sz w:val="24"/>
          <w:szCs w:val="24"/>
          <w:lang w:val="en-US"/>
        </w:rPr>
      </w:pPr>
    </w:p>
    <w:p w:rsidR="00C160E3" w:rsidRPr="003E27DF" w:rsidRDefault="00C160E3" w:rsidP="00C160E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KALBITZ, K.; GEYER, S.; GEYER, W. A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comparative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characterization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of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dissolved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C160E3" w:rsidRPr="003E27DF" w:rsidRDefault="00C160E3" w:rsidP="00C160E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organic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matter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by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means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of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original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aqueous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samples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and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isolated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humic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3E27DF">
        <w:rPr>
          <w:rFonts w:eastAsiaTheme="minorHAnsi"/>
          <w:color w:val="000000"/>
          <w:sz w:val="24"/>
          <w:szCs w:val="24"/>
          <w:lang w:eastAsia="en-US"/>
        </w:rPr>
        <w:t>substances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C160E3" w:rsidRPr="003E27DF" w:rsidRDefault="00C160E3" w:rsidP="00C160E3">
      <w:pPr>
        <w:jc w:val="both"/>
        <w:rPr>
          <w:color w:val="000000"/>
          <w:sz w:val="24"/>
          <w:szCs w:val="24"/>
        </w:rPr>
      </w:pPr>
      <w:proofErr w:type="spellStart"/>
      <w:r w:rsidRPr="003E27DF">
        <w:rPr>
          <w:rFonts w:eastAsiaTheme="minorHAnsi"/>
          <w:b/>
          <w:bCs/>
          <w:color w:val="000000"/>
          <w:sz w:val="24"/>
          <w:szCs w:val="24"/>
          <w:lang w:eastAsia="en-US"/>
        </w:rPr>
        <w:t>Chemosphere</w:t>
      </w:r>
      <w:proofErr w:type="spellEnd"/>
      <w:r w:rsidRPr="003E27DF">
        <w:rPr>
          <w:rFonts w:eastAsiaTheme="minorHAnsi"/>
          <w:color w:val="000000"/>
          <w:sz w:val="24"/>
          <w:szCs w:val="24"/>
          <w:lang w:eastAsia="en-US"/>
        </w:rPr>
        <w:t>,</w:t>
      </w:r>
      <w:r>
        <w:rPr>
          <w:color w:val="000000"/>
          <w:sz w:val="24"/>
          <w:szCs w:val="24"/>
        </w:rPr>
        <w:t xml:space="preserve"> v.40, n.12, p.1305-1312, 2000.</w:t>
      </w:r>
    </w:p>
    <w:p w:rsidR="00C160E3" w:rsidRDefault="00C160E3" w:rsidP="00C160E3">
      <w:pPr>
        <w:jc w:val="both"/>
        <w:rPr>
          <w:sz w:val="24"/>
          <w:szCs w:val="24"/>
          <w:lang w:val="en-US"/>
        </w:rPr>
      </w:pPr>
    </w:p>
    <w:p w:rsidR="00C160E3" w:rsidRDefault="00C160E3" w:rsidP="00C160E3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42429">
        <w:rPr>
          <w:sz w:val="24"/>
          <w:szCs w:val="24"/>
          <w:lang w:val="en-US"/>
        </w:rPr>
        <w:t xml:space="preserve">KAUFFMAN, J.B.; CUMMINGS, D.L.; WARD, D.E.; BABBITT, R. Fire in the </w:t>
      </w:r>
      <w:proofErr w:type="spellStart"/>
      <w:r w:rsidRPr="00942429">
        <w:rPr>
          <w:sz w:val="24"/>
          <w:szCs w:val="24"/>
          <w:lang w:val="en-US"/>
        </w:rPr>
        <w:t>brazilian</w:t>
      </w:r>
      <w:proofErr w:type="spellEnd"/>
      <w:r w:rsidRPr="00942429">
        <w:rPr>
          <w:sz w:val="24"/>
          <w:szCs w:val="24"/>
          <w:lang w:val="en-US"/>
        </w:rPr>
        <w:t xml:space="preserve"> Amazon .1. biomass, nutrient pools, and losses in slashed primary forests. </w:t>
      </w:r>
      <w:proofErr w:type="spellStart"/>
      <w:r w:rsidRPr="00D3326A">
        <w:rPr>
          <w:b/>
          <w:sz w:val="24"/>
          <w:szCs w:val="24"/>
        </w:rPr>
        <w:t>Oecologia</w:t>
      </w:r>
      <w:proofErr w:type="spellEnd"/>
      <w:r w:rsidRPr="00D3326A">
        <w:rPr>
          <w:sz w:val="24"/>
          <w:szCs w:val="24"/>
        </w:rPr>
        <w:t>, v.104, n.4, p.397-408, 1995.</w:t>
      </w:r>
    </w:p>
    <w:p w:rsidR="00C160E3" w:rsidRDefault="00C160E3" w:rsidP="00C160E3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C160E3" w:rsidRPr="0094289A" w:rsidRDefault="00C160E3" w:rsidP="00C160E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MCCLAIN, M.E.; RICHEY, J.E.; BRANDES, J.A.; PIMENTEL, T.P. </w:t>
      </w:r>
      <w:proofErr w:type="spellStart"/>
      <w:r>
        <w:rPr>
          <w:rFonts w:eastAsia="Calibri"/>
          <w:color w:val="000000"/>
          <w:sz w:val="24"/>
          <w:szCs w:val="24"/>
        </w:rPr>
        <w:t>Dissolved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organic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matter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and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terrestrial-lotic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linkages</w:t>
      </w:r>
      <w:proofErr w:type="spellEnd"/>
      <w:r>
        <w:rPr>
          <w:rFonts w:eastAsia="Calibri"/>
          <w:color w:val="000000"/>
          <w:sz w:val="24"/>
          <w:szCs w:val="24"/>
        </w:rPr>
        <w:t xml:space="preserve"> in </w:t>
      </w:r>
      <w:proofErr w:type="spellStart"/>
      <w:r>
        <w:rPr>
          <w:rFonts w:eastAsia="Calibri"/>
          <w:color w:val="000000"/>
          <w:sz w:val="24"/>
          <w:szCs w:val="24"/>
        </w:rPr>
        <w:t>the</w:t>
      </w:r>
      <w:proofErr w:type="spellEnd"/>
      <w:r>
        <w:rPr>
          <w:rFonts w:eastAsia="Calibri"/>
          <w:color w:val="000000"/>
          <w:sz w:val="24"/>
          <w:szCs w:val="24"/>
        </w:rPr>
        <w:t xml:space="preserve"> central </w:t>
      </w:r>
      <w:proofErr w:type="spellStart"/>
      <w:r>
        <w:rPr>
          <w:rFonts w:eastAsia="Calibri"/>
          <w:color w:val="000000"/>
          <w:sz w:val="24"/>
          <w:szCs w:val="24"/>
        </w:rPr>
        <w:t>Amazon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basin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of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Brazil</w:t>
      </w:r>
      <w:proofErr w:type="spellEnd"/>
      <w:r>
        <w:rPr>
          <w:rFonts w:eastAsia="Calibri"/>
          <w:color w:val="000000"/>
          <w:sz w:val="24"/>
          <w:szCs w:val="24"/>
        </w:rPr>
        <w:t xml:space="preserve">. </w:t>
      </w:r>
      <w:r>
        <w:rPr>
          <w:rFonts w:eastAsia="Calibri"/>
          <w:b/>
          <w:bCs/>
          <w:color w:val="000000"/>
          <w:sz w:val="24"/>
          <w:szCs w:val="24"/>
        </w:rPr>
        <w:t xml:space="preserve">Global </w:t>
      </w:r>
      <w:proofErr w:type="spellStart"/>
      <w:r>
        <w:rPr>
          <w:rFonts w:eastAsia="Calibri"/>
          <w:b/>
          <w:bCs/>
          <w:color w:val="000000"/>
          <w:sz w:val="24"/>
          <w:szCs w:val="24"/>
        </w:rPr>
        <w:t>Biogeochemical</w:t>
      </w:r>
      <w:proofErr w:type="spellEnd"/>
      <w:r>
        <w:rPr>
          <w:rFonts w:eastAsia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b/>
          <w:bCs/>
          <w:color w:val="000000"/>
          <w:sz w:val="24"/>
          <w:szCs w:val="24"/>
        </w:rPr>
        <w:t>Cycles</w:t>
      </w:r>
      <w:proofErr w:type="spellEnd"/>
      <w:r>
        <w:rPr>
          <w:rFonts w:eastAsia="Calibri"/>
          <w:color w:val="000000"/>
          <w:sz w:val="24"/>
          <w:szCs w:val="24"/>
        </w:rPr>
        <w:t>, v.11, n.3, p.295-311, 1997.</w:t>
      </w:r>
    </w:p>
    <w:p w:rsidR="00C160E3" w:rsidRDefault="00C160E3" w:rsidP="00C160E3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C160E3" w:rsidRPr="002E737F" w:rsidRDefault="00C160E3" w:rsidP="00C160E3">
      <w:pPr>
        <w:jc w:val="both"/>
        <w:rPr>
          <w:sz w:val="24"/>
          <w:szCs w:val="24"/>
        </w:rPr>
      </w:pPr>
      <w:r w:rsidRPr="002E737F">
        <w:rPr>
          <w:sz w:val="24"/>
          <w:szCs w:val="24"/>
        </w:rPr>
        <w:t xml:space="preserve">NEU, Vania. </w:t>
      </w:r>
      <w:r w:rsidRPr="002E737F">
        <w:rPr>
          <w:b/>
          <w:sz w:val="24"/>
          <w:szCs w:val="24"/>
        </w:rPr>
        <w:t>Influência da cobertura vegetal na ciclagem de nutrientes via solução do solo na região de Manaus - AM</w:t>
      </w:r>
      <w:r w:rsidRPr="002E737F">
        <w:rPr>
          <w:sz w:val="24"/>
          <w:szCs w:val="24"/>
        </w:rPr>
        <w:t xml:space="preserve">. 2005. 110 f. Dissertação (Mestrado) - Curso de Ecologia de </w:t>
      </w:r>
      <w:proofErr w:type="spellStart"/>
      <w:r w:rsidRPr="002E737F">
        <w:rPr>
          <w:sz w:val="24"/>
          <w:szCs w:val="24"/>
        </w:rPr>
        <w:t>Agroecossistemas</w:t>
      </w:r>
      <w:proofErr w:type="spellEnd"/>
      <w:r w:rsidRPr="002E737F">
        <w:rPr>
          <w:sz w:val="24"/>
          <w:szCs w:val="24"/>
        </w:rPr>
        <w:t>, Universidade de São Paulo, Piracicaba, 2005.</w:t>
      </w:r>
    </w:p>
    <w:p w:rsidR="00C160E3" w:rsidRPr="002E737F" w:rsidRDefault="00C160E3" w:rsidP="00C160E3">
      <w:pPr>
        <w:jc w:val="both"/>
        <w:rPr>
          <w:sz w:val="24"/>
          <w:szCs w:val="24"/>
        </w:rPr>
      </w:pPr>
    </w:p>
    <w:p w:rsidR="00C160E3" w:rsidRDefault="00C160E3" w:rsidP="00C160E3">
      <w:pPr>
        <w:jc w:val="both"/>
        <w:rPr>
          <w:sz w:val="24"/>
          <w:szCs w:val="24"/>
        </w:rPr>
      </w:pPr>
      <w:r w:rsidRPr="002E737F">
        <w:rPr>
          <w:sz w:val="24"/>
          <w:szCs w:val="24"/>
        </w:rPr>
        <w:t xml:space="preserve">________. </w:t>
      </w:r>
      <w:r w:rsidRPr="002E737F">
        <w:rPr>
          <w:b/>
          <w:sz w:val="24"/>
          <w:szCs w:val="24"/>
        </w:rPr>
        <w:t>O ciclo do carbono na bacia do Alto Xingu: interações entre ambientes terrestre, aquático e atmosférico</w:t>
      </w:r>
      <w:r w:rsidRPr="002E737F">
        <w:rPr>
          <w:sz w:val="24"/>
          <w:szCs w:val="24"/>
        </w:rPr>
        <w:t>. 2009. 114 f. Tese (Doutorado) - Curso de Ecologia Aplicada, Universidade de São Paulo, Piracicaba, 2009.</w:t>
      </w:r>
    </w:p>
    <w:p w:rsidR="00C160E3" w:rsidRDefault="00C160E3" w:rsidP="00C160E3">
      <w:pPr>
        <w:jc w:val="both"/>
        <w:rPr>
          <w:sz w:val="24"/>
          <w:szCs w:val="24"/>
        </w:rPr>
      </w:pPr>
    </w:p>
    <w:p w:rsidR="00C160E3" w:rsidRPr="00F55BD9" w:rsidRDefault="00C160E3" w:rsidP="00C160E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PARTON, W.J.; SCHIMEL, D.S.; COLE, C V.; OJIMA, D.S.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Analysis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of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factors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controlling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soil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organic-matter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levels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in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great-plains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grasslands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proofErr w:type="spellStart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>Soil</w:t>
      </w:r>
      <w:proofErr w:type="spellEnd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Science </w:t>
      </w:r>
      <w:proofErr w:type="spellStart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>Society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>of</w:t>
      </w:r>
      <w:proofErr w:type="spellEnd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>America</w:t>
      </w:r>
      <w:proofErr w:type="spellEnd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>Journal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>, v.51, n.5, p.1173-1179, 1987.</w:t>
      </w:r>
    </w:p>
    <w:p w:rsidR="00C160E3" w:rsidRDefault="00C160E3" w:rsidP="00C160E3">
      <w:pPr>
        <w:jc w:val="both"/>
        <w:rPr>
          <w:sz w:val="24"/>
          <w:szCs w:val="24"/>
        </w:rPr>
      </w:pPr>
    </w:p>
    <w:p w:rsidR="00C160E3" w:rsidRPr="002E737F" w:rsidRDefault="00C160E3" w:rsidP="00C160E3">
      <w:pPr>
        <w:jc w:val="both"/>
        <w:rPr>
          <w:sz w:val="24"/>
          <w:szCs w:val="24"/>
        </w:rPr>
      </w:pPr>
      <w:r w:rsidRPr="002E737F">
        <w:rPr>
          <w:sz w:val="24"/>
          <w:szCs w:val="24"/>
        </w:rPr>
        <w:t xml:space="preserve">PIMENTEL, Tania Pena. </w:t>
      </w:r>
      <w:r w:rsidRPr="002E737F">
        <w:rPr>
          <w:b/>
          <w:sz w:val="24"/>
          <w:szCs w:val="24"/>
        </w:rPr>
        <w:t>Dinâmica do carbono em uma microbacia no extremo leste da Amazônia. 2016</w:t>
      </w:r>
      <w:r w:rsidRPr="002E737F">
        <w:rPr>
          <w:sz w:val="24"/>
          <w:szCs w:val="24"/>
        </w:rPr>
        <w:t>. 110 f. Tese (Doutorado) - Curso de Ecologia Aplicada, Universidade de São Paulo, Piracicaba, 2016.</w:t>
      </w:r>
    </w:p>
    <w:p w:rsidR="00C160E3" w:rsidRDefault="00C160E3" w:rsidP="00C160E3">
      <w:pPr>
        <w:jc w:val="both"/>
        <w:rPr>
          <w:sz w:val="24"/>
          <w:szCs w:val="24"/>
          <w:lang w:val="en-US"/>
        </w:rPr>
      </w:pPr>
    </w:p>
    <w:p w:rsidR="004D5E98" w:rsidRDefault="00C160E3" w:rsidP="00C160E3">
      <w:pPr>
        <w:jc w:val="both"/>
        <w:rPr>
          <w:sz w:val="24"/>
          <w:szCs w:val="24"/>
        </w:rPr>
      </w:pPr>
      <w:r w:rsidRPr="00F55BD9">
        <w:rPr>
          <w:sz w:val="24"/>
          <w:szCs w:val="24"/>
        </w:rPr>
        <w:t xml:space="preserve">RODRIGUES, Tarcísio Ewerton et al. </w:t>
      </w:r>
      <w:r w:rsidRPr="00F55BD9">
        <w:rPr>
          <w:b/>
          <w:sz w:val="24"/>
          <w:szCs w:val="24"/>
        </w:rPr>
        <w:t>Caracterização e classificação dos solos do município de Tomé-Açu, PA</w:t>
      </w:r>
      <w:r w:rsidRPr="00F55BD9">
        <w:rPr>
          <w:sz w:val="24"/>
          <w:szCs w:val="24"/>
        </w:rPr>
        <w:t>. Belém: Embrapa Amazônia Oriental, 2001. 53 p.</w:t>
      </w:r>
    </w:p>
    <w:p w:rsidR="004D5E98" w:rsidRDefault="004D5E98" w:rsidP="00C160E3">
      <w:pPr>
        <w:jc w:val="both"/>
        <w:rPr>
          <w:sz w:val="24"/>
          <w:szCs w:val="24"/>
        </w:rPr>
      </w:pPr>
    </w:p>
    <w:p w:rsidR="00C160E3" w:rsidRDefault="00C160E3" w:rsidP="00C160E3">
      <w:pPr>
        <w:jc w:val="both"/>
        <w:rPr>
          <w:color w:val="000000"/>
          <w:sz w:val="24"/>
          <w:szCs w:val="24"/>
        </w:rPr>
      </w:pPr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CHRIST, M.J., DAVID, M.B. Dynamics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of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extract</w:t>
      </w:r>
      <w:r>
        <w:rPr>
          <w:color w:val="000000"/>
          <w:sz w:val="24"/>
          <w:szCs w:val="24"/>
        </w:rPr>
        <w:t>able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carbon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color w:val="000000"/>
          <w:sz w:val="24"/>
          <w:szCs w:val="24"/>
        </w:rPr>
        <w:t>spodosol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</w:t>
      </w:r>
      <w:r w:rsidRPr="00F55BD9">
        <w:rPr>
          <w:rFonts w:eastAsiaTheme="minorHAnsi"/>
          <w:color w:val="000000"/>
          <w:sz w:val="24"/>
          <w:szCs w:val="24"/>
          <w:lang w:eastAsia="en-US"/>
        </w:rPr>
        <w:t>orest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floors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proofErr w:type="spellStart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>Soil</w:t>
      </w:r>
      <w:proofErr w:type="spellEnd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>Biology</w:t>
      </w:r>
      <w:proofErr w:type="spellEnd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&amp; </w:t>
      </w:r>
      <w:proofErr w:type="spellStart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>Biochemistry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>, v.28, p.1171–1179, 1996.</w:t>
      </w:r>
    </w:p>
    <w:p w:rsidR="00C160E3" w:rsidRDefault="00C160E3" w:rsidP="00C160E3">
      <w:pPr>
        <w:jc w:val="both"/>
        <w:rPr>
          <w:color w:val="000000"/>
          <w:sz w:val="24"/>
          <w:szCs w:val="24"/>
        </w:rPr>
      </w:pPr>
    </w:p>
    <w:p w:rsidR="00C160E3" w:rsidRDefault="00C160E3" w:rsidP="00C160E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55BD9">
        <w:rPr>
          <w:rFonts w:eastAsiaTheme="minorHAnsi"/>
          <w:color w:val="000000"/>
          <w:sz w:val="24"/>
          <w:szCs w:val="24"/>
          <w:lang w:eastAsia="en-US"/>
        </w:rPr>
        <w:t>SCHIMEL, D.S.; BRASWELL, B.H.; HOLLAND, E.A.; MCKEOWN, R.; OJIMA,</w:t>
      </w:r>
      <w:r>
        <w:rPr>
          <w:color w:val="000000"/>
          <w:sz w:val="24"/>
          <w:szCs w:val="24"/>
        </w:rPr>
        <w:t xml:space="preserve"> </w:t>
      </w:r>
      <w:r w:rsidRPr="00F55BD9">
        <w:rPr>
          <w:rFonts w:eastAsiaTheme="minorHAnsi"/>
          <w:color w:val="000000"/>
          <w:sz w:val="24"/>
          <w:szCs w:val="24"/>
          <w:lang w:eastAsia="en-US"/>
        </w:rPr>
        <w:t>D.S.; PAINTER, T.H.; PARTON, W.J.; TOWNSE</w:t>
      </w:r>
      <w:r>
        <w:rPr>
          <w:color w:val="000000"/>
          <w:sz w:val="24"/>
          <w:szCs w:val="24"/>
        </w:rPr>
        <w:t xml:space="preserve">ND, A.R. </w:t>
      </w:r>
      <w:proofErr w:type="spellStart"/>
      <w:r>
        <w:rPr>
          <w:color w:val="000000"/>
          <w:sz w:val="24"/>
          <w:szCs w:val="24"/>
        </w:rPr>
        <w:t>Climatic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edaphic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biotic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controls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over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storage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and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turnover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of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carbon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 in </w:t>
      </w:r>
      <w:proofErr w:type="spellStart"/>
      <w:r w:rsidRPr="00F55BD9">
        <w:rPr>
          <w:rFonts w:eastAsiaTheme="minorHAnsi"/>
          <w:color w:val="000000"/>
          <w:sz w:val="24"/>
          <w:szCs w:val="24"/>
          <w:lang w:eastAsia="en-US"/>
        </w:rPr>
        <w:t>soils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Global </w:t>
      </w:r>
      <w:proofErr w:type="spellStart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>Biogeochemical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F55BD9">
        <w:rPr>
          <w:rFonts w:eastAsiaTheme="minorHAnsi"/>
          <w:b/>
          <w:bCs/>
          <w:color w:val="000000"/>
          <w:sz w:val="24"/>
          <w:szCs w:val="24"/>
          <w:lang w:eastAsia="en-US"/>
        </w:rPr>
        <w:t>Cycles</w:t>
      </w:r>
      <w:proofErr w:type="spellEnd"/>
      <w:r w:rsidRPr="00F55BD9">
        <w:rPr>
          <w:rFonts w:eastAsiaTheme="minorHAnsi"/>
          <w:color w:val="000000"/>
          <w:sz w:val="24"/>
          <w:szCs w:val="24"/>
          <w:lang w:eastAsia="en-US"/>
        </w:rPr>
        <w:t>, v.8, n.3, p.279-293, 1994.</w:t>
      </w:r>
    </w:p>
    <w:sectPr w:rsidR="00C160E3" w:rsidSect="00353EEF">
      <w:headerReference w:type="default" r:id="rId13"/>
      <w:footerReference w:type="default" r:id="rId14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0D" w:rsidRDefault="007A7F0D" w:rsidP="00392012">
      <w:r>
        <w:separator/>
      </w:r>
    </w:p>
  </w:endnote>
  <w:endnote w:type="continuationSeparator" w:id="0">
    <w:p w:rsidR="007A7F0D" w:rsidRDefault="007A7F0D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0D" w:rsidRDefault="007A7F0D" w:rsidP="00392012">
      <w:r>
        <w:separator/>
      </w:r>
    </w:p>
  </w:footnote>
  <w:footnote w:type="continuationSeparator" w:id="0">
    <w:p w:rsidR="007A7F0D" w:rsidRDefault="007A7F0D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73F2D"/>
    <w:multiLevelType w:val="hybridMultilevel"/>
    <w:tmpl w:val="A56CA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1355C"/>
    <w:rsid w:val="00027D99"/>
    <w:rsid w:val="00046262"/>
    <w:rsid w:val="00056C14"/>
    <w:rsid w:val="00076CED"/>
    <w:rsid w:val="00094A6D"/>
    <w:rsid w:val="000B0814"/>
    <w:rsid w:val="000F452E"/>
    <w:rsid w:val="000F7B8F"/>
    <w:rsid w:val="001179C2"/>
    <w:rsid w:val="00121F29"/>
    <w:rsid w:val="0012462E"/>
    <w:rsid w:val="001411F2"/>
    <w:rsid w:val="00160D2E"/>
    <w:rsid w:val="00195E0E"/>
    <w:rsid w:val="001B1308"/>
    <w:rsid w:val="001B3370"/>
    <w:rsid w:val="001B6E63"/>
    <w:rsid w:val="001C7011"/>
    <w:rsid w:val="001C79FB"/>
    <w:rsid w:val="001F0907"/>
    <w:rsid w:val="00202A94"/>
    <w:rsid w:val="00206969"/>
    <w:rsid w:val="002076EF"/>
    <w:rsid w:val="0024156F"/>
    <w:rsid w:val="00241CA1"/>
    <w:rsid w:val="0024285C"/>
    <w:rsid w:val="00253593"/>
    <w:rsid w:val="00253D7B"/>
    <w:rsid w:val="00261E93"/>
    <w:rsid w:val="00270F09"/>
    <w:rsid w:val="00273A6E"/>
    <w:rsid w:val="002A456B"/>
    <w:rsid w:val="002B4C8E"/>
    <w:rsid w:val="002C04FA"/>
    <w:rsid w:val="002C3F9C"/>
    <w:rsid w:val="002F114A"/>
    <w:rsid w:val="002F37D6"/>
    <w:rsid w:val="00314A42"/>
    <w:rsid w:val="00330AA8"/>
    <w:rsid w:val="00334ABB"/>
    <w:rsid w:val="00353EEF"/>
    <w:rsid w:val="00356564"/>
    <w:rsid w:val="003575BF"/>
    <w:rsid w:val="00392012"/>
    <w:rsid w:val="003A4B26"/>
    <w:rsid w:val="003B02AD"/>
    <w:rsid w:val="003B090B"/>
    <w:rsid w:val="003D0994"/>
    <w:rsid w:val="003E1ADB"/>
    <w:rsid w:val="004006AC"/>
    <w:rsid w:val="00400D61"/>
    <w:rsid w:val="0042057D"/>
    <w:rsid w:val="00422D99"/>
    <w:rsid w:val="00426873"/>
    <w:rsid w:val="00436326"/>
    <w:rsid w:val="004365F3"/>
    <w:rsid w:val="00452395"/>
    <w:rsid w:val="004709D3"/>
    <w:rsid w:val="004777CC"/>
    <w:rsid w:val="00497F38"/>
    <w:rsid w:val="004B03F7"/>
    <w:rsid w:val="004C52D5"/>
    <w:rsid w:val="004C746A"/>
    <w:rsid w:val="004D5E98"/>
    <w:rsid w:val="004F3394"/>
    <w:rsid w:val="004F6258"/>
    <w:rsid w:val="00511E8F"/>
    <w:rsid w:val="005159DA"/>
    <w:rsid w:val="005225D5"/>
    <w:rsid w:val="005333E3"/>
    <w:rsid w:val="00533DDC"/>
    <w:rsid w:val="00555769"/>
    <w:rsid w:val="005C6204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31778"/>
    <w:rsid w:val="0066022A"/>
    <w:rsid w:val="0068555A"/>
    <w:rsid w:val="006D43B5"/>
    <w:rsid w:val="00707D9F"/>
    <w:rsid w:val="00715A5D"/>
    <w:rsid w:val="007218EB"/>
    <w:rsid w:val="007422FB"/>
    <w:rsid w:val="007452FD"/>
    <w:rsid w:val="00760822"/>
    <w:rsid w:val="0076407B"/>
    <w:rsid w:val="007822CC"/>
    <w:rsid w:val="007A7F0D"/>
    <w:rsid w:val="007B1EDB"/>
    <w:rsid w:val="007D15C8"/>
    <w:rsid w:val="007D58F5"/>
    <w:rsid w:val="007E40D8"/>
    <w:rsid w:val="00802659"/>
    <w:rsid w:val="008030DD"/>
    <w:rsid w:val="00811FDD"/>
    <w:rsid w:val="00814223"/>
    <w:rsid w:val="0083077E"/>
    <w:rsid w:val="00834BE9"/>
    <w:rsid w:val="00852788"/>
    <w:rsid w:val="00856747"/>
    <w:rsid w:val="00863A0D"/>
    <w:rsid w:val="008644EF"/>
    <w:rsid w:val="008922FD"/>
    <w:rsid w:val="008B736C"/>
    <w:rsid w:val="008F146A"/>
    <w:rsid w:val="009331C3"/>
    <w:rsid w:val="0095437F"/>
    <w:rsid w:val="00961709"/>
    <w:rsid w:val="00961DF7"/>
    <w:rsid w:val="0097264E"/>
    <w:rsid w:val="009962E6"/>
    <w:rsid w:val="009965FA"/>
    <w:rsid w:val="009B0125"/>
    <w:rsid w:val="009C407A"/>
    <w:rsid w:val="009D5F95"/>
    <w:rsid w:val="009D6FE6"/>
    <w:rsid w:val="00A07F2C"/>
    <w:rsid w:val="00A126BC"/>
    <w:rsid w:val="00A14A7B"/>
    <w:rsid w:val="00A22AF6"/>
    <w:rsid w:val="00A26486"/>
    <w:rsid w:val="00A3575E"/>
    <w:rsid w:val="00A522B1"/>
    <w:rsid w:val="00A57710"/>
    <w:rsid w:val="00A70C7D"/>
    <w:rsid w:val="00A77CA4"/>
    <w:rsid w:val="00A92240"/>
    <w:rsid w:val="00A9494E"/>
    <w:rsid w:val="00B03F68"/>
    <w:rsid w:val="00B259FE"/>
    <w:rsid w:val="00B40020"/>
    <w:rsid w:val="00B55AB2"/>
    <w:rsid w:val="00B64760"/>
    <w:rsid w:val="00B7165F"/>
    <w:rsid w:val="00B84589"/>
    <w:rsid w:val="00B864F5"/>
    <w:rsid w:val="00BB2377"/>
    <w:rsid w:val="00BB5D54"/>
    <w:rsid w:val="00BC29A4"/>
    <w:rsid w:val="00BD3FDA"/>
    <w:rsid w:val="00BE10B2"/>
    <w:rsid w:val="00BF08DF"/>
    <w:rsid w:val="00BF5246"/>
    <w:rsid w:val="00BF7AD6"/>
    <w:rsid w:val="00C100B9"/>
    <w:rsid w:val="00C15CD1"/>
    <w:rsid w:val="00C160E3"/>
    <w:rsid w:val="00C3376A"/>
    <w:rsid w:val="00C41918"/>
    <w:rsid w:val="00C46A3C"/>
    <w:rsid w:val="00C70228"/>
    <w:rsid w:val="00C71504"/>
    <w:rsid w:val="00C71785"/>
    <w:rsid w:val="00CA71A9"/>
    <w:rsid w:val="00CB7D10"/>
    <w:rsid w:val="00CC5C92"/>
    <w:rsid w:val="00CD3E3D"/>
    <w:rsid w:val="00CE45A6"/>
    <w:rsid w:val="00CE4F5C"/>
    <w:rsid w:val="00CE581B"/>
    <w:rsid w:val="00D0394C"/>
    <w:rsid w:val="00D048E7"/>
    <w:rsid w:val="00D13969"/>
    <w:rsid w:val="00D26561"/>
    <w:rsid w:val="00D34D39"/>
    <w:rsid w:val="00D40455"/>
    <w:rsid w:val="00D507CA"/>
    <w:rsid w:val="00D66D9D"/>
    <w:rsid w:val="00DA0B68"/>
    <w:rsid w:val="00DB67E5"/>
    <w:rsid w:val="00DC31F5"/>
    <w:rsid w:val="00E05E73"/>
    <w:rsid w:val="00E0707A"/>
    <w:rsid w:val="00E132DD"/>
    <w:rsid w:val="00E34F91"/>
    <w:rsid w:val="00E753BE"/>
    <w:rsid w:val="00E76DCA"/>
    <w:rsid w:val="00E85C97"/>
    <w:rsid w:val="00EA6802"/>
    <w:rsid w:val="00EE4602"/>
    <w:rsid w:val="00EF1C09"/>
    <w:rsid w:val="00EF273F"/>
    <w:rsid w:val="00F06F8F"/>
    <w:rsid w:val="00F253D0"/>
    <w:rsid w:val="00F43D66"/>
    <w:rsid w:val="00F47276"/>
    <w:rsid w:val="00F5269B"/>
    <w:rsid w:val="00F528A5"/>
    <w:rsid w:val="00F67AA9"/>
    <w:rsid w:val="00F72608"/>
    <w:rsid w:val="00F76C81"/>
    <w:rsid w:val="00FB0D37"/>
    <w:rsid w:val="00FB6399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160E3"/>
    <w:rPr>
      <w:b/>
      <w:bCs/>
    </w:rPr>
  </w:style>
  <w:style w:type="character" w:customStyle="1" w:styleId="gnkrckgcgsb">
    <w:name w:val="gnkrckgcgsb"/>
    <w:basedOn w:val="Fontepargpadro"/>
    <w:rsid w:val="00C160E3"/>
  </w:style>
  <w:style w:type="paragraph" w:customStyle="1" w:styleId="TextoProjeto">
    <w:name w:val="TextoProjeto"/>
    <w:basedOn w:val="Normal"/>
    <w:rsid w:val="00C160E3"/>
    <w:pPr>
      <w:spacing w:line="360" w:lineRule="auto"/>
      <w:ind w:firstLine="2268"/>
      <w:jc w:val="both"/>
    </w:pPr>
    <w:rPr>
      <w:sz w:val="24"/>
      <w:szCs w:val="24"/>
    </w:rPr>
  </w:style>
  <w:style w:type="character" w:customStyle="1" w:styleId="Bodytext2">
    <w:name w:val="Body text (2)_"/>
    <w:basedOn w:val="Fontepargpadro"/>
    <w:link w:val="Bodytext20"/>
    <w:rsid w:val="00C160E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160E3"/>
    <w:pPr>
      <w:widowControl w:val="0"/>
      <w:shd w:val="clear" w:color="auto" w:fill="FFFFFF"/>
      <w:spacing w:before="420" w:after="240" w:line="269" w:lineRule="exact"/>
    </w:pPr>
  </w:style>
  <w:style w:type="character" w:customStyle="1" w:styleId="yiv8637712569ydp809c3466gnkrckgcgsb">
    <w:name w:val="yiv8637712569ydp809c3466gnkrckgcgsb"/>
    <w:basedOn w:val="Fontepargpadro"/>
    <w:rsid w:val="00C1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ianca%20Nunes\Documents\TCC2\Planilhas\grafico%20barra%20bianc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Plan1!$B$36</c:f>
              <c:strCache>
                <c:ptCount val="1"/>
                <c:pt idx="0">
                  <c:v>Chuva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errBars>
            <c:errBarType val="both"/>
            <c:errValType val="stdDev"/>
            <c:noEndCap val="0"/>
            <c:val val="1"/>
            <c:spPr>
              <a:solidFill>
                <a:schemeClr val="tx1"/>
              </a:solidFill>
              <a:ln w="6350" cap="flat" cmpd="sng" algn="ctr">
                <a:solidFill>
                  <a:schemeClr val="tx1"/>
                </a:solidFill>
                <a:prstDash val="solid"/>
                <a:round/>
              </a:ln>
              <a:effectLst/>
            </c:spPr>
          </c:errBars>
          <c:cat>
            <c:strRef>
              <c:f>Plan1!$C$35:$F$35</c:f>
              <c:strCache>
                <c:ptCount val="4"/>
                <c:pt idx="0">
                  <c:v>Chuva</c:v>
                </c:pt>
                <c:pt idx="1">
                  <c:v>SS</c:v>
                </c:pt>
                <c:pt idx="3">
                  <c:v>ESC</c:v>
                </c:pt>
              </c:strCache>
            </c:strRef>
          </c:cat>
          <c:val>
            <c:numRef>
              <c:f>Plan1!$C$36:$F$36</c:f>
              <c:numCache>
                <c:formatCode>General</c:formatCode>
                <c:ptCount val="4"/>
                <c:pt idx="0">
                  <c:v>5.3705454545454545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F5-4F0D-9F11-0F17A07074AA}"/>
            </c:ext>
          </c:extLst>
        </c:ser>
        <c:ser>
          <c:idx val="1"/>
          <c:order val="1"/>
          <c:tx>
            <c:strRef>
              <c:f>Plan1!$B$37</c:f>
              <c:strCache>
                <c:ptCount val="1"/>
                <c:pt idx="0">
                  <c:v>SAF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Plan1!$C$35:$F$35</c:f>
              <c:strCache>
                <c:ptCount val="4"/>
                <c:pt idx="0">
                  <c:v>Chuva</c:v>
                </c:pt>
                <c:pt idx="1">
                  <c:v>SS</c:v>
                </c:pt>
                <c:pt idx="3">
                  <c:v>ESC</c:v>
                </c:pt>
              </c:strCache>
            </c:strRef>
          </c:cat>
          <c:val>
            <c:numRef>
              <c:f>Plan1!$C$37:$F$37</c:f>
              <c:numCache>
                <c:formatCode>General</c:formatCode>
                <c:ptCount val="4"/>
                <c:pt idx="1">
                  <c:v>38.56666666666667</c:v>
                </c:pt>
                <c:pt idx="3">
                  <c:v>14.4472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F5-4F0D-9F11-0F17A07074AA}"/>
            </c:ext>
          </c:extLst>
        </c:ser>
        <c:ser>
          <c:idx val="2"/>
          <c:order val="2"/>
          <c:tx>
            <c:strRef>
              <c:f>Plan1!$B$38</c:f>
              <c:strCache>
                <c:ptCount val="1"/>
                <c:pt idx="0">
                  <c:v>Mono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Plan1!$C$35:$F$35</c:f>
              <c:strCache>
                <c:ptCount val="4"/>
                <c:pt idx="0">
                  <c:v>Chuva</c:v>
                </c:pt>
                <c:pt idx="1">
                  <c:v>SS</c:v>
                </c:pt>
                <c:pt idx="3">
                  <c:v>ESC</c:v>
                </c:pt>
              </c:strCache>
            </c:strRef>
          </c:cat>
          <c:val>
            <c:numRef>
              <c:f>Plan1!$C$38:$F$38</c:f>
              <c:numCache>
                <c:formatCode>#,##0.00</c:formatCode>
                <c:ptCount val="4"/>
                <c:pt idx="1">
                  <c:v>45.408999999999999</c:v>
                </c:pt>
                <c:pt idx="3" formatCode="General">
                  <c:v>14.909299999999998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F5-4F0D-9F11-0F17A07074AA}"/>
            </c:ext>
          </c:extLst>
        </c:ser>
        <c:ser>
          <c:idx val="3"/>
          <c:order val="3"/>
          <c:tx>
            <c:strRef>
              <c:f>Plan1!$B$39</c:f>
              <c:strCache>
                <c:ptCount val="1"/>
                <c:pt idx="0">
                  <c:v>Flo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Plan1!$C$35:$F$35</c:f>
              <c:strCache>
                <c:ptCount val="4"/>
                <c:pt idx="0">
                  <c:v>Chuva</c:v>
                </c:pt>
                <c:pt idx="1">
                  <c:v>SS</c:v>
                </c:pt>
                <c:pt idx="3">
                  <c:v>ESC</c:v>
                </c:pt>
              </c:strCache>
            </c:strRef>
          </c:cat>
          <c:val>
            <c:numRef>
              <c:f>Plan1!$C$39:$F$39</c:f>
              <c:numCache>
                <c:formatCode>#,##0.00</c:formatCode>
                <c:ptCount val="4"/>
                <c:pt idx="1">
                  <c:v>63.945833333333326</c:v>
                </c:pt>
                <c:pt idx="3" formatCode="General">
                  <c:v>19.648727272727275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EF5-4F0D-9F11-0F17A0707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91006880"/>
        <c:axId val="-1823435280"/>
      </c:barChart>
      <c:catAx>
        <c:axId val="-16910068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pt-BR"/>
          </a:p>
        </c:txPr>
        <c:crossAx val="-1823435280"/>
        <c:crosses val="autoZero"/>
        <c:auto val="1"/>
        <c:lblAlgn val="ctr"/>
        <c:lblOffset val="100"/>
        <c:noMultiLvlLbl val="0"/>
      </c:catAx>
      <c:valAx>
        <c:axId val="-18234352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pt-BR"/>
                  <a:t>COD (mg.L-1)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itchFamily="18" charset="0"/>
                  <a:ea typeface="+mn-ea"/>
                  <a:cs typeface="Times New Roman" pitchFamily="18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pt-BR"/>
          </a:p>
        </c:txPr>
        <c:crossAx val="-16910068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t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2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06BA-7DDC-44D7-A8E2-1D5D4485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3049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Rubens Ramos</cp:lastModifiedBy>
  <cp:revision>8</cp:revision>
  <cp:lastPrinted>2015-06-04T18:07:00Z</cp:lastPrinted>
  <dcterms:created xsi:type="dcterms:W3CDTF">2018-11-10T18:23:00Z</dcterms:created>
  <dcterms:modified xsi:type="dcterms:W3CDTF">2018-11-10T18:41:00Z</dcterms:modified>
</cp:coreProperties>
</file>