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15AD1" w14:textId="0E67BBC0" w:rsidR="0012462E" w:rsidRDefault="000876F1" w:rsidP="0012462E">
      <w:pPr>
        <w:jc w:val="center"/>
        <w:rPr>
          <w:b/>
          <w:sz w:val="24"/>
          <w:szCs w:val="24"/>
        </w:rPr>
      </w:pPr>
      <w:r w:rsidRPr="000876F1">
        <w:rPr>
          <w:b/>
          <w:sz w:val="24"/>
          <w:szCs w:val="24"/>
        </w:rPr>
        <w:t>O USO DO SISTEMA DE INFORMAÇÕES GEOGRÁFICAS PARA IMPLANTAÇÃO DE ATERRO SANITÁRIO NO MUNICÍPIO DE SALVATERRA, NA ILHA DO MARAJÓ, PA</w:t>
      </w:r>
    </w:p>
    <w:p w14:paraId="3C9A726B" w14:textId="77777777" w:rsidR="000876F1" w:rsidRPr="004F6258" w:rsidRDefault="000876F1" w:rsidP="0012462E">
      <w:pPr>
        <w:jc w:val="center"/>
        <w:rPr>
          <w:b/>
          <w:sz w:val="24"/>
          <w:szCs w:val="24"/>
        </w:rPr>
      </w:pPr>
    </w:p>
    <w:p w14:paraId="0015CE7C" w14:textId="77777777" w:rsidR="0073394C" w:rsidRPr="0073394C" w:rsidRDefault="005321F8" w:rsidP="0073394C">
      <w:pPr>
        <w:jc w:val="center"/>
        <w:rPr>
          <w:sz w:val="24"/>
          <w:szCs w:val="24"/>
        </w:rPr>
      </w:pPr>
      <w:r w:rsidRPr="0073394C">
        <w:rPr>
          <w:color w:val="000000"/>
          <w:sz w:val="24"/>
          <w:szCs w:val="24"/>
        </w:rPr>
        <w:t xml:space="preserve">Fernando Felipe Soares </w:t>
      </w:r>
      <w:proofErr w:type="gramStart"/>
      <w:r w:rsidRPr="0073394C">
        <w:rPr>
          <w:color w:val="000000"/>
          <w:sz w:val="24"/>
          <w:szCs w:val="24"/>
        </w:rPr>
        <w:t>Almeida</w:t>
      </w:r>
      <w:r w:rsidR="0073394C" w:rsidRPr="0073394C">
        <w:rPr>
          <w:color w:val="000000"/>
          <w:sz w:val="24"/>
          <w:szCs w:val="24"/>
          <w:vertAlign w:val="superscript"/>
        </w:rPr>
        <w:t>(</w:t>
      </w:r>
      <w:proofErr w:type="gramEnd"/>
      <w:r w:rsidR="0073394C" w:rsidRPr="0073394C">
        <w:rPr>
          <w:color w:val="000000"/>
          <w:sz w:val="24"/>
          <w:szCs w:val="24"/>
          <w:vertAlign w:val="superscript"/>
        </w:rPr>
        <w:t>1)</w:t>
      </w:r>
      <w:r w:rsidR="0073394C" w:rsidRPr="0073394C">
        <w:rPr>
          <w:color w:val="000000"/>
          <w:sz w:val="24"/>
          <w:szCs w:val="24"/>
        </w:rPr>
        <w:t>;</w:t>
      </w:r>
      <w:r w:rsidRPr="005321F8">
        <w:rPr>
          <w:color w:val="000000"/>
          <w:sz w:val="24"/>
          <w:szCs w:val="24"/>
        </w:rPr>
        <w:t xml:space="preserve"> </w:t>
      </w:r>
      <w:r w:rsidRPr="0073394C">
        <w:rPr>
          <w:color w:val="000000"/>
          <w:sz w:val="24"/>
          <w:szCs w:val="24"/>
        </w:rPr>
        <w:t>Larissa Delfino Santana Rocha</w:t>
      </w:r>
      <w:r w:rsidR="0073394C" w:rsidRPr="0073394C">
        <w:rPr>
          <w:color w:val="000000"/>
          <w:sz w:val="24"/>
          <w:szCs w:val="24"/>
          <w:vertAlign w:val="superscript"/>
        </w:rPr>
        <w:t>(2)</w:t>
      </w:r>
      <w:r w:rsidR="0073394C" w:rsidRPr="0073394C">
        <w:rPr>
          <w:color w:val="000000"/>
          <w:sz w:val="24"/>
          <w:szCs w:val="24"/>
        </w:rPr>
        <w:t>; Ivan Roberto Santos Araújo</w:t>
      </w:r>
      <w:r w:rsidR="0073394C" w:rsidRPr="0073394C">
        <w:rPr>
          <w:color w:val="000000"/>
          <w:sz w:val="24"/>
          <w:szCs w:val="24"/>
          <w:vertAlign w:val="superscript"/>
        </w:rPr>
        <w:t>(3)</w:t>
      </w:r>
      <w:r w:rsidR="0073394C" w:rsidRPr="0073394C">
        <w:rPr>
          <w:color w:val="000000"/>
          <w:sz w:val="24"/>
          <w:szCs w:val="24"/>
        </w:rPr>
        <w:t>; Evelyn Wagemacher Cunha</w:t>
      </w:r>
      <w:r w:rsidR="0073394C" w:rsidRPr="0073394C">
        <w:rPr>
          <w:color w:val="000000"/>
          <w:sz w:val="24"/>
          <w:szCs w:val="24"/>
          <w:vertAlign w:val="superscript"/>
        </w:rPr>
        <w:t>(4)</w:t>
      </w:r>
    </w:p>
    <w:p w14:paraId="5F9F1441" w14:textId="77777777" w:rsidR="0073394C" w:rsidRPr="0073394C" w:rsidRDefault="0073394C" w:rsidP="0073394C">
      <w:pPr>
        <w:rPr>
          <w:sz w:val="24"/>
          <w:szCs w:val="24"/>
        </w:rPr>
      </w:pPr>
    </w:p>
    <w:p w14:paraId="74D8FE11" w14:textId="77777777" w:rsidR="0073394C" w:rsidRPr="0073394C" w:rsidRDefault="0073394C" w:rsidP="0073394C">
      <w:pPr>
        <w:jc w:val="center"/>
        <w:rPr>
          <w:sz w:val="24"/>
          <w:szCs w:val="24"/>
        </w:rPr>
      </w:pPr>
      <w:r w:rsidRPr="0073394C">
        <w:rPr>
          <w:color w:val="000000"/>
          <w:sz w:val="24"/>
          <w:szCs w:val="24"/>
          <w:vertAlign w:val="superscript"/>
        </w:rPr>
        <w:t>(1)</w:t>
      </w:r>
      <w:r>
        <w:rPr>
          <w:color w:val="000000"/>
          <w:sz w:val="24"/>
          <w:szCs w:val="24"/>
          <w:vertAlign w:val="superscript"/>
        </w:rPr>
        <w:t xml:space="preserve"> </w:t>
      </w:r>
      <w:r w:rsidRPr="0073394C">
        <w:rPr>
          <w:color w:val="000000"/>
          <w:sz w:val="24"/>
          <w:szCs w:val="24"/>
        </w:rPr>
        <w:t>Acadêmic</w:t>
      </w:r>
      <w:r w:rsidR="005321F8">
        <w:rPr>
          <w:color w:val="000000"/>
          <w:sz w:val="24"/>
          <w:szCs w:val="24"/>
        </w:rPr>
        <w:t>o</w:t>
      </w:r>
      <w:r w:rsidRPr="0073394C">
        <w:rPr>
          <w:color w:val="000000"/>
          <w:sz w:val="24"/>
          <w:szCs w:val="24"/>
        </w:rPr>
        <w:t xml:space="preserve"> do Curso de Engenharia Sanitária e Ambiental. </w:t>
      </w:r>
      <w:r w:rsidR="005321F8">
        <w:rPr>
          <w:color w:val="000000"/>
          <w:sz w:val="24"/>
          <w:szCs w:val="24"/>
        </w:rPr>
        <w:t xml:space="preserve">Universidade da Amazônia - </w:t>
      </w:r>
      <w:r w:rsidRPr="0073394C">
        <w:rPr>
          <w:color w:val="000000"/>
          <w:sz w:val="24"/>
          <w:szCs w:val="24"/>
        </w:rPr>
        <w:t>UNAMA, Belém, PA. E-mail: rocha.ambiental20@gmail.com</w:t>
      </w:r>
    </w:p>
    <w:p w14:paraId="4397D4B3" w14:textId="77777777" w:rsidR="0073394C" w:rsidRPr="0073394C" w:rsidRDefault="0073394C" w:rsidP="0073394C">
      <w:pPr>
        <w:jc w:val="center"/>
        <w:rPr>
          <w:sz w:val="24"/>
          <w:szCs w:val="24"/>
        </w:rPr>
      </w:pPr>
      <w:r w:rsidRPr="0073394C">
        <w:rPr>
          <w:color w:val="000000"/>
          <w:sz w:val="24"/>
          <w:szCs w:val="24"/>
          <w:vertAlign w:val="superscript"/>
        </w:rPr>
        <w:t>(2)</w:t>
      </w:r>
      <w:r>
        <w:rPr>
          <w:color w:val="000000"/>
          <w:sz w:val="24"/>
          <w:szCs w:val="24"/>
          <w:vertAlign w:val="superscript"/>
        </w:rPr>
        <w:t xml:space="preserve"> </w:t>
      </w:r>
      <w:r w:rsidRPr="0073394C">
        <w:rPr>
          <w:color w:val="000000"/>
          <w:sz w:val="24"/>
          <w:szCs w:val="24"/>
        </w:rPr>
        <w:t>Acadêmic</w:t>
      </w:r>
      <w:r w:rsidR="005321F8">
        <w:rPr>
          <w:color w:val="000000"/>
          <w:sz w:val="24"/>
          <w:szCs w:val="24"/>
        </w:rPr>
        <w:t>a</w:t>
      </w:r>
      <w:r w:rsidRPr="0073394C">
        <w:rPr>
          <w:color w:val="000000"/>
          <w:sz w:val="24"/>
          <w:szCs w:val="24"/>
        </w:rPr>
        <w:t xml:space="preserve"> do Curso de Engenharia Sanitária e Ambiental. </w:t>
      </w:r>
      <w:r w:rsidR="005321F8">
        <w:rPr>
          <w:color w:val="000000"/>
          <w:sz w:val="24"/>
          <w:szCs w:val="24"/>
        </w:rPr>
        <w:t xml:space="preserve">Universidade da Amazônia - </w:t>
      </w:r>
      <w:r w:rsidRPr="0073394C">
        <w:rPr>
          <w:color w:val="000000"/>
          <w:sz w:val="24"/>
          <w:szCs w:val="24"/>
        </w:rPr>
        <w:t>UNAMA, Belém, PA. E-mail: f.felipealmeida@uol.com.br</w:t>
      </w:r>
    </w:p>
    <w:p w14:paraId="32C7C10D" w14:textId="77777777" w:rsidR="0073394C" w:rsidRPr="0073394C" w:rsidRDefault="0073394C" w:rsidP="0073394C">
      <w:pPr>
        <w:jc w:val="center"/>
        <w:rPr>
          <w:sz w:val="24"/>
          <w:szCs w:val="24"/>
        </w:rPr>
      </w:pPr>
      <w:r w:rsidRPr="0073394C">
        <w:rPr>
          <w:color w:val="000000"/>
          <w:sz w:val="24"/>
          <w:szCs w:val="14"/>
          <w:vertAlign w:val="superscript"/>
        </w:rPr>
        <w:t>(3)</w:t>
      </w:r>
      <w:r>
        <w:rPr>
          <w:color w:val="000000"/>
          <w:sz w:val="24"/>
          <w:szCs w:val="24"/>
        </w:rPr>
        <w:t xml:space="preserve"> </w:t>
      </w:r>
      <w:r w:rsidR="005321F8">
        <w:rPr>
          <w:color w:val="000000"/>
          <w:sz w:val="24"/>
          <w:szCs w:val="24"/>
        </w:rPr>
        <w:t xml:space="preserve">Prof. </w:t>
      </w:r>
      <w:r w:rsidRPr="0073394C">
        <w:rPr>
          <w:color w:val="000000"/>
          <w:sz w:val="24"/>
          <w:szCs w:val="24"/>
        </w:rPr>
        <w:t>M</w:t>
      </w:r>
      <w:r w:rsidR="005321F8">
        <w:rPr>
          <w:color w:val="000000"/>
          <w:sz w:val="24"/>
          <w:szCs w:val="24"/>
        </w:rPr>
        <w:t>sc.</w:t>
      </w:r>
      <w:r w:rsidRPr="0073394C">
        <w:rPr>
          <w:color w:val="000000"/>
          <w:sz w:val="24"/>
          <w:szCs w:val="24"/>
        </w:rPr>
        <w:t xml:space="preserve"> </w:t>
      </w:r>
      <w:r w:rsidRPr="0073394C">
        <w:rPr>
          <w:color w:val="000000"/>
          <w:sz w:val="24"/>
          <w:szCs w:val="24"/>
          <w:shd w:val="clear" w:color="auto" w:fill="FFFFFF"/>
        </w:rPr>
        <w:t>Ciências Ambientais</w:t>
      </w:r>
      <w:r w:rsidRPr="0073394C">
        <w:rPr>
          <w:color w:val="000000"/>
          <w:sz w:val="24"/>
          <w:szCs w:val="24"/>
        </w:rPr>
        <w:t xml:space="preserve">. </w:t>
      </w:r>
      <w:r w:rsidR="005321F8">
        <w:rPr>
          <w:color w:val="000000"/>
          <w:sz w:val="24"/>
          <w:szCs w:val="24"/>
        </w:rPr>
        <w:t xml:space="preserve">Universidade da Amazônia - </w:t>
      </w:r>
      <w:r w:rsidRPr="0073394C">
        <w:rPr>
          <w:color w:val="000000"/>
          <w:sz w:val="24"/>
          <w:szCs w:val="24"/>
        </w:rPr>
        <w:t>UNAMA, Belém, PA. E-mail: engivanrsa@gmail.com</w:t>
      </w:r>
    </w:p>
    <w:p w14:paraId="3445EA63" w14:textId="77777777" w:rsidR="0073394C" w:rsidRPr="0073394C" w:rsidRDefault="0073394C" w:rsidP="0073394C">
      <w:pPr>
        <w:jc w:val="center"/>
        <w:rPr>
          <w:sz w:val="24"/>
          <w:szCs w:val="24"/>
        </w:rPr>
      </w:pPr>
      <w:r w:rsidRPr="0073394C">
        <w:rPr>
          <w:color w:val="000000"/>
          <w:sz w:val="24"/>
          <w:szCs w:val="24"/>
          <w:vertAlign w:val="superscript"/>
        </w:rPr>
        <w:t>(4)</w:t>
      </w:r>
      <w:r>
        <w:rPr>
          <w:color w:val="000000"/>
          <w:sz w:val="14"/>
          <w:szCs w:val="14"/>
          <w:vertAlign w:val="superscript"/>
        </w:rPr>
        <w:t xml:space="preserve"> </w:t>
      </w:r>
      <w:r w:rsidRPr="0073394C">
        <w:rPr>
          <w:color w:val="000000"/>
          <w:sz w:val="24"/>
          <w:szCs w:val="24"/>
        </w:rPr>
        <w:t xml:space="preserve">Acadêmica do Curso de Engenharia Sanitária e Ambiental. </w:t>
      </w:r>
      <w:r w:rsidR="005321F8">
        <w:rPr>
          <w:color w:val="000000"/>
          <w:sz w:val="24"/>
          <w:szCs w:val="24"/>
        </w:rPr>
        <w:t xml:space="preserve">Universidade da Amazônia - </w:t>
      </w:r>
      <w:r w:rsidRPr="0073394C">
        <w:rPr>
          <w:color w:val="000000"/>
          <w:sz w:val="24"/>
          <w:szCs w:val="24"/>
        </w:rPr>
        <w:t>UNAMA, Belém, PA. E-mail: evelynwc2014@gmail.com</w:t>
      </w:r>
    </w:p>
    <w:p w14:paraId="793DA98F" w14:textId="77777777" w:rsidR="0012462E" w:rsidRDefault="0012462E" w:rsidP="0012462E">
      <w:pPr>
        <w:jc w:val="center"/>
        <w:rPr>
          <w:b/>
          <w:sz w:val="24"/>
          <w:szCs w:val="24"/>
        </w:rPr>
      </w:pPr>
    </w:p>
    <w:p w14:paraId="4D9ECBBC" w14:textId="77777777" w:rsidR="0012462E" w:rsidRDefault="0012462E" w:rsidP="0012462E">
      <w:pPr>
        <w:jc w:val="center"/>
        <w:rPr>
          <w:b/>
          <w:sz w:val="24"/>
          <w:szCs w:val="24"/>
        </w:rPr>
      </w:pPr>
    </w:p>
    <w:p w14:paraId="5FFABDA4" w14:textId="77777777" w:rsidR="0012462E" w:rsidRPr="004F6258" w:rsidRDefault="0012462E" w:rsidP="0012462E">
      <w:pPr>
        <w:jc w:val="center"/>
        <w:rPr>
          <w:b/>
          <w:sz w:val="24"/>
          <w:szCs w:val="24"/>
        </w:rPr>
      </w:pPr>
      <w:r w:rsidRPr="004F6258">
        <w:rPr>
          <w:b/>
          <w:sz w:val="24"/>
          <w:szCs w:val="24"/>
        </w:rPr>
        <w:t xml:space="preserve">RESUMO </w:t>
      </w:r>
    </w:p>
    <w:p w14:paraId="314A2E52" w14:textId="77777777" w:rsidR="0012462E" w:rsidRPr="009A41CE" w:rsidRDefault="0012462E" w:rsidP="0012462E">
      <w:pPr>
        <w:jc w:val="both"/>
        <w:rPr>
          <w:sz w:val="24"/>
          <w:szCs w:val="24"/>
        </w:rPr>
      </w:pPr>
    </w:p>
    <w:p w14:paraId="05DFCF4B" w14:textId="35B89CD2" w:rsidR="0012462E" w:rsidRPr="009A41CE" w:rsidRDefault="009A41CE" w:rsidP="009A41CE">
      <w:pPr>
        <w:jc w:val="both"/>
        <w:rPr>
          <w:bCs/>
          <w:sz w:val="24"/>
          <w:szCs w:val="24"/>
        </w:rPr>
      </w:pPr>
      <w:r w:rsidRPr="009A41CE">
        <w:rPr>
          <w:color w:val="000000"/>
          <w:sz w:val="24"/>
          <w:szCs w:val="24"/>
        </w:rPr>
        <w:t xml:space="preserve">A natureza distribui-se no espaço com uma infinidade de características diferentes, tornando cada lugar do planeta único, seja devido a características físicas, químicas, biológicas ou pelo tipo de interação entre elas. Neste sentido, as variadas particularidades integrantes de um meio ambiente interferem diretamente nas atividades humanas, e da mesma forma, o contrário. Um exemplo disso são os resíduos sólidos como um dos grandes contribuidores para a ocorrência de degradação ambiental. </w:t>
      </w:r>
      <w:r>
        <w:rPr>
          <w:color w:val="000000"/>
          <w:sz w:val="24"/>
          <w:szCs w:val="24"/>
        </w:rPr>
        <w:t>Assim</w:t>
      </w:r>
      <w:r w:rsidRPr="009A41CE">
        <w:rPr>
          <w:color w:val="000000"/>
          <w:sz w:val="24"/>
          <w:szCs w:val="24"/>
        </w:rPr>
        <w:t>, tendo em vista a situação precária do manejo dos resíduos sólidos na área de estudo deste trabalho, o município de Salvaterra, na Ilha do Marajó - P</w:t>
      </w:r>
      <w:r w:rsidR="000876F1">
        <w:rPr>
          <w:color w:val="000000"/>
          <w:sz w:val="24"/>
          <w:szCs w:val="24"/>
        </w:rPr>
        <w:t>A</w:t>
      </w:r>
      <w:r w:rsidRPr="009A41CE">
        <w:rPr>
          <w:color w:val="000000"/>
          <w:sz w:val="24"/>
          <w:szCs w:val="24"/>
        </w:rPr>
        <w:t xml:space="preserve">, faz-se coerente a busca por locais ambientalmente adequados para disposição desses resíduos, através da implantação de um aterro sanitário no município. </w:t>
      </w:r>
      <w:r>
        <w:rPr>
          <w:color w:val="000000"/>
          <w:sz w:val="24"/>
          <w:szCs w:val="24"/>
        </w:rPr>
        <w:t>E</w:t>
      </w:r>
      <w:r w:rsidRPr="009A41CE">
        <w:rPr>
          <w:color w:val="000000"/>
          <w:sz w:val="24"/>
          <w:szCs w:val="24"/>
        </w:rPr>
        <w:t xml:space="preserve">ste estudo tem como objetivo buscar as áreas mais favoráveis para receber os impactos provenientes da implantação de um aterro sanitário na área de estudo, através da elaboração de mapas, por meio do </w:t>
      </w:r>
      <w:r w:rsidRPr="009A41CE">
        <w:rPr>
          <w:i/>
          <w:iCs/>
          <w:color w:val="000000"/>
          <w:sz w:val="24"/>
          <w:szCs w:val="24"/>
        </w:rPr>
        <w:t xml:space="preserve">Software </w:t>
      </w:r>
      <w:proofErr w:type="spellStart"/>
      <w:r w:rsidRPr="009A41CE">
        <w:rPr>
          <w:color w:val="000000"/>
          <w:sz w:val="24"/>
          <w:szCs w:val="24"/>
        </w:rPr>
        <w:t>ArcGIS</w:t>
      </w:r>
      <w:proofErr w:type="spellEnd"/>
      <w:r w:rsidRPr="009A41CE">
        <w:rPr>
          <w:color w:val="000000"/>
          <w:sz w:val="24"/>
          <w:szCs w:val="24"/>
          <w:vertAlign w:val="superscript"/>
        </w:rPr>
        <w:t>®</w:t>
      </w:r>
      <w:r w:rsidRPr="009A41CE">
        <w:rPr>
          <w:color w:val="000000"/>
          <w:sz w:val="24"/>
          <w:szCs w:val="24"/>
        </w:rPr>
        <w:t xml:space="preserve"> 10.5, que representem as características ambientais mais favoráveis para receber os impactos provenientes da instalação e operação do empreendimento em questão. Após a elaboração dos mapas para os critérios de vegetação, pedologia, distância a cursos d’água</w:t>
      </w:r>
      <w:r w:rsidR="00A54C11">
        <w:rPr>
          <w:color w:val="000000"/>
          <w:sz w:val="24"/>
          <w:szCs w:val="24"/>
        </w:rPr>
        <w:t xml:space="preserve"> e</w:t>
      </w:r>
      <w:r w:rsidRPr="009A41CE">
        <w:rPr>
          <w:color w:val="000000"/>
          <w:sz w:val="24"/>
          <w:szCs w:val="24"/>
        </w:rPr>
        <w:t xml:space="preserve"> declividade, e análise dos mesmos, tomou-se como conclusão que aproximadamente 50% do território do município possui características ambientais favoráveis para o referido tipo de atividade, tendo em vista o critério da vegetação e 1/3 do município é considerado favorável para os critérios de pedologia e declividade. Já </w:t>
      </w:r>
      <w:r w:rsidR="000876F1">
        <w:rPr>
          <w:color w:val="000000"/>
          <w:sz w:val="24"/>
          <w:szCs w:val="24"/>
        </w:rPr>
        <w:t xml:space="preserve">para o critério da </w:t>
      </w:r>
      <w:r w:rsidR="000876F1" w:rsidRPr="009A41CE">
        <w:rPr>
          <w:color w:val="000000"/>
          <w:sz w:val="24"/>
          <w:szCs w:val="24"/>
        </w:rPr>
        <w:t>distância dos cursos d’água</w:t>
      </w:r>
      <w:r w:rsidR="000876F1">
        <w:rPr>
          <w:color w:val="000000"/>
          <w:sz w:val="24"/>
          <w:szCs w:val="24"/>
        </w:rPr>
        <w:t xml:space="preserve"> foi </w:t>
      </w:r>
      <w:r w:rsidR="000876F1" w:rsidRPr="009A41CE">
        <w:rPr>
          <w:color w:val="000000"/>
          <w:sz w:val="24"/>
          <w:szCs w:val="24"/>
        </w:rPr>
        <w:t>estabelecida</w:t>
      </w:r>
      <w:r w:rsidRPr="009A41CE">
        <w:rPr>
          <w:color w:val="000000"/>
          <w:sz w:val="24"/>
          <w:szCs w:val="24"/>
        </w:rPr>
        <w:t xml:space="preserve"> margem de 300</w:t>
      </w:r>
      <w:r w:rsidR="000876F1">
        <w:rPr>
          <w:color w:val="000000"/>
          <w:sz w:val="24"/>
          <w:szCs w:val="24"/>
        </w:rPr>
        <w:t xml:space="preserve"> metros</w:t>
      </w:r>
      <w:r w:rsidRPr="009A41CE">
        <w:rPr>
          <w:color w:val="000000"/>
          <w:sz w:val="24"/>
          <w:szCs w:val="24"/>
        </w:rPr>
        <w:t>.</w:t>
      </w:r>
      <w:bookmarkStart w:id="0" w:name="_GoBack"/>
      <w:bookmarkEnd w:id="0"/>
    </w:p>
    <w:p w14:paraId="76201901" w14:textId="77777777" w:rsidR="009648C2" w:rsidRPr="009648C2" w:rsidRDefault="009648C2" w:rsidP="0012462E">
      <w:pPr>
        <w:rPr>
          <w:b/>
          <w:bCs/>
          <w:sz w:val="24"/>
          <w:szCs w:val="24"/>
        </w:rPr>
      </w:pPr>
    </w:p>
    <w:p w14:paraId="486C345F" w14:textId="77777777" w:rsidR="00F63109" w:rsidRPr="009A41CE" w:rsidRDefault="00F63109" w:rsidP="009A41CE">
      <w:pPr>
        <w:rPr>
          <w:sz w:val="24"/>
          <w:szCs w:val="24"/>
        </w:rPr>
      </w:pPr>
      <w:r w:rsidRPr="004F6258">
        <w:rPr>
          <w:b/>
          <w:bCs/>
          <w:sz w:val="24"/>
          <w:szCs w:val="24"/>
        </w:rPr>
        <w:t xml:space="preserve">Palavras-chave: </w:t>
      </w:r>
      <w:r>
        <w:rPr>
          <w:bCs/>
          <w:sz w:val="24"/>
          <w:szCs w:val="24"/>
        </w:rPr>
        <w:t>Geoprocessamento. Seleção de Áreas. Aterro Sanitário.</w:t>
      </w:r>
      <w:r w:rsidR="00A54C11">
        <w:rPr>
          <w:bCs/>
          <w:sz w:val="24"/>
          <w:szCs w:val="24"/>
        </w:rPr>
        <w:t xml:space="preserve"> Ilha do Marajó.</w:t>
      </w:r>
    </w:p>
    <w:p w14:paraId="7A2207D6" w14:textId="77777777" w:rsidR="00F63109" w:rsidRPr="004F6258" w:rsidRDefault="00F63109" w:rsidP="00F63109">
      <w:pPr>
        <w:rPr>
          <w:sz w:val="24"/>
          <w:szCs w:val="24"/>
        </w:rPr>
      </w:pPr>
      <w:r w:rsidRPr="004F6258">
        <w:rPr>
          <w:b/>
          <w:sz w:val="24"/>
          <w:szCs w:val="24"/>
        </w:rPr>
        <w:t>Área de Interesse do Simpósio</w:t>
      </w:r>
      <w:r w:rsidRPr="004F6258">
        <w:rPr>
          <w:sz w:val="24"/>
          <w:szCs w:val="24"/>
        </w:rPr>
        <w:t>:</w:t>
      </w:r>
      <w:r>
        <w:rPr>
          <w:sz w:val="24"/>
          <w:szCs w:val="24"/>
        </w:rPr>
        <w:t xml:space="preserve"> Sensoriamento Remoto e Geoprocessamento.</w:t>
      </w:r>
    </w:p>
    <w:p w14:paraId="06938918" w14:textId="77777777" w:rsidR="0012462E" w:rsidRPr="004F6258" w:rsidRDefault="0012462E" w:rsidP="0012462E">
      <w:pPr>
        <w:rPr>
          <w:sz w:val="24"/>
          <w:szCs w:val="24"/>
        </w:rPr>
      </w:pPr>
    </w:p>
    <w:p w14:paraId="64FF0401" w14:textId="06650207" w:rsidR="009648C2" w:rsidRDefault="009648C2" w:rsidP="0012462E">
      <w:pPr>
        <w:jc w:val="center"/>
        <w:rPr>
          <w:sz w:val="24"/>
          <w:szCs w:val="28"/>
        </w:rPr>
      </w:pPr>
    </w:p>
    <w:p w14:paraId="6C0B82EF" w14:textId="77777777" w:rsidR="000876F1" w:rsidRDefault="000876F1" w:rsidP="0012462E">
      <w:pPr>
        <w:jc w:val="center"/>
        <w:rPr>
          <w:sz w:val="24"/>
          <w:szCs w:val="28"/>
        </w:rPr>
      </w:pPr>
    </w:p>
    <w:p w14:paraId="26499399" w14:textId="77777777" w:rsidR="009A41CE" w:rsidRDefault="009A41CE" w:rsidP="0012462E">
      <w:pPr>
        <w:jc w:val="center"/>
        <w:rPr>
          <w:sz w:val="24"/>
          <w:szCs w:val="28"/>
        </w:rPr>
      </w:pPr>
    </w:p>
    <w:p w14:paraId="6FB02A5F" w14:textId="77777777" w:rsidR="009A41CE" w:rsidRDefault="009A41CE" w:rsidP="0012462E">
      <w:pPr>
        <w:jc w:val="center"/>
        <w:rPr>
          <w:sz w:val="24"/>
          <w:szCs w:val="28"/>
        </w:rPr>
      </w:pPr>
    </w:p>
    <w:p w14:paraId="54567DE4" w14:textId="77777777" w:rsidR="0012462E" w:rsidRPr="00D07F47" w:rsidRDefault="0012462E" w:rsidP="00D07F47">
      <w:pPr>
        <w:pStyle w:val="Ttulo1"/>
      </w:pPr>
      <w:r w:rsidRPr="00D07F47">
        <w:lastRenderedPageBreak/>
        <w:t>INTRODUÇÃO</w:t>
      </w:r>
    </w:p>
    <w:p w14:paraId="15286594" w14:textId="77777777" w:rsidR="00D07F47" w:rsidRDefault="00766BE3" w:rsidP="00766BE3">
      <w:pPr>
        <w:pStyle w:val="textoNORMAL"/>
      </w:pPr>
      <w:r>
        <w:t>Diante da diversidade de características encontra</w:t>
      </w:r>
      <w:r w:rsidR="003E2936">
        <w:t>das</w:t>
      </w:r>
      <w:r>
        <w:t xml:space="preserve"> no meio ambiente, atualmente</w:t>
      </w:r>
      <w:r w:rsidR="003E2936">
        <w:t>,</w:t>
      </w:r>
      <w:r>
        <w:t xml:space="preserve"> tem sido </w:t>
      </w:r>
      <w:r w:rsidR="00D07F47">
        <w:t xml:space="preserve">observado com </w:t>
      </w:r>
      <w:r>
        <w:t>o</w:t>
      </w:r>
      <w:r w:rsidR="00D07F47">
        <w:t xml:space="preserve"> desenvolvimento humano</w:t>
      </w:r>
      <w:r w:rsidR="003E2936">
        <w:t xml:space="preserve"> que</w:t>
      </w:r>
      <w:r w:rsidR="00D07F47">
        <w:t xml:space="preserve"> as variadas particularidades integrantes </w:t>
      </w:r>
      <w:r w:rsidR="003E2936">
        <w:t>de</w:t>
      </w:r>
      <w:r w:rsidR="00D07F47">
        <w:t xml:space="preserve"> um meio interferem diretamente nas atividades humanas, e da mesma forma, o contrário. Neste sentido, Montaño e Ranieri (2013) afirmam que as intensas alterações provocadas por ações antrópicas nos diversos componentes </w:t>
      </w:r>
      <w:r w:rsidR="003E2936">
        <w:t>do meio</w:t>
      </w:r>
      <w:r w:rsidR="00D07F47">
        <w:t xml:space="preserve">, evidenciam a necessidade de se incluir também nos processos decisórios de ocupação territorial, as questões ambientais. </w:t>
      </w:r>
    </w:p>
    <w:p w14:paraId="49CD98C3" w14:textId="77777777" w:rsidR="003E2936" w:rsidRDefault="00D07F47" w:rsidP="003E2936">
      <w:pPr>
        <w:pStyle w:val="textoNORMAL"/>
      </w:pPr>
      <w:r>
        <w:t>No tocante às interferências humanas nas características ambientais de determinado local, podem-se citar os resíduos sólidos como um dos grandes contribuidores dos últimos tempos para a ocorrência deste tipo de cenário. Marques (2011) complementa que a geração de Resíduos Sólidos Urbanos (RSU) é contínua, tendendo a crescer com o aumento da população, considerando como impactos ambientais graves a falta de tratamento e da disposição adequada desses.</w:t>
      </w:r>
      <w:r w:rsidR="003E2936">
        <w:t xml:space="preserve"> </w:t>
      </w:r>
    </w:p>
    <w:p w14:paraId="6F6A3AF1" w14:textId="77777777" w:rsidR="00D07F47" w:rsidRDefault="00D07F47" w:rsidP="003E2936">
      <w:pPr>
        <w:pStyle w:val="textoNORMAL"/>
      </w:pPr>
      <w:r>
        <w:t xml:space="preserve">Assim, </w:t>
      </w:r>
      <w:r w:rsidR="003E2936">
        <w:t>c</w:t>
      </w:r>
      <w:r>
        <w:t>onhecendo</w:t>
      </w:r>
      <w:r w:rsidR="003E2936">
        <w:t>-se</w:t>
      </w:r>
      <w:r>
        <w:t xml:space="preserve"> a capacidade de degradação vinculada à disposição inadequada dos resíduos sólidos, faz-se coerente a busca por locais ambientalmente adequados para disposição desses resíduos. A Lei n° 12.305/2012, que institui a Política Nacional de Resíduos Sólidos (PNRS) considera os aterros sanitários como a técnica mais ambientalmente adequada para disposição dos resíduos, tendo em vista as proteções ambientais que garantem durante a operação, fazendo-se fundamentais para qualidade de vida das pessoas.</w:t>
      </w:r>
    </w:p>
    <w:p w14:paraId="5964220A" w14:textId="77777777" w:rsidR="00D07F47" w:rsidRDefault="00D07F47" w:rsidP="00D07F47">
      <w:pPr>
        <w:pStyle w:val="textoNORMAL"/>
      </w:pPr>
      <w:r>
        <w:t>Vale ressaltar também que no Brasil, inúmeros municípios ainda não possuem local adequado para disposição de seus rejeitos, fazendo-se necessário a instalação de aterros sanitários, inclusive para se adequarem ao disposto pela Lei n° 12.305/2010 e garantir os recursos federais decorrentes disto.</w:t>
      </w:r>
      <w:r w:rsidR="00766BE3">
        <w:t xml:space="preserve"> </w:t>
      </w:r>
      <w:r>
        <w:t xml:space="preserve">Em consenso com o relatado, o município de Salvaterra, localizado no arquipélago do Marajó (PA), possuidor de recursos naturais relevantes, ainda precisa adequar-se a PNRS, uma vez que não dispõe de serviços eficientes de saneamento, principalmente no que diz respeito aos serviços de coleta e disposição final para os resíduos sólidos. Adicionalmente, o município faz parte da Área de Preservação Ambiental do Marajó (APA Marajó), conforme </w:t>
      </w:r>
      <w:proofErr w:type="spellStart"/>
      <w:r>
        <w:t>Ideflor-Bio</w:t>
      </w:r>
      <w:proofErr w:type="spellEnd"/>
      <w:r>
        <w:t xml:space="preserve"> (2017), </w:t>
      </w:r>
      <w:r w:rsidR="003E2936">
        <w:t>tornando</w:t>
      </w:r>
      <w:r>
        <w:t xml:space="preserve"> mais dificultoso o zoneamento de atividades dentro de suas delimitações.</w:t>
      </w:r>
    </w:p>
    <w:p w14:paraId="717AC873" w14:textId="77777777" w:rsidR="009A41CE" w:rsidRDefault="00766BE3" w:rsidP="009A41CE">
      <w:pPr>
        <w:pStyle w:val="textoNORMAL"/>
      </w:pPr>
      <w:r>
        <w:t xml:space="preserve">Nesse sentido, a implantação de um aterro sanitário </w:t>
      </w:r>
      <w:r w:rsidR="00D07F47">
        <w:t xml:space="preserve">provoca alterações significativas nas propriedades do ambiente, decorrente das atividades de supressão vegetal, compactação do solo, </w:t>
      </w:r>
      <w:r w:rsidR="00D07F47">
        <w:lastRenderedPageBreak/>
        <w:t>escavações, movimentação de máquinas e etc. Assim, constata-se que para</w:t>
      </w:r>
      <w:r>
        <w:t xml:space="preserve"> essa</w:t>
      </w:r>
      <w:r w:rsidR="00D07F47">
        <w:t xml:space="preserve"> implantação é fundamental o planejamento de acordo com as características ambientais de cada espaço, de maneira que o local a receber, seja o mínimo possível impactado.</w:t>
      </w:r>
      <w:r w:rsidR="009A41CE">
        <w:t xml:space="preserve"> </w:t>
      </w:r>
    </w:p>
    <w:p w14:paraId="0E68D66C" w14:textId="77777777" w:rsidR="00D07F47" w:rsidRDefault="009A41CE" w:rsidP="009A41CE">
      <w:pPr>
        <w:pStyle w:val="textoNORMAL"/>
      </w:pPr>
      <w:r>
        <w:t xml:space="preserve">Dessa maneira, </w:t>
      </w:r>
      <w:r w:rsidR="00D07F47">
        <w:t xml:space="preserve">o geoprocessamento vem desempenhando, com ótimos resultados, um papel muito importante nas mais variadas áreas do conhecimento, </w:t>
      </w:r>
      <w:r>
        <w:t>pois, d</w:t>
      </w:r>
      <w:r w:rsidR="00D07F47">
        <w:t>e acordo com Eastman (1998 apud. SILVA JUNIOR, 2016), o Sistema de Informações Geográficas (SIG) otimizam os processos de avaliação e planejamento ambiental, auxiliando os processos de tomada de decisão.</w:t>
      </w:r>
    </w:p>
    <w:p w14:paraId="66F69D69" w14:textId="77777777" w:rsidR="009648C2" w:rsidRDefault="00D07F47" w:rsidP="00D07F47">
      <w:pPr>
        <w:pStyle w:val="textoNORMAL"/>
      </w:pPr>
      <w:r>
        <w:t>Dessa forma, tendo em vista a situação do município de Salvaterra quanto à falta de local apropriado para disposição de seus rejeitos e os problemas inerentes a escolha de áreas para implantação de um aterro sanitário, este estudo terá como objetivo buscar as áreas mais favoráveis para receber os impactos provenientes do referido empreendimento</w:t>
      </w:r>
      <w:r w:rsidR="003E2936">
        <w:t>,</w:t>
      </w:r>
      <w:r>
        <w:t xml:space="preserve"> através da utilização do SIG como ferramenta otimizadora na investigação das características</w:t>
      </w:r>
      <w:r w:rsidR="003E2936">
        <w:t xml:space="preserve"> ambientais</w:t>
      </w:r>
      <w:r>
        <w:t xml:space="preserve"> de cada área.</w:t>
      </w:r>
    </w:p>
    <w:p w14:paraId="1E01BD7B" w14:textId="77777777" w:rsidR="00D9067F" w:rsidRDefault="00D9067F" w:rsidP="00D07F47">
      <w:pPr>
        <w:pStyle w:val="textoNORMAL"/>
      </w:pPr>
    </w:p>
    <w:p w14:paraId="43CEE695" w14:textId="77777777" w:rsidR="0012462E" w:rsidRPr="00D07F47" w:rsidRDefault="0012462E" w:rsidP="00D07F47">
      <w:pPr>
        <w:pStyle w:val="Ttulo1"/>
        <w:rPr>
          <w:szCs w:val="28"/>
        </w:rPr>
      </w:pPr>
      <w:r w:rsidRPr="00D07F47">
        <w:t>METODOLOGIA</w:t>
      </w:r>
    </w:p>
    <w:p w14:paraId="7370C63B" w14:textId="77777777" w:rsidR="0073394C" w:rsidRPr="00D07F47" w:rsidRDefault="0073394C" w:rsidP="00D07F47">
      <w:pPr>
        <w:pStyle w:val="Ttulo2"/>
      </w:pPr>
      <w:r w:rsidRPr="00D07F47">
        <w:t>2.2 ÁREA DE ESTUDO</w:t>
      </w:r>
    </w:p>
    <w:p w14:paraId="11883868" w14:textId="5E8B3489" w:rsidR="000876F1" w:rsidRDefault="00D07F47" w:rsidP="000876F1">
      <w:pPr>
        <w:pStyle w:val="textoNORMAL"/>
        <w:rPr>
          <w:color w:val="000000"/>
        </w:rPr>
      </w:pPr>
      <w:r>
        <w:rPr>
          <w:color w:val="000000"/>
        </w:rPr>
        <w:t xml:space="preserve">O município de Salvaterra, localizado nas coordenadas: 00º45'12"S de latitude e 48º31'00"O de longitude, na Ilha do Marajó-PA, é a delimitação da área de estudo deste trabalho, conforme ilustra o Mapa 01. A população do município, de acordo com o IBGE (2011), é de 20.183 habitantes. É banhado pelos rios </w:t>
      </w:r>
      <w:proofErr w:type="spellStart"/>
      <w:r>
        <w:rPr>
          <w:color w:val="000000"/>
        </w:rPr>
        <w:t>Paracauari</w:t>
      </w:r>
      <w:proofErr w:type="spellEnd"/>
      <w:r>
        <w:rPr>
          <w:color w:val="000000"/>
        </w:rPr>
        <w:t xml:space="preserve"> ao Norte, Amazonas ao Oeste e Camará ao Sul, sendo este último seu principal acesso, partindo-se da capital Belém ao porto de Camará. </w:t>
      </w:r>
    </w:p>
    <w:p w14:paraId="1D6B5C64" w14:textId="3AC41C07" w:rsidR="008D5353" w:rsidRDefault="008D5353" w:rsidP="000876F1">
      <w:pPr>
        <w:pStyle w:val="textoNORMAL"/>
        <w:rPr>
          <w:color w:val="000000"/>
        </w:rPr>
      </w:pPr>
    </w:p>
    <w:p w14:paraId="10741F1F" w14:textId="51DAB54A" w:rsidR="008D5353" w:rsidRDefault="008D5353" w:rsidP="000876F1">
      <w:pPr>
        <w:pStyle w:val="textoNORMAL"/>
        <w:rPr>
          <w:color w:val="000000"/>
        </w:rPr>
      </w:pPr>
    </w:p>
    <w:p w14:paraId="4E69A73B" w14:textId="464169FC" w:rsidR="008D5353" w:rsidRDefault="008D5353" w:rsidP="000876F1">
      <w:pPr>
        <w:pStyle w:val="textoNORMAL"/>
        <w:rPr>
          <w:color w:val="000000"/>
        </w:rPr>
      </w:pPr>
    </w:p>
    <w:p w14:paraId="568BC36F" w14:textId="4AD55FD3" w:rsidR="008D5353" w:rsidRDefault="008D5353" w:rsidP="000876F1">
      <w:pPr>
        <w:pStyle w:val="textoNORMAL"/>
        <w:rPr>
          <w:color w:val="000000"/>
        </w:rPr>
      </w:pPr>
    </w:p>
    <w:p w14:paraId="76CA0E12" w14:textId="408AC25F" w:rsidR="008D5353" w:rsidRDefault="008D5353" w:rsidP="000876F1">
      <w:pPr>
        <w:pStyle w:val="textoNORMAL"/>
        <w:rPr>
          <w:color w:val="000000"/>
        </w:rPr>
      </w:pPr>
    </w:p>
    <w:p w14:paraId="264F9DD7" w14:textId="57670716" w:rsidR="008D5353" w:rsidRDefault="008D5353" w:rsidP="000876F1">
      <w:pPr>
        <w:pStyle w:val="textoNORMAL"/>
        <w:rPr>
          <w:color w:val="000000"/>
        </w:rPr>
      </w:pPr>
    </w:p>
    <w:p w14:paraId="2687C9DC" w14:textId="4257C1DB" w:rsidR="008D5353" w:rsidRDefault="008D5353" w:rsidP="000876F1">
      <w:pPr>
        <w:pStyle w:val="textoNORMAL"/>
        <w:rPr>
          <w:color w:val="000000"/>
        </w:rPr>
      </w:pPr>
    </w:p>
    <w:p w14:paraId="3BB4CC98" w14:textId="2219BB7D" w:rsidR="008D5353" w:rsidRDefault="008D5353" w:rsidP="000876F1">
      <w:pPr>
        <w:pStyle w:val="textoNORMAL"/>
        <w:rPr>
          <w:color w:val="000000"/>
        </w:rPr>
      </w:pPr>
    </w:p>
    <w:p w14:paraId="503A5CD6" w14:textId="77777777" w:rsidR="008D5353" w:rsidRDefault="008D5353" w:rsidP="000876F1">
      <w:pPr>
        <w:pStyle w:val="textoNORMAL"/>
        <w:rPr>
          <w:color w:val="000000"/>
        </w:rPr>
      </w:pPr>
    </w:p>
    <w:p w14:paraId="4DD4E5B0" w14:textId="77777777" w:rsidR="00D07F47" w:rsidRDefault="00D07F47" w:rsidP="00D07F47">
      <w:pPr>
        <w:pStyle w:val="NormalWeb"/>
        <w:spacing w:before="0" w:beforeAutospacing="0" w:after="0" w:afterAutospacing="0"/>
        <w:jc w:val="center"/>
      </w:pPr>
      <w:r>
        <w:rPr>
          <w:color w:val="000000"/>
          <w:sz w:val="22"/>
          <w:szCs w:val="22"/>
        </w:rPr>
        <w:lastRenderedPageBreak/>
        <w:t>Mapa 01 – Mapa de Localização de Salvaterra.</w:t>
      </w:r>
    </w:p>
    <w:p w14:paraId="7B7C7317" w14:textId="77777777" w:rsidR="00D07F47" w:rsidRDefault="00D07F47" w:rsidP="00D07F47">
      <w:pPr>
        <w:pStyle w:val="NormalWeb"/>
        <w:spacing w:before="0" w:beforeAutospacing="0" w:after="0" w:afterAutospacing="0"/>
        <w:jc w:val="center"/>
      </w:pPr>
      <w:r>
        <w:rPr>
          <w:noProof/>
          <w:color w:val="000000"/>
        </w:rPr>
        <w:drawing>
          <wp:inline distT="0" distB="0" distL="0" distR="0" wp14:anchorId="0B8F2C00" wp14:editId="0E97C5CF">
            <wp:extent cx="4960188" cy="3306792"/>
            <wp:effectExtent l="19050" t="19050" r="12065" b="27305"/>
            <wp:docPr id="1" name="Imagem 1" descr="https://lh6.googleusercontent.com/DZv3w7xlB83FnMKBfk_ogOXPGBwVuqGq925Z3_7ZzSa40a5PC7QmZ0wCShB4Hxoydg8T-S-X7Be75kMq7czf-br3wQOv9QXH9daARwrkD6WzRaUJIRFjFXkUxr1rnw0NN0mh8z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Zv3w7xlB83FnMKBfk_ogOXPGBwVuqGq925Z3_7ZzSa40a5PC7QmZ0wCShB4Hxoydg8T-S-X7Be75kMq7czf-br3wQOv9QXH9daARwrkD6WzRaUJIRFjFXkUxr1rnw0NN0mh8zo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0193" cy="3320128"/>
                    </a:xfrm>
                    <a:prstGeom prst="rect">
                      <a:avLst/>
                    </a:prstGeom>
                    <a:noFill/>
                    <a:ln>
                      <a:solidFill>
                        <a:schemeClr val="tx1"/>
                      </a:solidFill>
                    </a:ln>
                  </pic:spPr>
                </pic:pic>
              </a:graphicData>
            </a:graphic>
          </wp:inline>
        </w:drawing>
      </w:r>
    </w:p>
    <w:p w14:paraId="7058379B" w14:textId="0BD5A819" w:rsidR="00546249" w:rsidRDefault="00D07F47" w:rsidP="008D5353">
      <w:pPr>
        <w:pStyle w:val="NormalWeb"/>
        <w:spacing w:before="0" w:beforeAutospacing="0" w:after="0" w:afterAutospacing="0"/>
        <w:jc w:val="center"/>
        <w:rPr>
          <w:color w:val="000000"/>
          <w:sz w:val="22"/>
          <w:szCs w:val="22"/>
        </w:rPr>
      </w:pPr>
      <w:r>
        <w:rPr>
          <w:color w:val="000000"/>
          <w:sz w:val="22"/>
          <w:szCs w:val="22"/>
        </w:rPr>
        <w:t>Elaborador: Autores</w:t>
      </w:r>
      <w:r w:rsidR="00FA07E5">
        <w:rPr>
          <w:color w:val="000000"/>
          <w:sz w:val="22"/>
          <w:szCs w:val="22"/>
        </w:rPr>
        <w:t xml:space="preserve">, </w:t>
      </w:r>
      <w:r>
        <w:rPr>
          <w:color w:val="000000"/>
          <w:sz w:val="22"/>
          <w:szCs w:val="22"/>
        </w:rPr>
        <w:t>2018</w:t>
      </w:r>
      <w:r w:rsidR="00FA07E5">
        <w:rPr>
          <w:color w:val="000000"/>
          <w:sz w:val="22"/>
          <w:szCs w:val="22"/>
        </w:rPr>
        <w:t>.</w:t>
      </w:r>
    </w:p>
    <w:p w14:paraId="1E9E7A43" w14:textId="77777777" w:rsidR="008D5353" w:rsidRDefault="008D5353" w:rsidP="000B3169">
      <w:pPr>
        <w:pStyle w:val="NormalWeb"/>
        <w:spacing w:before="0" w:beforeAutospacing="0" w:after="0" w:afterAutospacing="0" w:line="360" w:lineRule="auto"/>
        <w:jc w:val="center"/>
      </w:pPr>
    </w:p>
    <w:p w14:paraId="035A3810" w14:textId="77777777" w:rsidR="00531758" w:rsidRDefault="00531758" w:rsidP="00597C51">
      <w:pPr>
        <w:pStyle w:val="textoNORMAL"/>
      </w:pPr>
      <w:r>
        <w:t>A fonte de renda do município tem grande influência das atividades turísticas, tendo em vista as belezas naturais da região, incluindo-se as praias e igarapés muito cobiçados pelos turistas.</w:t>
      </w:r>
      <w:r w:rsidR="00C710AF">
        <w:t xml:space="preserve"> Em relação ao </w:t>
      </w:r>
      <w:r>
        <w:t xml:space="preserve">Índice de Desenvolvimento Humano Municipal (IDHM) </w:t>
      </w:r>
      <w:r w:rsidR="00BB6EEA">
        <w:t xml:space="preserve">o </w:t>
      </w:r>
      <w:r>
        <w:t>município de Salvaterra apresenta um IDHM de 0,608 (IBGE, 2010)</w:t>
      </w:r>
      <w:r w:rsidR="00BB6EEA">
        <w:t xml:space="preserve">, </w:t>
      </w:r>
      <w:r>
        <w:t xml:space="preserve">sendo </w:t>
      </w:r>
      <w:r w:rsidR="00BB6EEA">
        <w:t>este</w:t>
      </w:r>
      <w:r>
        <w:t xml:space="preserve"> nível considerado como um índice de desenvolvimento médio (PNUD, 2018).</w:t>
      </w:r>
    </w:p>
    <w:p w14:paraId="37256FF1" w14:textId="77777777" w:rsidR="00D9067F" w:rsidRDefault="00D9067F" w:rsidP="00597C51">
      <w:pPr>
        <w:pStyle w:val="textoNORMAL"/>
      </w:pPr>
    </w:p>
    <w:p w14:paraId="324437E2" w14:textId="77777777" w:rsidR="00D07F47" w:rsidRDefault="00531758" w:rsidP="00531758">
      <w:pPr>
        <w:pStyle w:val="Ttulo2"/>
      </w:pPr>
      <w:r>
        <w:t>2.2. TIPO DE PESQUISA</w:t>
      </w:r>
    </w:p>
    <w:p w14:paraId="7E20AFF1" w14:textId="77777777" w:rsidR="00351F4E" w:rsidRDefault="00351F4E" w:rsidP="00597C51">
      <w:pPr>
        <w:pStyle w:val="textoNORMAL"/>
        <w:rPr>
          <w:color w:val="000000"/>
        </w:rPr>
      </w:pPr>
      <w:r>
        <w:rPr>
          <w:color w:val="000000"/>
        </w:rPr>
        <w:t>Para o desenvolvimento da pesquisa reuniu-se referencial teórico que envolvesse os aspectos relacionados ao meio físico da área de estudo. Em relação ao objetivo da pesquisa é considerada exploratória-descritiva, pois permite que sejam analisados vários aspectos relacionados ao objeto de estudo (seleção de áreas para implantação de aterro sanitário), além de possibilitar a formulação de mais problemas e hipóteses dentro dos critérios utilizados (vegetação, pedologia, distância a cursos d’água</w:t>
      </w:r>
      <w:r w:rsidR="00A9126D">
        <w:rPr>
          <w:color w:val="000000"/>
        </w:rPr>
        <w:t xml:space="preserve"> e</w:t>
      </w:r>
      <w:r>
        <w:rPr>
          <w:color w:val="000000"/>
        </w:rPr>
        <w:t xml:space="preserve"> declividade). E quanto à natureza, é qualitativa-quantitativa, visando a análise dos dados de forma clara e objetiva, tendo em vista os critérios ambientais e a áreas a serem identificadas.</w:t>
      </w:r>
    </w:p>
    <w:p w14:paraId="470A9E65" w14:textId="77777777" w:rsidR="00D9067F" w:rsidRPr="00597C51" w:rsidRDefault="00D9067F" w:rsidP="00597C51">
      <w:pPr>
        <w:pStyle w:val="textoNORMAL"/>
        <w:rPr>
          <w:color w:val="000000"/>
        </w:rPr>
      </w:pPr>
    </w:p>
    <w:p w14:paraId="7D6B6D9E" w14:textId="77777777" w:rsidR="00351F4E" w:rsidRDefault="00351F4E" w:rsidP="00351F4E">
      <w:pPr>
        <w:pStyle w:val="Ttulo2"/>
      </w:pPr>
      <w:r>
        <w:t>2.3. COLETA DE DADOS</w:t>
      </w:r>
    </w:p>
    <w:p w14:paraId="1D5939F1" w14:textId="77777777" w:rsidR="00351F4E" w:rsidRDefault="00351F4E" w:rsidP="00351F4E">
      <w:pPr>
        <w:pStyle w:val="textoNORMAL"/>
      </w:pPr>
      <w:r>
        <w:t xml:space="preserve">Para o desenvolvimento da pesquisa foram coletados dados disponibilizados por instituições governamentais em meio virtual do Instituto Brasileiro de Geografia Estatística (IBGE). Os dados baixados são vetoriais e apresentam-se em arquivos no formato </w:t>
      </w:r>
      <w:proofErr w:type="spellStart"/>
      <w:r w:rsidRPr="00533505">
        <w:rPr>
          <w:i/>
        </w:rPr>
        <w:t>shapefile</w:t>
      </w:r>
      <w:proofErr w:type="spellEnd"/>
      <w:r>
        <w:t xml:space="preserve"> (.</w:t>
      </w:r>
      <w:proofErr w:type="spellStart"/>
      <w:r>
        <w:t>shp</w:t>
      </w:r>
      <w:proofErr w:type="spellEnd"/>
      <w:r>
        <w:t xml:space="preserve">) georreferenciados, além desses, coletaram-se dados </w:t>
      </w:r>
      <w:proofErr w:type="spellStart"/>
      <w:r w:rsidRPr="00533505">
        <w:rPr>
          <w:i/>
        </w:rPr>
        <w:t>raster</w:t>
      </w:r>
      <w:proofErr w:type="spellEnd"/>
      <w:r>
        <w:t xml:space="preserve"> da </w:t>
      </w:r>
      <w:proofErr w:type="spellStart"/>
      <w:r w:rsidRPr="00533505">
        <w:rPr>
          <w:i/>
        </w:rPr>
        <w:t>European</w:t>
      </w:r>
      <w:proofErr w:type="spellEnd"/>
      <w:r w:rsidRPr="00533505">
        <w:rPr>
          <w:i/>
        </w:rPr>
        <w:t xml:space="preserve"> </w:t>
      </w:r>
      <w:proofErr w:type="spellStart"/>
      <w:r w:rsidRPr="00533505">
        <w:rPr>
          <w:i/>
        </w:rPr>
        <w:t>Spacial</w:t>
      </w:r>
      <w:proofErr w:type="spellEnd"/>
      <w:r w:rsidRPr="00533505">
        <w:rPr>
          <w:i/>
        </w:rPr>
        <w:t xml:space="preserve"> </w:t>
      </w:r>
      <w:proofErr w:type="spellStart"/>
      <w:r w:rsidRPr="00533505">
        <w:rPr>
          <w:i/>
        </w:rPr>
        <w:t>Agency</w:t>
      </w:r>
      <w:proofErr w:type="spellEnd"/>
      <w:r>
        <w:t xml:space="preserve"> (ESA) configurados por imagens de satélite </w:t>
      </w:r>
      <w:proofErr w:type="spellStart"/>
      <w:r>
        <w:t>Sentinel</w:t>
      </w:r>
      <w:proofErr w:type="spellEnd"/>
      <w:r>
        <w:t xml:space="preserve">: </w:t>
      </w:r>
      <w:proofErr w:type="spellStart"/>
      <w:r>
        <w:t>Mission</w:t>
      </w:r>
      <w:proofErr w:type="spellEnd"/>
      <w:r>
        <w:t xml:space="preserve"> 02 no formato </w:t>
      </w:r>
      <w:proofErr w:type="spellStart"/>
      <w:r w:rsidRPr="00533505">
        <w:rPr>
          <w:i/>
        </w:rPr>
        <w:t>Portable</w:t>
      </w:r>
      <w:proofErr w:type="spellEnd"/>
      <w:r w:rsidRPr="00533505">
        <w:rPr>
          <w:i/>
        </w:rPr>
        <w:t xml:space="preserve"> Network </w:t>
      </w:r>
      <w:proofErr w:type="spellStart"/>
      <w:r w:rsidRPr="00533505">
        <w:rPr>
          <w:i/>
        </w:rPr>
        <w:t>Graphics</w:t>
      </w:r>
      <w:proofErr w:type="spellEnd"/>
      <w:r>
        <w:t xml:space="preserve"> (.png) para uma representação mais realística da área estudada.</w:t>
      </w:r>
    </w:p>
    <w:p w14:paraId="031089A1" w14:textId="77777777" w:rsidR="00351F4E" w:rsidRDefault="00351F4E" w:rsidP="00597C51">
      <w:pPr>
        <w:pStyle w:val="textoNORMAL"/>
      </w:pPr>
      <w:r>
        <w:t>As informações coletadas dizem respeito às características ambientais relacionadas ao estabelecimento de critérios, consagrados em estudos de mesmo cunho, no intuito de se analisar a região em questão quanto a viabilidade ambiental para instalação e operação de aterros sanitários. Dentre os critérios escolhidos, que envolvem não só o meio ambiental, mas também os aspectos socioeconômicos e construtivos do aterro, estão: vegetação, pedologia, distância a cursos d’água</w:t>
      </w:r>
      <w:r w:rsidR="00F32DB9">
        <w:t xml:space="preserve"> e </w:t>
      </w:r>
      <w:r>
        <w:t>declividade.</w:t>
      </w:r>
    </w:p>
    <w:p w14:paraId="2C7C8602" w14:textId="77777777" w:rsidR="00D9067F" w:rsidRPr="00531758" w:rsidRDefault="00D9067F" w:rsidP="00597C51">
      <w:pPr>
        <w:pStyle w:val="textoNORMAL"/>
      </w:pPr>
    </w:p>
    <w:p w14:paraId="402DCE20" w14:textId="77777777" w:rsidR="00351F4E" w:rsidRPr="00351F4E" w:rsidRDefault="00351F4E" w:rsidP="00351F4E">
      <w:pPr>
        <w:pStyle w:val="Ttulo2"/>
      </w:pPr>
      <w:r w:rsidRPr="00351F4E">
        <w:t>2.4. ANÁLISE DOS DADOS</w:t>
      </w:r>
    </w:p>
    <w:p w14:paraId="38497279" w14:textId="77777777" w:rsidR="00351F4E" w:rsidRPr="00351F4E" w:rsidRDefault="00351F4E" w:rsidP="00351F4E">
      <w:pPr>
        <w:pStyle w:val="textoNORMAL"/>
        <w:rPr>
          <w:szCs w:val="24"/>
        </w:rPr>
      </w:pPr>
      <w:r w:rsidRPr="00351F4E">
        <w:rPr>
          <w:szCs w:val="24"/>
        </w:rPr>
        <w:t xml:space="preserve">A busca pelas melhores áreas para se implantar e operar o aterro sanitário se dará mediante a confecção de mapas no </w:t>
      </w:r>
      <w:r w:rsidRPr="00597C51">
        <w:rPr>
          <w:i/>
          <w:szCs w:val="24"/>
        </w:rPr>
        <w:t>Software</w:t>
      </w:r>
      <w:r w:rsidRPr="00351F4E">
        <w:rPr>
          <w:szCs w:val="24"/>
        </w:rPr>
        <w:t xml:space="preserve"> </w:t>
      </w:r>
      <w:proofErr w:type="spellStart"/>
      <w:r w:rsidRPr="00351F4E">
        <w:rPr>
          <w:szCs w:val="24"/>
        </w:rPr>
        <w:t>ArcGIS</w:t>
      </w:r>
      <w:proofErr w:type="spellEnd"/>
      <w:r w:rsidRPr="00597C51">
        <w:rPr>
          <w:szCs w:val="24"/>
          <w:vertAlign w:val="superscript"/>
        </w:rPr>
        <w:t>®</w:t>
      </w:r>
      <w:r w:rsidRPr="00351F4E">
        <w:rPr>
          <w:szCs w:val="24"/>
        </w:rPr>
        <w:t xml:space="preserve"> 10.5 indicando os locais mais e menos favoráveis à implantação do empreendimento. Essa busca se baseará por meio dos dados coletados, de acordo com a dinâmica espacial das características ambientais do município, que comporão os mapas elaborados, esse método garante maior efetividade das análises e uma melhor visualização dos resultados. </w:t>
      </w:r>
    </w:p>
    <w:p w14:paraId="74B9656B" w14:textId="34D582DB" w:rsidR="00226656" w:rsidRDefault="00351F4E" w:rsidP="00351F4E">
      <w:pPr>
        <w:pStyle w:val="textoNORMAL"/>
        <w:rPr>
          <w:szCs w:val="24"/>
        </w:rPr>
      </w:pPr>
      <w:r w:rsidRPr="00351F4E">
        <w:rPr>
          <w:szCs w:val="24"/>
        </w:rPr>
        <w:t>Os elementos ambientais que representam as características espaciais da área de estudo serão retratados nos mapas por meio de siglas (Quadro 01) em concordância com seu grau de aptidão para receber os impactos provenientes de um aterro sanitário. As áreas preenchidas por determinado elemento do meio ambiente serão classificadas de acordo com sua capacidade de resistir às alterações provocadas pelos prováveis impactos provenientes da instalação e operação do empreendimento proposto. Assim, as áreas consideradas como favoráveis assumirão a cor verde nas representações do mapa; as áreas moderadas, a cor amarela; e as áreas não recomendadas, a cor laranja.</w:t>
      </w:r>
    </w:p>
    <w:p w14:paraId="7E09EB77" w14:textId="77777777" w:rsidR="008D5353" w:rsidRDefault="008D5353" w:rsidP="00351F4E">
      <w:pPr>
        <w:pStyle w:val="textoNORMAL"/>
        <w:rPr>
          <w:szCs w:val="24"/>
        </w:rPr>
      </w:pPr>
    </w:p>
    <w:p w14:paraId="0774B56E" w14:textId="77777777" w:rsidR="00351F4E" w:rsidRPr="00351F4E" w:rsidRDefault="00351F4E" w:rsidP="00351F4E">
      <w:pPr>
        <w:jc w:val="center"/>
        <w:rPr>
          <w:sz w:val="24"/>
          <w:szCs w:val="24"/>
        </w:rPr>
      </w:pPr>
      <w:r w:rsidRPr="00351F4E">
        <w:rPr>
          <w:color w:val="000000"/>
          <w:sz w:val="22"/>
          <w:szCs w:val="22"/>
        </w:rPr>
        <w:t>Quadro 01: Padrão de Siglas Adotados para Classificação dos Elementos Ambientais.</w:t>
      </w:r>
    </w:p>
    <w:tbl>
      <w:tblPr>
        <w:tblW w:w="0" w:type="auto"/>
        <w:jc w:val="center"/>
        <w:tblCellMar>
          <w:top w:w="15" w:type="dxa"/>
          <w:left w:w="15" w:type="dxa"/>
          <w:bottom w:w="15" w:type="dxa"/>
          <w:right w:w="15" w:type="dxa"/>
        </w:tblCellMar>
        <w:tblLook w:val="04A0" w:firstRow="1" w:lastRow="0" w:firstColumn="1" w:lastColumn="0" w:noHBand="0" w:noVBand="1"/>
      </w:tblPr>
      <w:tblGrid>
        <w:gridCol w:w="2174"/>
        <w:gridCol w:w="5430"/>
        <w:gridCol w:w="1527"/>
      </w:tblGrid>
      <w:tr w:rsidR="00A60E6B" w:rsidRPr="00351F4E" w14:paraId="29B60489" w14:textId="77777777" w:rsidTr="00597C51">
        <w:trPr>
          <w:trHeight w:val="124"/>
          <w:jc w:val="center"/>
        </w:trPr>
        <w:tc>
          <w:tcPr>
            <w:tcW w:w="0" w:type="auto"/>
            <w:tcBorders>
              <w:top w:val="single" w:sz="12" w:space="0" w:color="000000"/>
              <w:left w:val="single" w:sz="12" w:space="0" w:color="FFFFFF"/>
              <w:bottom w:val="single" w:sz="12" w:space="0" w:color="000000"/>
              <w:right w:val="single" w:sz="12" w:space="0" w:color="FFFFFF"/>
            </w:tcBorders>
            <w:tcMar>
              <w:top w:w="100" w:type="dxa"/>
              <w:left w:w="100" w:type="dxa"/>
              <w:bottom w:w="100" w:type="dxa"/>
              <w:right w:w="100" w:type="dxa"/>
            </w:tcMar>
            <w:vAlign w:val="center"/>
            <w:hideMark/>
          </w:tcPr>
          <w:p w14:paraId="236104AB" w14:textId="77777777" w:rsidR="00351F4E" w:rsidRPr="00351F4E" w:rsidRDefault="00351F4E" w:rsidP="00597C51">
            <w:pPr>
              <w:jc w:val="center"/>
              <w:rPr>
                <w:sz w:val="22"/>
                <w:szCs w:val="22"/>
              </w:rPr>
            </w:pPr>
            <w:r w:rsidRPr="00351F4E">
              <w:rPr>
                <w:b/>
                <w:bCs/>
                <w:color w:val="000000"/>
                <w:sz w:val="22"/>
                <w:szCs w:val="22"/>
              </w:rPr>
              <w:t>Critérios Ambientais</w:t>
            </w:r>
          </w:p>
        </w:tc>
        <w:tc>
          <w:tcPr>
            <w:tcW w:w="0" w:type="auto"/>
            <w:tcBorders>
              <w:top w:val="single" w:sz="12" w:space="0" w:color="000000"/>
              <w:left w:val="single" w:sz="12" w:space="0" w:color="FFFFFF"/>
              <w:bottom w:val="single" w:sz="12" w:space="0" w:color="000000"/>
              <w:right w:val="single" w:sz="12" w:space="0" w:color="FFFFFF"/>
            </w:tcBorders>
            <w:tcMar>
              <w:top w:w="100" w:type="dxa"/>
              <w:left w:w="100" w:type="dxa"/>
              <w:bottom w:w="100" w:type="dxa"/>
              <w:right w:w="100" w:type="dxa"/>
            </w:tcMar>
            <w:vAlign w:val="center"/>
            <w:hideMark/>
          </w:tcPr>
          <w:p w14:paraId="5BFCE771" w14:textId="77777777" w:rsidR="00351F4E" w:rsidRPr="00351F4E" w:rsidRDefault="00351F4E" w:rsidP="00597C51">
            <w:pPr>
              <w:jc w:val="center"/>
              <w:rPr>
                <w:sz w:val="22"/>
                <w:szCs w:val="22"/>
              </w:rPr>
            </w:pPr>
            <w:r w:rsidRPr="00351F4E">
              <w:rPr>
                <w:b/>
                <w:bCs/>
                <w:color w:val="000000"/>
                <w:sz w:val="22"/>
                <w:szCs w:val="22"/>
              </w:rPr>
              <w:t>Elemento Ambiental</w:t>
            </w:r>
          </w:p>
        </w:tc>
        <w:tc>
          <w:tcPr>
            <w:tcW w:w="0" w:type="auto"/>
            <w:tcBorders>
              <w:top w:val="single" w:sz="12" w:space="0" w:color="000000"/>
              <w:left w:val="single" w:sz="12" w:space="0" w:color="FFFFFF"/>
              <w:bottom w:val="single" w:sz="12" w:space="0" w:color="000000"/>
              <w:right w:val="single" w:sz="12" w:space="0" w:color="FFFFFF"/>
            </w:tcBorders>
            <w:tcMar>
              <w:top w:w="100" w:type="dxa"/>
              <w:left w:w="100" w:type="dxa"/>
              <w:bottom w:w="100" w:type="dxa"/>
              <w:right w:w="100" w:type="dxa"/>
            </w:tcMar>
            <w:vAlign w:val="center"/>
            <w:hideMark/>
          </w:tcPr>
          <w:p w14:paraId="1047B34B" w14:textId="77777777" w:rsidR="00351F4E" w:rsidRPr="00351F4E" w:rsidRDefault="00351F4E" w:rsidP="00597C51">
            <w:pPr>
              <w:jc w:val="center"/>
              <w:rPr>
                <w:sz w:val="22"/>
                <w:szCs w:val="22"/>
              </w:rPr>
            </w:pPr>
            <w:r w:rsidRPr="00351F4E">
              <w:rPr>
                <w:b/>
                <w:bCs/>
                <w:color w:val="000000"/>
                <w:sz w:val="22"/>
                <w:szCs w:val="22"/>
              </w:rPr>
              <w:t>Sigla Adotada</w:t>
            </w:r>
          </w:p>
        </w:tc>
      </w:tr>
      <w:tr w:rsidR="00EB7C0A" w:rsidRPr="00351F4E" w14:paraId="7D9ED7D4" w14:textId="77777777" w:rsidTr="00597C51">
        <w:trPr>
          <w:trHeight w:val="106"/>
          <w:jc w:val="center"/>
        </w:trPr>
        <w:tc>
          <w:tcPr>
            <w:tcW w:w="0" w:type="auto"/>
            <w:vMerge w:val="restart"/>
            <w:tcBorders>
              <w:top w:val="single" w:sz="12" w:space="0" w:color="000000"/>
              <w:left w:val="single" w:sz="12" w:space="0" w:color="FFFFFF"/>
              <w:bottom w:val="single" w:sz="12" w:space="0" w:color="000000"/>
              <w:right w:val="single" w:sz="12" w:space="0" w:color="FFFFFF"/>
            </w:tcBorders>
            <w:tcMar>
              <w:top w:w="100" w:type="dxa"/>
              <w:left w:w="100" w:type="dxa"/>
              <w:bottom w:w="100" w:type="dxa"/>
              <w:right w:w="100" w:type="dxa"/>
            </w:tcMar>
            <w:vAlign w:val="center"/>
            <w:hideMark/>
          </w:tcPr>
          <w:p w14:paraId="46D8CFC4" w14:textId="77777777" w:rsidR="00351F4E" w:rsidRPr="00351F4E" w:rsidRDefault="00351F4E" w:rsidP="00597C51">
            <w:pPr>
              <w:jc w:val="center"/>
              <w:rPr>
                <w:sz w:val="22"/>
                <w:szCs w:val="22"/>
              </w:rPr>
            </w:pPr>
            <w:r w:rsidRPr="00EB7C0A">
              <w:rPr>
                <w:color w:val="000000"/>
                <w:sz w:val="22"/>
                <w:szCs w:val="22"/>
              </w:rPr>
              <w:t>Vegetação</w:t>
            </w:r>
          </w:p>
        </w:tc>
        <w:tc>
          <w:tcPr>
            <w:tcW w:w="0" w:type="auto"/>
            <w:tcBorders>
              <w:top w:val="single" w:sz="12" w:space="0" w:color="000000"/>
              <w:left w:val="single" w:sz="12" w:space="0" w:color="FFFFFF"/>
              <w:bottom w:val="single" w:sz="4" w:space="0" w:color="auto"/>
            </w:tcBorders>
            <w:tcMar>
              <w:top w:w="100" w:type="dxa"/>
              <w:left w:w="100" w:type="dxa"/>
              <w:bottom w:w="100" w:type="dxa"/>
              <w:right w:w="100" w:type="dxa"/>
            </w:tcMar>
            <w:hideMark/>
          </w:tcPr>
          <w:p w14:paraId="06A75D6F" w14:textId="77777777" w:rsidR="00351F4E" w:rsidRPr="00351F4E" w:rsidRDefault="00351F4E" w:rsidP="00597C51">
            <w:pPr>
              <w:jc w:val="center"/>
              <w:rPr>
                <w:sz w:val="22"/>
                <w:szCs w:val="22"/>
              </w:rPr>
            </w:pPr>
            <w:r w:rsidRPr="00351F4E">
              <w:rPr>
                <w:color w:val="000000"/>
                <w:sz w:val="22"/>
                <w:szCs w:val="22"/>
              </w:rPr>
              <w:t>Floresta Ombrófila Densa</w:t>
            </w:r>
          </w:p>
        </w:tc>
        <w:tc>
          <w:tcPr>
            <w:tcW w:w="0" w:type="auto"/>
            <w:tcBorders>
              <w:top w:val="single" w:sz="12" w:space="0" w:color="000000"/>
              <w:bottom w:val="single" w:sz="4" w:space="0" w:color="auto"/>
              <w:right w:val="single" w:sz="12" w:space="0" w:color="FFFFFF"/>
            </w:tcBorders>
            <w:tcMar>
              <w:top w:w="100" w:type="dxa"/>
              <w:left w:w="100" w:type="dxa"/>
              <w:bottom w:w="100" w:type="dxa"/>
              <w:right w:w="100" w:type="dxa"/>
            </w:tcMar>
            <w:hideMark/>
          </w:tcPr>
          <w:p w14:paraId="5DB82CE3" w14:textId="77777777" w:rsidR="00351F4E" w:rsidRPr="00351F4E" w:rsidRDefault="00351F4E" w:rsidP="00597C51">
            <w:pPr>
              <w:jc w:val="center"/>
              <w:rPr>
                <w:sz w:val="22"/>
                <w:szCs w:val="22"/>
              </w:rPr>
            </w:pPr>
            <w:r w:rsidRPr="00351F4E">
              <w:rPr>
                <w:color w:val="000000"/>
                <w:sz w:val="22"/>
                <w:szCs w:val="22"/>
              </w:rPr>
              <w:t>FLOD</w:t>
            </w:r>
          </w:p>
        </w:tc>
      </w:tr>
      <w:tr w:rsidR="00A60E6B" w:rsidRPr="00351F4E" w14:paraId="6D249117" w14:textId="77777777" w:rsidTr="00597C51">
        <w:trPr>
          <w:trHeight w:val="34"/>
          <w:jc w:val="center"/>
        </w:trPr>
        <w:tc>
          <w:tcPr>
            <w:tcW w:w="0" w:type="auto"/>
            <w:vMerge/>
            <w:tcBorders>
              <w:top w:val="single" w:sz="12" w:space="0" w:color="000000"/>
              <w:left w:val="single" w:sz="12" w:space="0" w:color="FFFFFF"/>
              <w:bottom w:val="single" w:sz="12" w:space="0" w:color="000000"/>
              <w:right w:val="single" w:sz="12" w:space="0" w:color="FFFFFF"/>
            </w:tcBorders>
            <w:vAlign w:val="center"/>
            <w:hideMark/>
          </w:tcPr>
          <w:p w14:paraId="51CAD846" w14:textId="77777777" w:rsidR="00351F4E" w:rsidRPr="00351F4E" w:rsidRDefault="00351F4E" w:rsidP="00597C51">
            <w:pPr>
              <w:rPr>
                <w:sz w:val="22"/>
                <w:szCs w:val="22"/>
              </w:rPr>
            </w:pPr>
          </w:p>
        </w:tc>
        <w:tc>
          <w:tcPr>
            <w:tcW w:w="0" w:type="auto"/>
            <w:tcBorders>
              <w:top w:val="single" w:sz="4" w:space="0" w:color="auto"/>
              <w:left w:val="single" w:sz="12" w:space="0" w:color="FFFFFF"/>
              <w:bottom w:val="single" w:sz="4" w:space="0" w:color="auto"/>
            </w:tcBorders>
            <w:tcMar>
              <w:top w:w="100" w:type="dxa"/>
              <w:left w:w="100" w:type="dxa"/>
              <w:bottom w:w="100" w:type="dxa"/>
              <w:right w:w="100" w:type="dxa"/>
            </w:tcMar>
            <w:hideMark/>
          </w:tcPr>
          <w:p w14:paraId="6DD7E3CC" w14:textId="77777777" w:rsidR="00351F4E" w:rsidRPr="00351F4E" w:rsidRDefault="00351F4E" w:rsidP="00597C51">
            <w:pPr>
              <w:jc w:val="center"/>
              <w:rPr>
                <w:sz w:val="22"/>
                <w:szCs w:val="22"/>
              </w:rPr>
            </w:pPr>
            <w:r w:rsidRPr="00351F4E">
              <w:rPr>
                <w:color w:val="000000"/>
                <w:sz w:val="22"/>
                <w:szCs w:val="22"/>
              </w:rPr>
              <w:t xml:space="preserve">Formações Pioneiras de Influência Fluvial e </w:t>
            </w:r>
            <w:proofErr w:type="spellStart"/>
            <w:r w:rsidRPr="00351F4E">
              <w:rPr>
                <w:color w:val="000000"/>
                <w:sz w:val="22"/>
                <w:szCs w:val="22"/>
              </w:rPr>
              <w:t>Fluviomarinha</w:t>
            </w:r>
            <w:proofErr w:type="spellEnd"/>
          </w:p>
        </w:tc>
        <w:tc>
          <w:tcPr>
            <w:tcW w:w="0" w:type="auto"/>
            <w:tcBorders>
              <w:top w:val="single" w:sz="4" w:space="0" w:color="auto"/>
              <w:bottom w:val="single" w:sz="4" w:space="0" w:color="auto"/>
              <w:right w:val="single" w:sz="12" w:space="0" w:color="FFFFFF"/>
            </w:tcBorders>
            <w:tcMar>
              <w:top w:w="100" w:type="dxa"/>
              <w:left w:w="100" w:type="dxa"/>
              <w:bottom w:w="100" w:type="dxa"/>
              <w:right w:w="100" w:type="dxa"/>
            </w:tcMar>
            <w:vAlign w:val="center"/>
            <w:hideMark/>
          </w:tcPr>
          <w:p w14:paraId="0E4AF84E" w14:textId="77777777" w:rsidR="00351F4E" w:rsidRPr="00351F4E" w:rsidRDefault="00351F4E" w:rsidP="00597C51">
            <w:pPr>
              <w:jc w:val="center"/>
              <w:rPr>
                <w:sz w:val="22"/>
                <w:szCs w:val="22"/>
              </w:rPr>
            </w:pPr>
            <w:r w:rsidRPr="00351F4E">
              <w:rPr>
                <w:color w:val="000000"/>
                <w:sz w:val="22"/>
                <w:szCs w:val="22"/>
              </w:rPr>
              <w:t>FPIF</w:t>
            </w:r>
          </w:p>
        </w:tc>
      </w:tr>
      <w:tr w:rsidR="00A60E6B" w:rsidRPr="00351F4E" w14:paraId="01E9D417" w14:textId="77777777" w:rsidTr="00597C51">
        <w:trPr>
          <w:trHeight w:val="54"/>
          <w:jc w:val="center"/>
        </w:trPr>
        <w:tc>
          <w:tcPr>
            <w:tcW w:w="0" w:type="auto"/>
            <w:vMerge/>
            <w:tcBorders>
              <w:top w:val="single" w:sz="12" w:space="0" w:color="000000"/>
              <w:left w:val="single" w:sz="12" w:space="0" w:color="FFFFFF"/>
              <w:bottom w:val="single" w:sz="12" w:space="0" w:color="000000"/>
              <w:right w:val="single" w:sz="12" w:space="0" w:color="FFFFFF"/>
            </w:tcBorders>
            <w:vAlign w:val="center"/>
            <w:hideMark/>
          </w:tcPr>
          <w:p w14:paraId="2EDF0782" w14:textId="77777777" w:rsidR="00351F4E" w:rsidRPr="00351F4E" w:rsidRDefault="00351F4E" w:rsidP="00597C51">
            <w:pPr>
              <w:rPr>
                <w:sz w:val="22"/>
                <w:szCs w:val="22"/>
              </w:rPr>
            </w:pPr>
          </w:p>
        </w:tc>
        <w:tc>
          <w:tcPr>
            <w:tcW w:w="0" w:type="auto"/>
            <w:tcBorders>
              <w:top w:val="single" w:sz="4" w:space="0" w:color="auto"/>
              <w:left w:val="single" w:sz="12" w:space="0" w:color="FFFFFF"/>
              <w:bottom w:val="single" w:sz="4" w:space="0" w:color="auto"/>
            </w:tcBorders>
            <w:tcMar>
              <w:top w:w="100" w:type="dxa"/>
              <w:left w:w="100" w:type="dxa"/>
              <w:bottom w:w="100" w:type="dxa"/>
              <w:right w:w="100" w:type="dxa"/>
            </w:tcMar>
            <w:hideMark/>
          </w:tcPr>
          <w:p w14:paraId="3D2FCC49" w14:textId="77777777" w:rsidR="00351F4E" w:rsidRPr="00351F4E" w:rsidRDefault="00351F4E" w:rsidP="00597C51">
            <w:pPr>
              <w:jc w:val="center"/>
              <w:rPr>
                <w:sz w:val="22"/>
                <w:szCs w:val="22"/>
              </w:rPr>
            </w:pPr>
            <w:r w:rsidRPr="00351F4E">
              <w:rPr>
                <w:color w:val="000000"/>
                <w:sz w:val="22"/>
                <w:szCs w:val="22"/>
              </w:rPr>
              <w:t>Savana Arborizada</w:t>
            </w:r>
          </w:p>
        </w:tc>
        <w:tc>
          <w:tcPr>
            <w:tcW w:w="0" w:type="auto"/>
            <w:tcBorders>
              <w:top w:val="single" w:sz="4" w:space="0" w:color="auto"/>
              <w:bottom w:val="single" w:sz="4" w:space="0" w:color="auto"/>
              <w:right w:val="single" w:sz="12" w:space="0" w:color="FFFFFF"/>
            </w:tcBorders>
            <w:tcMar>
              <w:top w:w="100" w:type="dxa"/>
              <w:left w:w="100" w:type="dxa"/>
              <w:bottom w:w="100" w:type="dxa"/>
              <w:right w:w="100" w:type="dxa"/>
            </w:tcMar>
            <w:hideMark/>
          </w:tcPr>
          <w:p w14:paraId="6DBCDFFD" w14:textId="77777777" w:rsidR="00351F4E" w:rsidRPr="00351F4E" w:rsidRDefault="00351F4E" w:rsidP="00597C51">
            <w:pPr>
              <w:jc w:val="center"/>
              <w:rPr>
                <w:sz w:val="22"/>
                <w:szCs w:val="22"/>
              </w:rPr>
            </w:pPr>
            <w:r w:rsidRPr="00351F4E">
              <w:rPr>
                <w:color w:val="000000"/>
                <w:sz w:val="22"/>
                <w:szCs w:val="22"/>
              </w:rPr>
              <w:t>SAV</w:t>
            </w:r>
          </w:p>
        </w:tc>
      </w:tr>
      <w:tr w:rsidR="00A60E6B" w:rsidRPr="00351F4E" w14:paraId="19BB2BA0" w14:textId="77777777" w:rsidTr="00597C51">
        <w:trPr>
          <w:trHeight w:val="174"/>
          <w:jc w:val="center"/>
        </w:trPr>
        <w:tc>
          <w:tcPr>
            <w:tcW w:w="0" w:type="auto"/>
            <w:vMerge/>
            <w:tcBorders>
              <w:top w:val="single" w:sz="12" w:space="0" w:color="000000"/>
              <w:left w:val="single" w:sz="12" w:space="0" w:color="FFFFFF"/>
              <w:bottom w:val="single" w:sz="12" w:space="0" w:color="000000"/>
              <w:right w:val="single" w:sz="12" w:space="0" w:color="FFFFFF"/>
            </w:tcBorders>
            <w:vAlign w:val="center"/>
            <w:hideMark/>
          </w:tcPr>
          <w:p w14:paraId="027A2E7B" w14:textId="77777777" w:rsidR="00351F4E" w:rsidRPr="00351F4E" w:rsidRDefault="00351F4E" w:rsidP="00597C51">
            <w:pPr>
              <w:rPr>
                <w:sz w:val="22"/>
                <w:szCs w:val="22"/>
              </w:rPr>
            </w:pPr>
          </w:p>
        </w:tc>
        <w:tc>
          <w:tcPr>
            <w:tcW w:w="0" w:type="auto"/>
            <w:tcBorders>
              <w:top w:val="single" w:sz="4" w:space="0" w:color="auto"/>
              <w:left w:val="single" w:sz="12" w:space="0" w:color="FFFFFF"/>
              <w:bottom w:val="single" w:sz="12" w:space="0" w:color="auto"/>
            </w:tcBorders>
            <w:tcMar>
              <w:top w:w="100" w:type="dxa"/>
              <w:left w:w="100" w:type="dxa"/>
              <w:bottom w:w="100" w:type="dxa"/>
              <w:right w:w="100" w:type="dxa"/>
            </w:tcMar>
            <w:hideMark/>
          </w:tcPr>
          <w:p w14:paraId="2455DA09" w14:textId="77777777" w:rsidR="00351F4E" w:rsidRPr="00351F4E" w:rsidRDefault="00351F4E" w:rsidP="00597C51">
            <w:pPr>
              <w:jc w:val="center"/>
              <w:rPr>
                <w:sz w:val="22"/>
                <w:szCs w:val="22"/>
              </w:rPr>
            </w:pPr>
            <w:r w:rsidRPr="00351F4E">
              <w:rPr>
                <w:color w:val="000000"/>
                <w:sz w:val="22"/>
                <w:szCs w:val="22"/>
              </w:rPr>
              <w:t>Vegetação Secundária</w:t>
            </w:r>
          </w:p>
        </w:tc>
        <w:tc>
          <w:tcPr>
            <w:tcW w:w="0" w:type="auto"/>
            <w:tcBorders>
              <w:top w:val="single" w:sz="4" w:space="0" w:color="auto"/>
              <w:bottom w:val="single" w:sz="12" w:space="0" w:color="auto"/>
              <w:right w:val="single" w:sz="12" w:space="0" w:color="FFFFFF"/>
            </w:tcBorders>
            <w:tcMar>
              <w:top w:w="100" w:type="dxa"/>
              <w:left w:w="100" w:type="dxa"/>
              <w:bottom w:w="100" w:type="dxa"/>
              <w:right w:w="100" w:type="dxa"/>
            </w:tcMar>
            <w:hideMark/>
          </w:tcPr>
          <w:p w14:paraId="0C9A6256" w14:textId="77777777" w:rsidR="00351F4E" w:rsidRPr="00351F4E" w:rsidRDefault="00351F4E" w:rsidP="00597C51">
            <w:pPr>
              <w:jc w:val="center"/>
              <w:rPr>
                <w:sz w:val="22"/>
                <w:szCs w:val="22"/>
              </w:rPr>
            </w:pPr>
            <w:r w:rsidRPr="00351F4E">
              <w:rPr>
                <w:color w:val="000000"/>
                <w:sz w:val="22"/>
                <w:szCs w:val="22"/>
              </w:rPr>
              <w:t>VS</w:t>
            </w:r>
          </w:p>
        </w:tc>
      </w:tr>
      <w:tr w:rsidR="00A60E6B" w:rsidRPr="00351F4E" w14:paraId="6307E7D3" w14:textId="77777777" w:rsidTr="00597C51">
        <w:trPr>
          <w:trHeight w:val="20"/>
          <w:jc w:val="center"/>
        </w:trPr>
        <w:tc>
          <w:tcPr>
            <w:tcW w:w="0" w:type="auto"/>
            <w:vMerge w:val="restart"/>
            <w:tcBorders>
              <w:top w:val="single" w:sz="8" w:space="0" w:color="000000"/>
              <w:left w:val="single" w:sz="12" w:space="0" w:color="FFFFFF"/>
              <w:bottom w:val="single" w:sz="12" w:space="0" w:color="000000"/>
              <w:right w:val="single" w:sz="12" w:space="0" w:color="FFFFFF"/>
            </w:tcBorders>
            <w:tcMar>
              <w:top w:w="100" w:type="dxa"/>
              <w:left w:w="100" w:type="dxa"/>
              <w:bottom w:w="100" w:type="dxa"/>
              <w:right w:w="100" w:type="dxa"/>
            </w:tcMar>
            <w:vAlign w:val="center"/>
            <w:hideMark/>
          </w:tcPr>
          <w:p w14:paraId="3C855D4F" w14:textId="77777777" w:rsidR="00351F4E" w:rsidRPr="00351F4E" w:rsidRDefault="00351F4E" w:rsidP="00597C51">
            <w:pPr>
              <w:jc w:val="center"/>
              <w:rPr>
                <w:sz w:val="22"/>
                <w:szCs w:val="22"/>
              </w:rPr>
            </w:pPr>
            <w:r w:rsidRPr="00351F4E">
              <w:rPr>
                <w:color w:val="000000"/>
                <w:sz w:val="22"/>
                <w:szCs w:val="22"/>
              </w:rPr>
              <w:t>Pedologia</w:t>
            </w:r>
          </w:p>
        </w:tc>
        <w:tc>
          <w:tcPr>
            <w:tcW w:w="0" w:type="auto"/>
            <w:tcBorders>
              <w:top w:val="single" w:sz="12" w:space="0" w:color="auto"/>
              <w:left w:val="single" w:sz="12" w:space="0" w:color="FFFFFF"/>
              <w:bottom w:val="single" w:sz="4" w:space="0" w:color="auto"/>
            </w:tcBorders>
            <w:tcMar>
              <w:top w:w="100" w:type="dxa"/>
              <w:left w:w="100" w:type="dxa"/>
              <w:bottom w:w="100" w:type="dxa"/>
              <w:right w:w="100" w:type="dxa"/>
            </w:tcMar>
            <w:hideMark/>
          </w:tcPr>
          <w:p w14:paraId="635984C7" w14:textId="77777777" w:rsidR="00351F4E" w:rsidRPr="00351F4E" w:rsidRDefault="00351F4E" w:rsidP="00597C51">
            <w:pPr>
              <w:jc w:val="center"/>
              <w:rPr>
                <w:sz w:val="22"/>
                <w:szCs w:val="22"/>
              </w:rPr>
            </w:pPr>
            <w:r w:rsidRPr="00351F4E">
              <w:rPr>
                <w:color w:val="000000"/>
                <w:sz w:val="22"/>
                <w:szCs w:val="22"/>
              </w:rPr>
              <w:t>Latossolo</w:t>
            </w:r>
          </w:p>
        </w:tc>
        <w:tc>
          <w:tcPr>
            <w:tcW w:w="0" w:type="auto"/>
            <w:tcBorders>
              <w:top w:val="single" w:sz="12" w:space="0" w:color="auto"/>
              <w:bottom w:val="single" w:sz="4" w:space="0" w:color="auto"/>
              <w:right w:val="single" w:sz="12" w:space="0" w:color="FFFFFF"/>
            </w:tcBorders>
            <w:tcMar>
              <w:top w:w="100" w:type="dxa"/>
              <w:left w:w="100" w:type="dxa"/>
              <w:bottom w:w="100" w:type="dxa"/>
              <w:right w:w="100" w:type="dxa"/>
            </w:tcMar>
            <w:hideMark/>
          </w:tcPr>
          <w:p w14:paraId="7C47A167" w14:textId="77777777" w:rsidR="00351F4E" w:rsidRPr="00351F4E" w:rsidRDefault="00351F4E" w:rsidP="00597C51">
            <w:pPr>
              <w:jc w:val="center"/>
              <w:rPr>
                <w:sz w:val="22"/>
                <w:szCs w:val="22"/>
              </w:rPr>
            </w:pPr>
            <w:r w:rsidRPr="00351F4E">
              <w:rPr>
                <w:color w:val="000000"/>
                <w:sz w:val="22"/>
                <w:szCs w:val="22"/>
              </w:rPr>
              <w:t>LAT</w:t>
            </w:r>
          </w:p>
        </w:tc>
      </w:tr>
      <w:tr w:rsidR="00A60E6B" w:rsidRPr="00351F4E" w14:paraId="5076EE18" w14:textId="77777777" w:rsidTr="00597C51">
        <w:trPr>
          <w:trHeight w:val="73"/>
          <w:jc w:val="center"/>
        </w:trPr>
        <w:tc>
          <w:tcPr>
            <w:tcW w:w="0" w:type="auto"/>
            <w:vMerge/>
            <w:tcBorders>
              <w:top w:val="single" w:sz="8" w:space="0" w:color="000000"/>
              <w:left w:val="single" w:sz="12" w:space="0" w:color="FFFFFF"/>
              <w:bottom w:val="single" w:sz="12" w:space="0" w:color="000000"/>
              <w:right w:val="single" w:sz="12" w:space="0" w:color="FFFFFF"/>
            </w:tcBorders>
            <w:vAlign w:val="center"/>
            <w:hideMark/>
          </w:tcPr>
          <w:p w14:paraId="415569C9" w14:textId="77777777" w:rsidR="00351F4E" w:rsidRPr="00351F4E" w:rsidRDefault="00351F4E" w:rsidP="00597C51">
            <w:pPr>
              <w:rPr>
                <w:sz w:val="22"/>
                <w:szCs w:val="22"/>
              </w:rPr>
            </w:pPr>
          </w:p>
        </w:tc>
        <w:tc>
          <w:tcPr>
            <w:tcW w:w="0" w:type="auto"/>
            <w:tcBorders>
              <w:top w:val="single" w:sz="4" w:space="0" w:color="auto"/>
              <w:left w:val="single" w:sz="12" w:space="0" w:color="FFFFFF"/>
              <w:bottom w:val="single" w:sz="4" w:space="0" w:color="auto"/>
            </w:tcBorders>
            <w:tcMar>
              <w:top w:w="100" w:type="dxa"/>
              <w:left w:w="100" w:type="dxa"/>
              <w:bottom w:w="100" w:type="dxa"/>
              <w:right w:w="100" w:type="dxa"/>
            </w:tcMar>
            <w:hideMark/>
          </w:tcPr>
          <w:p w14:paraId="04C81F96" w14:textId="77777777" w:rsidR="00351F4E" w:rsidRPr="00351F4E" w:rsidRDefault="00351F4E" w:rsidP="00597C51">
            <w:pPr>
              <w:jc w:val="center"/>
              <w:rPr>
                <w:sz w:val="22"/>
                <w:szCs w:val="22"/>
              </w:rPr>
            </w:pPr>
            <w:proofErr w:type="spellStart"/>
            <w:r w:rsidRPr="00351F4E">
              <w:rPr>
                <w:color w:val="000000"/>
                <w:sz w:val="22"/>
                <w:szCs w:val="22"/>
              </w:rPr>
              <w:t>Gleissolo</w:t>
            </w:r>
            <w:proofErr w:type="spellEnd"/>
          </w:p>
        </w:tc>
        <w:tc>
          <w:tcPr>
            <w:tcW w:w="0" w:type="auto"/>
            <w:tcBorders>
              <w:top w:val="single" w:sz="4" w:space="0" w:color="auto"/>
              <w:bottom w:val="single" w:sz="4" w:space="0" w:color="auto"/>
              <w:right w:val="single" w:sz="12" w:space="0" w:color="FFFFFF"/>
            </w:tcBorders>
            <w:tcMar>
              <w:top w:w="100" w:type="dxa"/>
              <w:left w:w="100" w:type="dxa"/>
              <w:bottom w:w="100" w:type="dxa"/>
              <w:right w:w="100" w:type="dxa"/>
            </w:tcMar>
            <w:hideMark/>
          </w:tcPr>
          <w:p w14:paraId="0C706F9F" w14:textId="77777777" w:rsidR="00351F4E" w:rsidRPr="00351F4E" w:rsidRDefault="00351F4E" w:rsidP="00597C51">
            <w:pPr>
              <w:jc w:val="center"/>
              <w:rPr>
                <w:sz w:val="22"/>
                <w:szCs w:val="22"/>
              </w:rPr>
            </w:pPr>
            <w:r w:rsidRPr="00351F4E">
              <w:rPr>
                <w:color w:val="000000"/>
                <w:sz w:val="22"/>
                <w:szCs w:val="22"/>
              </w:rPr>
              <w:t>GSLO</w:t>
            </w:r>
          </w:p>
        </w:tc>
      </w:tr>
      <w:tr w:rsidR="00EB7C0A" w:rsidRPr="00351F4E" w14:paraId="1DCFB61A" w14:textId="77777777" w:rsidTr="00597C51">
        <w:trPr>
          <w:trHeight w:val="52"/>
          <w:jc w:val="center"/>
        </w:trPr>
        <w:tc>
          <w:tcPr>
            <w:tcW w:w="0" w:type="auto"/>
            <w:vMerge/>
            <w:tcBorders>
              <w:top w:val="single" w:sz="8" w:space="0" w:color="000000"/>
              <w:left w:val="single" w:sz="12" w:space="0" w:color="FFFFFF"/>
              <w:bottom w:val="single" w:sz="12" w:space="0" w:color="auto"/>
              <w:right w:val="single" w:sz="12" w:space="0" w:color="FFFFFF"/>
            </w:tcBorders>
            <w:vAlign w:val="center"/>
            <w:hideMark/>
          </w:tcPr>
          <w:p w14:paraId="7D98E58F" w14:textId="77777777" w:rsidR="00351F4E" w:rsidRPr="00351F4E" w:rsidRDefault="00351F4E" w:rsidP="00597C51">
            <w:pPr>
              <w:rPr>
                <w:sz w:val="22"/>
                <w:szCs w:val="22"/>
              </w:rPr>
            </w:pPr>
          </w:p>
        </w:tc>
        <w:tc>
          <w:tcPr>
            <w:tcW w:w="0" w:type="auto"/>
            <w:tcBorders>
              <w:top w:val="single" w:sz="4" w:space="0" w:color="auto"/>
              <w:left w:val="single" w:sz="12" w:space="0" w:color="FFFFFF"/>
              <w:bottom w:val="single" w:sz="12" w:space="0" w:color="auto"/>
            </w:tcBorders>
            <w:tcMar>
              <w:top w:w="100" w:type="dxa"/>
              <w:left w:w="100" w:type="dxa"/>
              <w:bottom w:w="100" w:type="dxa"/>
              <w:right w:w="100" w:type="dxa"/>
            </w:tcMar>
            <w:hideMark/>
          </w:tcPr>
          <w:p w14:paraId="6DAB8CCB" w14:textId="77777777" w:rsidR="00351F4E" w:rsidRPr="00351F4E" w:rsidRDefault="00351F4E" w:rsidP="00597C51">
            <w:pPr>
              <w:jc w:val="center"/>
              <w:rPr>
                <w:sz w:val="22"/>
                <w:szCs w:val="22"/>
              </w:rPr>
            </w:pPr>
            <w:r w:rsidRPr="00351F4E">
              <w:rPr>
                <w:color w:val="000000"/>
                <w:sz w:val="22"/>
                <w:szCs w:val="22"/>
              </w:rPr>
              <w:t>Plintossolo</w:t>
            </w:r>
          </w:p>
        </w:tc>
        <w:tc>
          <w:tcPr>
            <w:tcW w:w="0" w:type="auto"/>
            <w:tcBorders>
              <w:top w:val="single" w:sz="4" w:space="0" w:color="auto"/>
              <w:bottom w:val="single" w:sz="12" w:space="0" w:color="auto"/>
              <w:right w:val="single" w:sz="12" w:space="0" w:color="FFFFFF"/>
            </w:tcBorders>
            <w:tcMar>
              <w:top w:w="100" w:type="dxa"/>
              <w:left w:w="100" w:type="dxa"/>
              <w:bottom w:w="100" w:type="dxa"/>
              <w:right w:w="100" w:type="dxa"/>
            </w:tcMar>
            <w:hideMark/>
          </w:tcPr>
          <w:p w14:paraId="69452CAC" w14:textId="77777777" w:rsidR="00351F4E" w:rsidRPr="00351F4E" w:rsidRDefault="00351F4E" w:rsidP="00597C51">
            <w:pPr>
              <w:jc w:val="center"/>
              <w:rPr>
                <w:sz w:val="22"/>
                <w:szCs w:val="22"/>
              </w:rPr>
            </w:pPr>
            <w:r w:rsidRPr="00351F4E">
              <w:rPr>
                <w:color w:val="000000"/>
                <w:sz w:val="22"/>
                <w:szCs w:val="22"/>
              </w:rPr>
              <w:t>PLSLO</w:t>
            </w:r>
          </w:p>
        </w:tc>
      </w:tr>
    </w:tbl>
    <w:p w14:paraId="4489C156" w14:textId="77777777" w:rsidR="0012462E" w:rsidRPr="00BB6EEA" w:rsidRDefault="00351F4E" w:rsidP="005110C9">
      <w:pPr>
        <w:jc w:val="both"/>
        <w:rPr>
          <w:sz w:val="24"/>
          <w:szCs w:val="24"/>
        </w:rPr>
      </w:pPr>
      <w:r w:rsidRPr="00351F4E">
        <w:rPr>
          <w:color w:val="000000"/>
          <w:sz w:val="22"/>
          <w:szCs w:val="22"/>
        </w:rPr>
        <w:t>Fonte: Autores (2018).</w:t>
      </w:r>
    </w:p>
    <w:p w14:paraId="73CADB6D" w14:textId="77777777" w:rsidR="00D9067F" w:rsidRDefault="00D9067F" w:rsidP="00597C51">
      <w:pPr>
        <w:pStyle w:val="textoNORMAL"/>
        <w:rPr>
          <w:color w:val="000000"/>
        </w:rPr>
      </w:pPr>
    </w:p>
    <w:p w14:paraId="4850E6F9" w14:textId="77777777" w:rsidR="00597C51" w:rsidRPr="00597C51" w:rsidRDefault="00EB7C0A" w:rsidP="008D5353">
      <w:pPr>
        <w:pStyle w:val="textoNORMAL"/>
        <w:spacing w:after="240"/>
        <w:rPr>
          <w:color w:val="000000"/>
        </w:rPr>
      </w:pPr>
      <w:r>
        <w:rPr>
          <w:color w:val="000000"/>
        </w:rPr>
        <w:t>Dessa forma, após análise conjunta dos mapas elaborados, pretende-se encontrar as melhores alternativas locacionais para implantação de um aterro sanitário na área do município de Salvaterra.</w:t>
      </w:r>
    </w:p>
    <w:p w14:paraId="62B9BA64" w14:textId="77777777" w:rsidR="0012462E" w:rsidRPr="008842FA" w:rsidRDefault="0012462E" w:rsidP="008D5353">
      <w:pPr>
        <w:pStyle w:val="Ttulo1"/>
        <w:spacing w:after="0"/>
      </w:pPr>
      <w:r w:rsidRPr="008842FA">
        <w:t>RESULTADOS E DISCUSSÃO</w:t>
      </w:r>
    </w:p>
    <w:p w14:paraId="0A3089AA" w14:textId="7A33EAF3" w:rsidR="009B083A" w:rsidRDefault="00BB6EEA" w:rsidP="00597C51">
      <w:pPr>
        <w:pStyle w:val="textoNORMAL"/>
      </w:pPr>
      <w:r>
        <w:t>I</w:t>
      </w:r>
      <w:r w:rsidR="009B083A">
        <w:t xml:space="preserve">niciou-se a elaboração dos mapas com o critério da vegetação (Mapa 02). </w:t>
      </w:r>
      <w:r>
        <w:t>A</w:t>
      </w:r>
      <w:r w:rsidR="009B083A">
        <w:t xml:space="preserve">s áreas compreendidas por vegetação secundária e savana </w:t>
      </w:r>
      <w:r>
        <w:t>são</w:t>
      </w:r>
      <w:r w:rsidR="009B083A">
        <w:t xml:space="preserve"> as mais favoráveis no contexto explorado (verde), seguida da floresta ombrófila densa como moderada (em amarelo) e as formações pioneiras de influência fluvial e </w:t>
      </w:r>
      <w:proofErr w:type="spellStart"/>
      <w:r w:rsidR="009B083A">
        <w:t>fluviomarinhas</w:t>
      </w:r>
      <w:proofErr w:type="spellEnd"/>
      <w:r w:rsidR="009B083A">
        <w:t xml:space="preserve"> como as áreas não recomendadas (em alaranjado).</w:t>
      </w:r>
    </w:p>
    <w:p w14:paraId="34C964EA" w14:textId="2D312992" w:rsidR="008D5353" w:rsidRDefault="008D5353" w:rsidP="00597C51">
      <w:pPr>
        <w:pStyle w:val="textoNORMAL"/>
      </w:pPr>
    </w:p>
    <w:p w14:paraId="5214813B" w14:textId="77AEA14D" w:rsidR="008D5353" w:rsidRDefault="008D5353" w:rsidP="00597C51">
      <w:pPr>
        <w:pStyle w:val="textoNORMAL"/>
      </w:pPr>
    </w:p>
    <w:p w14:paraId="016F0442" w14:textId="1B030011" w:rsidR="008D5353" w:rsidRDefault="008D5353" w:rsidP="00597C51">
      <w:pPr>
        <w:pStyle w:val="textoNORMAL"/>
      </w:pPr>
    </w:p>
    <w:p w14:paraId="5D264678" w14:textId="206A5B13" w:rsidR="008D5353" w:rsidRDefault="008D5353" w:rsidP="00597C51">
      <w:pPr>
        <w:pStyle w:val="textoNORMAL"/>
      </w:pPr>
    </w:p>
    <w:p w14:paraId="2B34B23C" w14:textId="1FA66278" w:rsidR="008D5353" w:rsidRDefault="008D5353" w:rsidP="00597C51">
      <w:pPr>
        <w:pStyle w:val="textoNORMAL"/>
      </w:pPr>
    </w:p>
    <w:p w14:paraId="4D1C51B0" w14:textId="52769A56" w:rsidR="008D5353" w:rsidRDefault="008D5353" w:rsidP="00597C51">
      <w:pPr>
        <w:pStyle w:val="textoNORMAL"/>
      </w:pPr>
    </w:p>
    <w:p w14:paraId="2B0BC76F" w14:textId="7DEEC044" w:rsidR="008D5353" w:rsidRDefault="008D5353" w:rsidP="00597C51">
      <w:pPr>
        <w:pStyle w:val="textoNORMAL"/>
      </w:pPr>
    </w:p>
    <w:p w14:paraId="4B52F3D4" w14:textId="4860E10F" w:rsidR="008D5353" w:rsidRDefault="008D5353" w:rsidP="00597C51">
      <w:pPr>
        <w:pStyle w:val="textoNORMAL"/>
      </w:pPr>
    </w:p>
    <w:p w14:paraId="47A6DC82" w14:textId="77777777" w:rsidR="008D5353" w:rsidRDefault="008D5353" w:rsidP="00597C51">
      <w:pPr>
        <w:pStyle w:val="textoNORMAL"/>
      </w:pPr>
    </w:p>
    <w:p w14:paraId="031DF17D" w14:textId="77777777" w:rsidR="00D9067F" w:rsidRDefault="00D9067F" w:rsidP="00597C51">
      <w:pPr>
        <w:pStyle w:val="textoNORMAL"/>
      </w:pPr>
    </w:p>
    <w:p w14:paraId="2EC5FAC3" w14:textId="77777777" w:rsidR="009B083A" w:rsidRPr="00373D2F" w:rsidRDefault="009B083A" w:rsidP="00A60E6B">
      <w:pPr>
        <w:pStyle w:val="textoNORMAL"/>
        <w:spacing w:line="240" w:lineRule="auto"/>
        <w:jc w:val="center"/>
        <w:rPr>
          <w:sz w:val="22"/>
        </w:rPr>
      </w:pPr>
      <w:r w:rsidRPr="00373D2F">
        <w:rPr>
          <w:sz w:val="22"/>
        </w:rPr>
        <w:t xml:space="preserve">Mapa 02 </w:t>
      </w:r>
      <w:r w:rsidR="00373D2F">
        <w:rPr>
          <w:sz w:val="22"/>
        </w:rPr>
        <w:t>–</w:t>
      </w:r>
      <w:r w:rsidRPr="00373D2F">
        <w:rPr>
          <w:sz w:val="22"/>
        </w:rPr>
        <w:t xml:space="preserve"> Distribuição </w:t>
      </w:r>
      <w:r w:rsidR="00373D2F">
        <w:rPr>
          <w:sz w:val="22"/>
        </w:rPr>
        <w:t>E</w:t>
      </w:r>
      <w:r w:rsidRPr="00373D2F">
        <w:rPr>
          <w:sz w:val="22"/>
        </w:rPr>
        <w:t>spacial da Vegetação no Município de Salvaterra.</w:t>
      </w:r>
    </w:p>
    <w:p w14:paraId="7C31E713" w14:textId="77777777" w:rsidR="009B083A" w:rsidRDefault="00180370" w:rsidP="00180370">
      <w:pPr>
        <w:pStyle w:val="textoNORMAL"/>
        <w:spacing w:line="240" w:lineRule="auto"/>
        <w:jc w:val="center"/>
      </w:pPr>
      <w:r w:rsidRPr="00180370">
        <w:rPr>
          <w:noProof/>
        </w:rPr>
        <w:drawing>
          <wp:inline distT="0" distB="0" distL="0" distR="0" wp14:anchorId="6F8C4673" wp14:editId="7377A914">
            <wp:extent cx="4710022" cy="3363029"/>
            <wp:effectExtent l="19050" t="19050" r="14605" b="27940"/>
            <wp:docPr id="11" name="Imagem 11" descr="C:\Users\Larissa\Desktop\bases_TCC\RESUMO_microrregião do arari\uepa\veg_ue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arissa\Desktop\bases_TCC\RESUMO_microrregião do arari\uepa\veg_uep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8249" cy="3368903"/>
                    </a:xfrm>
                    <a:prstGeom prst="rect">
                      <a:avLst/>
                    </a:prstGeom>
                    <a:noFill/>
                    <a:ln>
                      <a:solidFill>
                        <a:schemeClr val="tx1"/>
                      </a:solidFill>
                    </a:ln>
                  </pic:spPr>
                </pic:pic>
              </a:graphicData>
            </a:graphic>
          </wp:inline>
        </w:drawing>
      </w:r>
    </w:p>
    <w:p w14:paraId="217ACBC0" w14:textId="77777777" w:rsidR="00336205" w:rsidRPr="00336205" w:rsidRDefault="00336205" w:rsidP="00336205">
      <w:pPr>
        <w:pStyle w:val="textoNORMAL"/>
        <w:jc w:val="center"/>
        <w:rPr>
          <w:sz w:val="22"/>
        </w:rPr>
      </w:pPr>
      <w:r w:rsidRPr="00336205">
        <w:rPr>
          <w:sz w:val="22"/>
        </w:rPr>
        <w:t>Elaborador: Autores, 2018.</w:t>
      </w:r>
    </w:p>
    <w:p w14:paraId="7EE7445C" w14:textId="77777777" w:rsidR="00D9067F" w:rsidRDefault="00D9067F" w:rsidP="000E7858">
      <w:pPr>
        <w:pStyle w:val="textoNORMAL"/>
      </w:pPr>
    </w:p>
    <w:p w14:paraId="093685CC" w14:textId="20C77BE4" w:rsidR="000E7858" w:rsidRDefault="000E7858" w:rsidP="000E7858">
      <w:pPr>
        <w:pStyle w:val="textoNORMAL"/>
      </w:pPr>
      <w:r>
        <w:t xml:space="preserve">A vegetação secundária é resultante de áreas suprimidas por causas naturais ou antrópicas, após processos de sucessão natural. Já a savana caracteriza-se por constituição essencialmente de </w:t>
      </w:r>
      <w:proofErr w:type="spellStart"/>
      <w:r>
        <w:t>graminóides</w:t>
      </w:r>
      <w:proofErr w:type="spellEnd"/>
      <w:r>
        <w:t xml:space="preserve"> naturais ou antropizados. A floresta ombrófila densa, por sua vez, é rica em espécies vegetais, alcançando um patamar de 20 a 30 metros de altura, entretanto com baixa fertilidade natural. E por fim, as formações pioneiras de influência fluvial caracterizam-se por uma composição florestal de restinga, mangue, campos salinos e comunidades aluviais (EMBRAPA, 200</w:t>
      </w:r>
      <w:r w:rsidR="0060182D">
        <w:t>?</w:t>
      </w:r>
      <w:r>
        <w:t>).</w:t>
      </w:r>
    </w:p>
    <w:p w14:paraId="0BB786B4" w14:textId="1E4F162D" w:rsidR="000E7858" w:rsidRDefault="000E7858" w:rsidP="00597C51">
      <w:pPr>
        <w:pStyle w:val="textoNORMAL"/>
      </w:pPr>
      <w:r>
        <w:t xml:space="preserve">No tocante a pedologia, os elementos ambientais analisados, desta vez, são categorias de solo divididas em: </w:t>
      </w:r>
      <w:proofErr w:type="spellStart"/>
      <w:r>
        <w:t>latossolo</w:t>
      </w:r>
      <w:proofErr w:type="spellEnd"/>
      <w:r>
        <w:t xml:space="preserve">, </w:t>
      </w:r>
      <w:proofErr w:type="spellStart"/>
      <w:r>
        <w:t>plintossolo</w:t>
      </w:r>
      <w:proofErr w:type="spellEnd"/>
      <w:r>
        <w:t xml:space="preserve"> e </w:t>
      </w:r>
      <w:proofErr w:type="spellStart"/>
      <w:r>
        <w:t>gleissolo</w:t>
      </w:r>
      <w:proofErr w:type="spellEnd"/>
      <w:r>
        <w:t xml:space="preserve">. As áreas classificadas em </w:t>
      </w:r>
      <w:proofErr w:type="spellStart"/>
      <w:r>
        <w:t>latossolo</w:t>
      </w:r>
      <w:proofErr w:type="spellEnd"/>
      <w:r>
        <w:t xml:space="preserve"> caracterizam as mais favoráveis no contexto do trabalho, e por isso, apresentando-se em cor verde no mapa, seguidas das áreas de </w:t>
      </w:r>
      <w:proofErr w:type="spellStart"/>
      <w:r>
        <w:t>plintossolo</w:t>
      </w:r>
      <w:proofErr w:type="spellEnd"/>
      <w:r>
        <w:t xml:space="preserve"> como moderadas para implantação do aterro, em amarelo, e por fim, o </w:t>
      </w:r>
      <w:proofErr w:type="spellStart"/>
      <w:r>
        <w:t>gleissolo</w:t>
      </w:r>
      <w:proofErr w:type="spellEnd"/>
      <w:r>
        <w:t xml:space="preserve"> como as áreas não recomendadas na cor alaranjada (</w:t>
      </w:r>
      <w:r w:rsidR="000876F1">
        <w:t>M</w:t>
      </w:r>
      <w:r>
        <w:t>apa 03).</w:t>
      </w:r>
    </w:p>
    <w:p w14:paraId="5B128F4B" w14:textId="72100D01" w:rsidR="008D5353" w:rsidRDefault="008D5353" w:rsidP="00597C51">
      <w:pPr>
        <w:pStyle w:val="textoNORMAL"/>
      </w:pPr>
    </w:p>
    <w:p w14:paraId="6CCFDA9E" w14:textId="77777777" w:rsidR="008D5353" w:rsidRDefault="008D5353" w:rsidP="00597C51">
      <w:pPr>
        <w:pStyle w:val="textoNORMAL"/>
      </w:pPr>
    </w:p>
    <w:p w14:paraId="1AB76595" w14:textId="77777777" w:rsidR="009B083A" w:rsidRPr="00180370" w:rsidRDefault="000E7858" w:rsidP="000B3169">
      <w:pPr>
        <w:pStyle w:val="textoNORMAL"/>
        <w:spacing w:line="240" w:lineRule="auto"/>
        <w:jc w:val="center"/>
        <w:rPr>
          <w:sz w:val="22"/>
        </w:rPr>
      </w:pPr>
      <w:r w:rsidRPr="00180370">
        <w:rPr>
          <w:sz w:val="22"/>
        </w:rPr>
        <w:lastRenderedPageBreak/>
        <w:t>Mapa 03 – Distribuição Espacial da Pedologia no Município de Salvaterra.</w:t>
      </w:r>
    </w:p>
    <w:p w14:paraId="08C0D5D5" w14:textId="77777777" w:rsidR="00336205" w:rsidRDefault="00180370" w:rsidP="00180370">
      <w:pPr>
        <w:pStyle w:val="textoNORMAL"/>
        <w:spacing w:line="240" w:lineRule="auto"/>
        <w:jc w:val="center"/>
      </w:pPr>
      <w:r w:rsidRPr="00180370">
        <w:rPr>
          <w:noProof/>
        </w:rPr>
        <w:drawing>
          <wp:inline distT="0" distB="0" distL="0" distR="0" wp14:anchorId="509E557B" wp14:editId="65423B34">
            <wp:extent cx="4675559" cy="3338422"/>
            <wp:effectExtent l="19050" t="19050" r="10795" b="14605"/>
            <wp:docPr id="12" name="Imagem 12" descr="C:\Users\Larissa\Desktop\bases_TCC\RESUMO_microrregião do arari\uepa\pedol_uepa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arissa\Desktop\bases_TCC\RESUMO_microrregião do arari\uepa\pedol_uepaOFICI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0238" cy="3341763"/>
                    </a:xfrm>
                    <a:prstGeom prst="rect">
                      <a:avLst/>
                    </a:prstGeom>
                    <a:noFill/>
                    <a:ln>
                      <a:solidFill>
                        <a:schemeClr val="tx1"/>
                      </a:solidFill>
                    </a:ln>
                  </pic:spPr>
                </pic:pic>
              </a:graphicData>
            </a:graphic>
          </wp:inline>
        </w:drawing>
      </w:r>
    </w:p>
    <w:p w14:paraId="68D7F18B" w14:textId="77777777" w:rsidR="00336205" w:rsidRDefault="00336205" w:rsidP="00336205">
      <w:pPr>
        <w:pStyle w:val="textoNORMAL"/>
        <w:jc w:val="center"/>
      </w:pPr>
      <w:r w:rsidRPr="00336205">
        <w:rPr>
          <w:sz w:val="22"/>
        </w:rPr>
        <w:t>Elaborador: Autores, 2018.</w:t>
      </w:r>
    </w:p>
    <w:p w14:paraId="3F5A3EEF" w14:textId="77777777" w:rsidR="00D9067F" w:rsidRDefault="00D9067F" w:rsidP="00336205">
      <w:pPr>
        <w:pStyle w:val="textoNORMAL"/>
      </w:pPr>
    </w:p>
    <w:p w14:paraId="042D1DB6" w14:textId="4B6DE085" w:rsidR="000E7858" w:rsidRDefault="00336205" w:rsidP="00336205">
      <w:pPr>
        <w:pStyle w:val="textoNORMAL"/>
      </w:pPr>
      <w:r w:rsidRPr="00336205">
        <w:t xml:space="preserve">O </w:t>
      </w:r>
      <w:proofErr w:type="spellStart"/>
      <w:r w:rsidRPr="00336205">
        <w:t>latossolo</w:t>
      </w:r>
      <w:proofErr w:type="spellEnd"/>
      <w:r w:rsidRPr="00336205">
        <w:t xml:space="preserve">, classe considerada como mais favorável para implantação do empreendimento proposto, em acordo com os demais autores sobre o tema, normalmente compreende áreas com lençol freático mais profundo, com baixa capacidade de armazenamento de água e limitações quanto a fertilidade. Já as áreas compostas por </w:t>
      </w:r>
      <w:proofErr w:type="spellStart"/>
      <w:r w:rsidRPr="00336205">
        <w:t>plintossolo</w:t>
      </w:r>
      <w:proofErr w:type="spellEnd"/>
      <w:r w:rsidRPr="00336205">
        <w:t xml:space="preserve">, foram consideradas como moderadas quanto a implantação do aterro, uma vez que possuem baixa fertilidade natural e restrição à percolação de água, no entanto com distância indefinida do lençol freático, ocorrendo em áreas com escoamento lento de água (relevo plano ou suave ondulado). O </w:t>
      </w:r>
      <w:proofErr w:type="spellStart"/>
      <w:r w:rsidRPr="00336205">
        <w:t>gleissolo</w:t>
      </w:r>
      <w:proofErr w:type="spellEnd"/>
      <w:r w:rsidRPr="00336205">
        <w:t>, finalmente, foi considerado como a classe não recomendada em virtude de suas características associadas a lençóis freáticos muito rasos e alagadiços (EMBRAPA, 200</w:t>
      </w:r>
      <w:commentRangeStart w:id="1"/>
      <w:commentRangeStart w:id="2"/>
      <w:commentRangeStart w:id="3"/>
      <w:r w:rsidRPr="00336205">
        <w:t>?</w:t>
      </w:r>
      <w:r w:rsidR="0060182D">
        <w:t>)</w:t>
      </w:r>
      <w:r w:rsidRPr="00336205">
        <w:t>.</w:t>
      </w:r>
      <w:commentRangeEnd w:id="1"/>
      <w:r w:rsidR="00D9067F">
        <w:rPr>
          <w:rStyle w:val="Refdecomentrio"/>
        </w:rPr>
        <w:commentReference w:id="1"/>
      </w:r>
      <w:commentRangeEnd w:id="2"/>
      <w:r w:rsidR="008D5353">
        <w:rPr>
          <w:rStyle w:val="Refdecomentrio"/>
        </w:rPr>
        <w:commentReference w:id="2"/>
      </w:r>
      <w:commentRangeEnd w:id="3"/>
      <w:r w:rsidR="0060182D">
        <w:rPr>
          <w:rStyle w:val="Refdecomentrio"/>
        </w:rPr>
        <w:commentReference w:id="3"/>
      </w:r>
    </w:p>
    <w:p w14:paraId="51D97C26" w14:textId="7D02D7F4" w:rsidR="00D9067F" w:rsidRDefault="00D9067F" w:rsidP="00336205">
      <w:pPr>
        <w:pStyle w:val="textoNORMAL"/>
      </w:pPr>
    </w:p>
    <w:p w14:paraId="7123B5E1" w14:textId="02057DE4" w:rsidR="008D5353" w:rsidRDefault="008D5353" w:rsidP="00336205">
      <w:pPr>
        <w:pStyle w:val="textoNORMAL"/>
      </w:pPr>
    </w:p>
    <w:p w14:paraId="27BB3EC4" w14:textId="55639BC1" w:rsidR="008D5353" w:rsidRDefault="008D5353" w:rsidP="00336205">
      <w:pPr>
        <w:pStyle w:val="textoNORMAL"/>
      </w:pPr>
    </w:p>
    <w:p w14:paraId="695B0E95" w14:textId="654B514E" w:rsidR="008D5353" w:rsidRDefault="008D5353" w:rsidP="00336205">
      <w:pPr>
        <w:pStyle w:val="textoNORMAL"/>
      </w:pPr>
    </w:p>
    <w:p w14:paraId="157AFBC0" w14:textId="2A18A322" w:rsidR="008D5353" w:rsidRDefault="008D5353" w:rsidP="00336205">
      <w:pPr>
        <w:pStyle w:val="textoNORMAL"/>
      </w:pPr>
    </w:p>
    <w:p w14:paraId="0E37138A" w14:textId="77777777" w:rsidR="008D5353" w:rsidRDefault="008D5353" w:rsidP="00336205">
      <w:pPr>
        <w:pStyle w:val="textoNORMAL"/>
      </w:pPr>
    </w:p>
    <w:p w14:paraId="1F7C9E04" w14:textId="77777777" w:rsidR="00336205" w:rsidRDefault="00336205" w:rsidP="00336205">
      <w:pPr>
        <w:pStyle w:val="NormalWeb"/>
        <w:spacing w:before="0" w:beforeAutospacing="0" w:after="0" w:afterAutospacing="0"/>
        <w:jc w:val="center"/>
      </w:pPr>
      <w:r>
        <w:rPr>
          <w:color w:val="000000"/>
          <w:sz w:val="22"/>
          <w:szCs w:val="22"/>
        </w:rPr>
        <w:lastRenderedPageBreak/>
        <w:t xml:space="preserve">Mapa 04 – </w:t>
      </w:r>
      <w:r w:rsidRPr="00336205">
        <w:rPr>
          <w:sz w:val="22"/>
        </w:rPr>
        <w:t xml:space="preserve">Distribuição Espacial da </w:t>
      </w:r>
      <w:r>
        <w:rPr>
          <w:color w:val="000000"/>
          <w:sz w:val="22"/>
          <w:szCs w:val="22"/>
        </w:rPr>
        <w:t>Distância à Cursos Hídricos</w:t>
      </w:r>
      <w:r w:rsidRPr="00336205">
        <w:rPr>
          <w:sz w:val="22"/>
        </w:rPr>
        <w:t xml:space="preserve"> no Município de Salvaterra</w:t>
      </w:r>
      <w:r>
        <w:rPr>
          <w:color w:val="000000"/>
          <w:sz w:val="22"/>
          <w:szCs w:val="22"/>
        </w:rPr>
        <w:t>.</w:t>
      </w:r>
    </w:p>
    <w:p w14:paraId="0AC6BBA0" w14:textId="77777777" w:rsidR="00336205" w:rsidRDefault="00180370" w:rsidP="008D5353">
      <w:pPr>
        <w:pStyle w:val="textoNORMAL"/>
        <w:spacing w:line="240" w:lineRule="auto"/>
        <w:ind w:firstLine="0"/>
        <w:jc w:val="center"/>
      </w:pPr>
      <w:r w:rsidRPr="00180370">
        <w:rPr>
          <w:noProof/>
        </w:rPr>
        <w:drawing>
          <wp:inline distT="0" distB="0" distL="0" distR="0" wp14:anchorId="38E62CD5" wp14:editId="7152B347">
            <wp:extent cx="4710023" cy="3532387"/>
            <wp:effectExtent l="19050" t="19050" r="14605" b="11430"/>
            <wp:docPr id="13" name="Imagem 13" descr="C:\Users\Larissa\Desktop\bases_TCC\RESUMO_microrregião do arari\uepa\distan_ue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arissa\Desktop\bases_TCC\RESUMO_microrregião do arari\uepa\distan_uep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7516" cy="3538007"/>
                    </a:xfrm>
                    <a:prstGeom prst="rect">
                      <a:avLst/>
                    </a:prstGeom>
                    <a:noFill/>
                    <a:ln>
                      <a:solidFill>
                        <a:schemeClr val="tx1"/>
                      </a:solidFill>
                    </a:ln>
                  </pic:spPr>
                </pic:pic>
              </a:graphicData>
            </a:graphic>
          </wp:inline>
        </w:drawing>
      </w:r>
    </w:p>
    <w:p w14:paraId="05189723" w14:textId="1D6FC512" w:rsidR="00336205" w:rsidRDefault="00336205" w:rsidP="008D5353">
      <w:pPr>
        <w:pStyle w:val="textoNORMAL"/>
        <w:ind w:firstLine="0"/>
        <w:jc w:val="center"/>
        <w:rPr>
          <w:sz w:val="22"/>
        </w:rPr>
      </w:pPr>
      <w:r w:rsidRPr="00336205">
        <w:rPr>
          <w:sz w:val="22"/>
        </w:rPr>
        <w:t>Elaborador: Autores, 2018.</w:t>
      </w:r>
    </w:p>
    <w:p w14:paraId="63E802DA" w14:textId="77777777" w:rsidR="00DC6673" w:rsidRDefault="00DC6673" w:rsidP="008D5353">
      <w:pPr>
        <w:pStyle w:val="textoNORMAL"/>
        <w:ind w:firstLine="0"/>
        <w:jc w:val="center"/>
      </w:pPr>
    </w:p>
    <w:p w14:paraId="1B6ABB0F" w14:textId="37E80E1C" w:rsidR="00336205" w:rsidRDefault="00336205" w:rsidP="00336205">
      <w:pPr>
        <w:pStyle w:val="textoNORMAL"/>
      </w:pPr>
      <w:r>
        <w:t xml:space="preserve">A declividade em Salvaterra apresentou características relativamente planas, o que tem boa associação aos aspectos construtivos e operacionais voltados aos aterros sanitários. As classificações encontradas relacionadas a este critério foram as áreas suave onduladas, possuindo um grau de declividade de 3 a 8%, abrangendo aproximadamente 1/3 de todo o território, e as áreas planas com 0 a 3% de declividade, abrangendo o restante do município. A distribuição espacial deste critério em Salvaterra é ilustrada no </w:t>
      </w:r>
      <w:r w:rsidR="008D5353">
        <w:t>M</w:t>
      </w:r>
      <w:r>
        <w:t>apa 05.</w:t>
      </w:r>
    </w:p>
    <w:p w14:paraId="037978D8" w14:textId="661DA705" w:rsidR="008D5353" w:rsidRDefault="008D5353" w:rsidP="00336205">
      <w:pPr>
        <w:pStyle w:val="textoNORMAL"/>
      </w:pPr>
    </w:p>
    <w:p w14:paraId="1A9D5FA2" w14:textId="226A8426" w:rsidR="008D5353" w:rsidRDefault="008D5353" w:rsidP="00336205">
      <w:pPr>
        <w:pStyle w:val="textoNORMAL"/>
      </w:pPr>
    </w:p>
    <w:p w14:paraId="6B5C656B" w14:textId="52AB9BE0" w:rsidR="008D5353" w:rsidRDefault="008D5353" w:rsidP="00336205">
      <w:pPr>
        <w:pStyle w:val="textoNORMAL"/>
      </w:pPr>
    </w:p>
    <w:p w14:paraId="1C87D0B2" w14:textId="215DFADB" w:rsidR="008D5353" w:rsidRDefault="008D5353" w:rsidP="00336205">
      <w:pPr>
        <w:pStyle w:val="textoNORMAL"/>
      </w:pPr>
    </w:p>
    <w:p w14:paraId="2D6D7442" w14:textId="5B11D381" w:rsidR="008D5353" w:rsidRDefault="008D5353" w:rsidP="00336205">
      <w:pPr>
        <w:pStyle w:val="textoNORMAL"/>
      </w:pPr>
    </w:p>
    <w:p w14:paraId="55EBD94C" w14:textId="53FC25DB" w:rsidR="008D5353" w:rsidRDefault="008D5353" w:rsidP="00336205">
      <w:pPr>
        <w:pStyle w:val="textoNORMAL"/>
      </w:pPr>
    </w:p>
    <w:p w14:paraId="0B4515F5" w14:textId="746811D8" w:rsidR="008D5353" w:rsidRDefault="008D5353" w:rsidP="00336205">
      <w:pPr>
        <w:pStyle w:val="textoNORMAL"/>
      </w:pPr>
    </w:p>
    <w:p w14:paraId="5781945D" w14:textId="77777777" w:rsidR="008D5353" w:rsidRDefault="008D5353" w:rsidP="00336205">
      <w:pPr>
        <w:pStyle w:val="textoNORMAL"/>
      </w:pPr>
    </w:p>
    <w:p w14:paraId="689701C4" w14:textId="77777777" w:rsidR="00336205" w:rsidRDefault="00336205" w:rsidP="00336205">
      <w:pPr>
        <w:pStyle w:val="textoNORMAL"/>
      </w:pPr>
    </w:p>
    <w:p w14:paraId="042BBBCF" w14:textId="77777777" w:rsidR="00336205" w:rsidRDefault="00336205" w:rsidP="00336205">
      <w:pPr>
        <w:pStyle w:val="textoNORMAL"/>
        <w:spacing w:line="240" w:lineRule="auto"/>
        <w:jc w:val="center"/>
        <w:rPr>
          <w:sz w:val="22"/>
        </w:rPr>
      </w:pPr>
      <w:r w:rsidRPr="00336205">
        <w:rPr>
          <w:sz w:val="22"/>
        </w:rPr>
        <w:t xml:space="preserve">Mapa 05 </w:t>
      </w:r>
      <w:r>
        <w:rPr>
          <w:sz w:val="22"/>
        </w:rPr>
        <w:t>–</w:t>
      </w:r>
      <w:r w:rsidRPr="00336205">
        <w:rPr>
          <w:sz w:val="22"/>
        </w:rPr>
        <w:t xml:space="preserve"> Distribuição Espacial da Declividade no Município de Salvaterra.</w:t>
      </w:r>
    </w:p>
    <w:p w14:paraId="1CD0B47D" w14:textId="77777777" w:rsidR="00336205" w:rsidRDefault="00180370" w:rsidP="00180370">
      <w:pPr>
        <w:pStyle w:val="textoNORMAL"/>
        <w:spacing w:line="240" w:lineRule="auto"/>
        <w:jc w:val="center"/>
        <w:rPr>
          <w:sz w:val="22"/>
        </w:rPr>
      </w:pPr>
      <w:r w:rsidRPr="00180370">
        <w:rPr>
          <w:noProof/>
          <w:sz w:val="22"/>
        </w:rPr>
        <w:drawing>
          <wp:inline distT="0" distB="0" distL="0" distR="0" wp14:anchorId="0CB4AB13" wp14:editId="0A13AA2F">
            <wp:extent cx="4701396" cy="3356870"/>
            <wp:effectExtent l="19050" t="19050" r="23495" b="15240"/>
            <wp:docPr id="15" name="Imagem 15" descr="C:\Users\Larissa\Desktop\bases_TCC\RESUMO_microrregião do arari\uepa\decl_ue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arissa\Desktop\bases_TCC\RESUMO_microrregião do arari\uepa\decl_uep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04795" cy="3359297"/>
                    </a:xfrm>
                    <a:prstGeom prst="rect">
                      <a:avLst/>
                    </a:prstGeom>
                    <a:noFill/>
                    <a:ln>
                      <a:solidFill>
                        <a:schemeClr val="tx1"/>
                      </a:solidFill>
                    </a:ln>
                  </pic:spPr>
                </pic:pic>
              </a:graphicData>
            </a:graphic>
          </wp:inline>
        </w:drawing>
      </w:r>
    </w:p>
    <w:p w14:paraId="0DA8F368" w14:textId="56C251B1" w:rsidR="00336205" w:rsidRDefault="00336205" w:rsidP="000B3169">
      <w:pPr>
        <w:pStyle w:val="textoNORMAL"/>
        <w:jc w:val="center"/>
        <w:rPr>
          <w:sz w:val="22"/>
        </w:rPr>
      </w:pPr>
      <w:r w:rsidRPr="00336205">
        <w:rPr>
          <w:sz w:val="22"/>
        </w:rPr>
        <w:t>Elaborador: Autores, 2018.</w:t>
      </w:r>
    </w:p>
    <w:p w14:paraId="77C4CDBC" w14:textId="77777777" w:rsidR="00DC6673" w:rsidRDefault="00DC6673" w:rsidP="000B3169">
      <w:pPr>
        <w:pStyle w:val="textoNORMAL"/>
        <w:jc w:val="center"/>
      </w:pPr>
    </w:p>
    <w:p w14:paraId="258EA803" w14:textId="77777777" w:rsidR="00B06C89" w:rsidRPr="00B06C89" w:rsidRDefault="00B06C89" w:rsidP="008D5353">
      <w:pPr>
        <w:pStyle w:val="textoNORMAL"/>
        <w:spacing w:after="240"/>
      </w:pPr>
      <w:r w:rsidRPr="00B06C89">
        <w:t xml:space="preserve">Conforme o exposto pelo </w:t>
      </w:r>
      <w:r w:rsidR="00E945AC">
        <w:t>M</w:t>
      </w:r>
      <w:r w:rsidRPr="00B06C89">
        <w:t>apa 05, considerou-se as áreas suave onduladas como mais favoráveis para implantação do aterro, em verde, e as planas como moderadas, em amarelo. Este fato explica-se em virtude da alta pluviosidade da região, a qual faz com que as áreas mais planas, acab</w:t>
      </w:r>
      <w:r w:rsidR="00BB6EEA">
        <w:t>e</w:t>
      </w:r>
      <w:r w:rsidRPr="00B06C89">
        <w:t>m por dificultar o escoamento superficial nessas áreas</w:t>
      </w:r>
      <w:r w:rsidR="00BB6EEA">
        <w:t>.</w:t>
      </w:r>
    </w:p>
    <w:p w14:paraId="6CD03CA6" w14:textId="77777777" w:rsidR="0012462E" w:rsidRDefault="00555769" w:rsidP="008D5353">
      <w:pPr>
        <w:pStyle w:val="Ttulo1"/>
        <w:spacing w:after="0"/>
      </w:pPr>
      <w:r>
        <w:t>CONSIDERAÇÕES FINAIS</w:t>
      </w:r>
    </w:p>
    <w:p w14:paraId="0BB3AA0A" w14:textId="77777777" w:rsidR="00597C51" w:rsidRPr="00226656" w:rsidRDefault="00546249" w:rsidP="008D5353">
      <w:pPr>
        <w:pStyle w:val="textoNORMAL"/>
      </w:pPr>
      <w:r>
        <w:t xml:space="preserve">Analisando-se os resultados obtidos pelos mapas, observa-se que para o critério da vegetação, aproximadamente metade de todo o território do município tem características favoráveis, composta por vegetações secundárias e savanas. Já quanto a pedologia, observa-se uma grande semelhança das suas áreas consideradas como favoráveis e as áreas também consideradas favoráveis, para o critério da declividade, abrangendo praticamente a mesma região, indicando assim a relação entre a declividade suave ondulada com as áreas compreendidas pelo </w:t>
      </w:r>
      <w:proofErr w:type="spellStart"/>
      <w:r>
        <w:t>latossolo</w:t>
      </w:r>
      <w:proofErr w:type="spellEnd"/>
      <w:r>
        <w:t>.</w:t>
      </w:r>
      <w:r w:rsidR="00F32DB9">
        <w:t xml:space="preserve"> </w:t>
      </w:r>
      <w:r w:rsidR="00597C51">
        <w:t xml:space="preserve">Ademais </w:t>
      </w:r>
      <w:r>
        <w:t>o mapa da distância aos cursos hídricos revelou as áreas inapropriadas quanto a proximidade com os corpos d’água, ilustrando a margem admitida de 300m para esse critério</w:t>
      </w:r>
      <w:r w:rsidR="00F32DB9">
        <w:t xml:space="preserve">. </w:t>
      </w:r>
      <w:r w:rsidR="00597C51">
        <w:t xml:space="preserve">Por </w:t>
      </w:r>
      <w:r w:rsidR="00597C51">
        <w:lastRenderedPageBreak/>
        <w:t>fim, os resultados obtidos podem ser melhores discutidos em desenvolvimento de outras pesquisas de mesmo teor, para possibilitar a alocação de área especificas e adequadas para a instalação de um aterro sanitário.</w:t>
      </w:r>
    </w:p>
    <w:p w14:paraId="068EED52" w14:textId="77777777" w:rsidR="00B06C89" w:rsidRPr="00B06C89" w:rsidRDefault="0012462E" w:rsidP="00F32DB9">
      <w:pPr>
        <w:pStyle w:val="Ttulo1"/>
        <w:numPr>
          <w:ilvl w:val="0"/>
          <w:numId w:val="0"/>
        </w:numPr>
        <w:ind w:left="426" w:hanging="426"/>
      </w:pPr>
      <w:r w:rsidRPr="008842FA">
        <w:t>REFERÊNCIAS</w:t>
      </w:r>
    </w:p>
    <w:p w14:paraId="3433124B" w14:textId="77777777" w:rsidR="00B06C89" w:rsidRPr="00B06C89" w:rsidRDefault="00B06C89" w:rsidP="00B06C89">
      <w:pPr>
        <w:jc w:val="both"/>
        <w:rPr>
          <w:sz w:val="24"/>
          <w:szCs w:val="24"/>
        </w:rPr>
      </w:pPr>
      <w:r w:rsidRPr="000B3169">
        <w:rPr>
          <w:color w:val="000000"/>
          <w:sz w:val="24"/>
          <w:szCs w:val="24"/>
        </w:rPr>
        <w:t xml:space="preserve">EASTMAN, J. Ronald. </w:t>
      </w:r>
      <w:proofErr w:type="spellStart"/>
      <w:r w:rsidRPr="000B3169">
        <w:rPr>
          <w:color w:val="000000"/>
          <w:sz w:val="24"/>
          <w:szCs w:val="24"/>
        </w:rPr>
        <w:t>Idrisi</w:t>
      </w:r>
      <w:proofErr w:type="spellEnd"/>
      <w:r w:rsidRPr="000B3169">
        <w:rPr>
          <w:color w:val="000000"/>
          <w:sz w:val="24"/>
          <w:szCs w:val="24"/>
        </w:rPr>
        <w:t xml:space="preserve"> for Windows versão 2. </w:t>
      </w:r>
      <w:r w:rsidRPr="00B06C89">
        <w:rPr>
          <w:b/>
          <w:bCs/>
          <w:color w:val="000000"/>
          <w:sz w:val="24"/>
          <w:szCs w:val="24"/>
        </w:rPr>
        <w:t>Manual do usuário:</w:t>
      </w:r>
      <w:r w:rsidRPr="00B06C89">
        <w:rPr>
          <w:color w:val="000000"/>
          <w:sz w:val="24"/>
          <w:szCs w:val="24"/>
        </w:rPr>
        <w:t xml:space="preserve"> Introdução e exercícios tutoriais. Porto Alegre, UFRGS: Centro de Recursos </w:t>
      </w:r>
      <w:proofErr w:type="spellStart"/>
      <w:r w:rsidRPr="00B06C89">
        <w:rPr>
          <w:color w:val="000000"/>
          <w:sz w:val="24"/>
          <w:szCs w:val="24"/>
        </w:rPr>
        <w:t>Idrisi</w:t>
      </w:r>
      <w:proofErr w:type="spellEnd"/>
      <w:r w:rsidRPr="00B06C89">
        <w:rPr>
          <w:color w:val="000000"/>
          <w:sz w:val="24"/>
          <w:szCs w:val="24"/>
        </w:rPr>
        <w:t>, 1998. 240p.</w:t>
      </w:r>
    </w:p>
    <w:p w14:paraId="2651A73B" w14:textId="77777777" w:rsidR="00B06C89" w:rsidRPr="00B06C89" w:rsidRDefault="00B06C89" w:rsidP="00B06C89">
      <w:pPr>
        <w:rPr>
          <w:sz w:val="24"/>
          <w:szCs w:val="24"/>
        </w:rPr>
      </w:pPr>
    </w:p>
    <w:p w14:paraId="25895010" w14:textId="4D057716" w:rsidR="00B06C89" w:rsidRPr="000B3169" w:rsidRDefault="00B06C89" w:rsidP="00B06C89">
      <w:pPr>
        <w:jc w:val="both"/>
        <w:rPr>
          <w:sz w:val="24"/>
          <w:szCs w:val="24"/>
        </w:rPr>
      </w:pPr>
      <w:r w:rsidRPr="00B06C89">
        <w:rPr>
          <w:color w:val="000000"/>
          <w:sz w:val="24"/>
          <w:szCs w:val="24"/>
        </w:rPr>
        <w:t xml:space="preserve">EMBRAPA. Agência Embrapa de Informação Tecnológica. </w:t>
      </w:r>
      <w:r w:rsidR="0060182D">
        <w:rPr>
          <w:color w:val="000000"/>
          <w:sz w:val="24"/>
          <w:szCs w:val="24"/>
        </w:rPr>
        <w:t>[</w:t>
      </w:r>
      <w:r w:rsidRPr="00B06C89">
        <w:rPr>
          <w:color w:val="000000"/>
          <w:sz w:val="24"/>
          <w:szCs w:val="24"/>
        </w:rPr>
        <w:t>20</w:t>
      </w:r>
      <w:r w:rsidR="00654D1B">
        <w:rPr>
          <w:color w:val="000000"/>
          <w:sz w:val="24"/>
          <w:szCs w:val="24"/>
        </w:rPr>
        <w:t>0</w:t>
      </w:r>
      <w:r w:rsidRPr="00B06C89">
        <w:rPr>
          <w:color w:val="000000"/>
          <w:sz w:val="24"/>
          <w:szCs w:val="24"/>
        </w:rPr>
        <w:t>?</w:t>
      </w:r>
      <w:r w:rsidR="0060182D">
        <w:rPr>
          <w:color w:val="000000"/>
          <w:sz w:val="24"/>
          <w:szCs w:val="24"/>
        </w:rPr>
        <w:t>]</w:t>
      </w:r>
      <w:r w:rsidRPr="00B06C89">
        <w:rPr>
          <w:color w:val="000000"/>
          <w:sz w:val="24"/>
          <w:szCs w:val="24"/>
        </w:rPr>
        <w:t xml:space="preserve">. Disponível em: &lt;http://www.agencia.cnptia.embrapa.br/&gt;. </w:t>
      </w:r>
      <w:r w:rsidRPr="000B3169">
        <w:rPr>
          <w:color w:val="000000"/>
          <w:sz w:val="24"/>
          <w:szCs w:val="24"/>
        </w:rPr>
        <w:t xml:space="preserve">Acesso em: 27 </w:t>
      </w:r>
      <w:r w:rsidR="00FC03B6" w:rsidRPr="000B3169">
        <w:rPr>
          <w:color w:val="000000"/>
          <w:sz w:val="24"/>
          <w:szCs w:val="24"/>
        </w:rPr>
        <w:t>out</w:t>
      </w:r>
      <w:r w:rsidRPr="000B3169">
        <w:rPr>
          <w:color w:val="000000"/>
          <w:sz w:val="24"/>
          <w:szCs w:val="24"/>
        </w:rPr>
        <w:t>. 2018.</w:t>
      </w:r>
    </w:p>
    <w:p w14:paraId="1FD1302F" w14:textId="77777777" w:rsidR="00B06C89" w:rsidRPr="00B06C89" w:rsidRDefault="00B06C89" w:rsidP="00B06C89">
      <w:pPr>
        <w:rPr>
          <w:sz w:val="24"/>
          <w:szCs w:val="24"/>
        </w:rPr>
      </w:pPr>
    </w:p>
    <w:p w14:paraId="373241A8" w14:textId="77777777" w:rsidR="0081551F" w:rsidRDefault="00B06C89" w:rsidP="00B06C89">
      <w:pPr>
        <w:jc w:val="both"/>
        <w:rPr>
          <w:color w:val="000000"/>
          <w:sz w:val="24"/>
          <w:szCs w:val="24"/>
        </w:rPr>
      </w:pPr>
      <w:r w:rsidRPr="00B06C89">
        <w:rPr>
          <w:color w:val="000000"/>
          <w:sz w:val="24"/>
          <w:szCs w:val="24"/>
        </w:rPr>
        <w:t>IBGE. Diretoria de Pesquisas. Coordenação de População e Indicadores Sociais. Estimativas da população residente com data de referência 1º de julho de 2017.</w:t>
      </w:r>
      <w:r w:rsidRPr="00B06C89">
        <w:rPr>
          <w:color w:val="000000"/>
          <w:sz w:val="24"/>
          <w:szCs w:val="24"/>
        </w:rPr>
        <w:br/>
      </w:r>
      <w:r w:rsidR="0081551F">
        <w:rPr>
          <w:color w:val="000000"/>
          <w:sz w:val="24"/>
          <w:szCs w:val="24"/>
        </w:rPr>
        <w:t>______</w:t>
      </w:r>
      <w:r w:rsidRPr="00B06C89">
        <w:rPr>
          <w:color w:val="000000"/>
          <w:sz w:val="24"/>
          <w:szCs w:val="24"/>
        </w:rPr>
        <w:t>. IDHM. 2010. Disponível em: &lt;https://cidades.ibge.gov.br/brasil/pa/salvaterra/</w:t>
      </w:r>
      <w:r w:rsidR="0081551F">
        <w:rPr>
          <w:color w:val="000000"/>
          <w:sz w:val="24"/>
          <w:szCs w:val="24"/>
        </w:rPr>
        <w:t xml:space="preserve"> </w:t>
      </w:r>
      <w:r w:rsidRPr="00B06C89">
        <w:rPr>
          <w:color w:val="000000"/>
          <w:sz w:val="24"/>
          <w:szCs w:val="24"/>
        </w:rPr>
        <w:t>panorama&gt;</w:t>
      </w:r>
      <w:r w:rsidRPr="00B06C89">
        <w:rPr>
          <w:color w:val="000000"/>
          <w:sz w:val="22"/>
          <w:szCs w:val="24"/>
        </w:rPr>
        <w:t>.</w:t>
      </w:r>
      <w:r w:rsidR="0081551F">
        <w:rPr>
          <w:color w:val="000000"/>
          <w:sz w:val="24"/>
          <w:szCs w:val="24"/>
        </w:rPr>
        <w:t xml:space="preserve"> </w:t>
      </w:r>
      <w:r w:rsidRPr="00B06C89">
        <w:rPr>
          <w:color w:val="000000"/>
          <w:sz w:val="24"/>
          <w:szCs w:val="24"/>
        </w:rPr>
        <w:t xml:space="preserve">Acesso em: </w:t>
      </w:r>
      <w:r w:rsidR="0081551F">
        <w:rPr>
          <w:color w:val="000000"/>
          <w:sz w:val="24"/>
          <w:szCs w:val="24"/>
        </w:rPr>
        <w:t>2</w:t>
      </w:r>
      <w:r w:rsidRPr="00B06C89">
        <w:rPr>
          <w:color w:val="000000"/>
          <w:sz w:val="24"/>
          <w:szCs w:val="24"/>
        </w:rPr>
        <w:t>6 out. 2018.</w:t>
      </w:r>
    </w:p>
    <w:p w14:paraId="1E0DA7EB" w14:textId="77777777" w:rsidR="00B06C89" w:rsidRPr="00B06C89" w:rsidRDefault="00B06C89" w:rsidP="00B06C89">
      <w:pPr>
        <w:jc w:val="both"/>
        <w:rPr>
          <w:sz w:val="24"/>
          <w:szCs w:val="24"/>
        </w:rPr>
      </w:pPr>
    </w:p>
    <w:p w14:paraId="0CEFACB4" w14:textId="77777777" w:rsidR="00B06C89" w:rsidRPr="00B06C89" w:rsidRDefault="00B06C89" w:rsidP="00B06C89">
      <w:pPr>
        <w:jc w:val="both"/>
        <w:rPr>
          <w:sz w:val="24"/>
          <w:szCs w:val="24"/>
        </w:rPr>
      </w:pPr>
      <w:r w:rsidRPr="00B06C89">
        <w:rPr>
          <w:color w:val="000000"/>
          <w:sz w:val="24"/>
          <w:szCs w:val="24"/>
          <w:shd w:val="clear" w:color="auto" w:fill="FFFFFF"/>
        </w:rPr>
        <w:t xml:space="preserve">IDEFLOR-BIO. </w:t>
      </w:r>
      <w:r w:rsidRPr="00B06C89">
        <w:rPr>
          <w:b/>
          <w:bCs/>
          <w:color w:val="000000"/>
          <w:sz w:val="24"/>
          <w:szCs w:val="24"/>
          <w:shd w:val="clear" w:color="auto" w:fill="FFFFFF"/>
        </w:rPr>
        <w:t xml:space="preserve">Área de Proteção Ambiental do Marajó. </w:t>
      </w:r>
      <w:r w:rsidRPr="00B06C89">
        <w:rPr>
          <w:color w:val="000000"/>
          <w:sz w:val="24"/>
          <w:szCs w:val="24"/>
          <w:shd w:val="clear" w:color="auto" w:fill="FFFFFF"/>
        </w:rPr>
        <w:t xml:space="preserve">2017. Disponível em: &lt;http://ideflorbio.pa.gov.br/unidades-de-conservacao/regiao-administrativa-marajo/apa-marajo/&gt;. Acesso em: </w:t>
      </w:r>
      <w:r w:rsidR="0081551F">
        <w:rPr>
          <w:color w:val="000000"/>
          <w:sz w:val="24"/>
          <w:szCs w:val="24"/>
          <w:shd w:val="clear" w:color="auto" w:fill="FFFFFF"/>
        </w:rPr>
        <w:t>2</w:t>
      </w:r>
      <w:r w:rsidRPr="00B06C89">
        <w:rPr>
          <w:color w:val="000000"/>
          <w:sz w:val="24"/>
          <w:szCs w:val="24"/>
          <w:shd w:val="clear" w:color="auto" w:fill="FFFFFF"/>
        </w:rPr>
        <w:t xml:space="preserve">8 </w:t>
      </w:r>
      <w:r w:rsidR="0081551F">
        <w:rPr>
          <w:color w:val="000000"/>
          <w:sz w:val="24"/>
          <w:szCs w:val="24"/>
          <w:shd w:val="clear" w:color="auto" w:fill="FFFFFF"/>
        </w:rPr>
        <w:t>out</w:t>
      </w:r>
      <w:r w:rsidRPr="00B06C89">
        <w:rPr>
          <w:color w:val="000000"/>
          <w:sz w:val="24"/>
          <w:szCs w:val="24"/>
          <w:shd w:val="clear" w:color="auto" w:fill="FFFFFF"/>
        </w:rPr>
        <w:t>. 2018.</w:t>
      </w:r>
    </w:p>
    <w:p w14:paraId="61C1300F" w14:textId="77777777" w:rsidR="00B06C89" w:rsidRPr="00B06C89" w:rsidRDefault="00B06C89" w:rsidP="00B06C89">
      <w:pPr>
        <w:rPr>
          <w:sz w:val="24"/>
          <w:szCs w:val="24"/>
        </w:rPr>
      </w:pPr>
    </w:p>
    <w:p w14:paraId="4B5D91E8" w14:textId="77777777" w:rsidR="00B06C89" w:rsidRPr="00B06C89" w:rsidRDefault="00B06C89" w:rsidP="00B06C89">
      <w:pPr>
        <w:jc w:val="both"/>
        <w:rPr>
          <w:sz w:val="24"/>
          <w:szCs w:val="24"/>
        </w:rPr>
      </w:pPr>
      <w:r w:rsidRPr="00B06C89">
        <w:rPr>
          <w:color w:val="000000"/>
          <w:sz w:val="24"/>
          <w:szCs w:val="24"/>
        </w:rPr>
        <w:t xml:space="preserve">MARQUES, Marilia </w:t>
      </w:r>
      <w:proofErr w:type="spellStart"/>
      <w:r w:rsidRPr="00B06C89">
        <w:rPr>
          <w:color w:val="000000"/>
          <w:sz w:val="24"/>
          <w:szCs w:val="24"/>
        </w:rPr>
        <w:t>Daher</w:t>
      </w:r>
      <w:proofErr w:type="spellEnd"/>
      <w:r w:rsidRPr="00B06C89">
        <w:rPr>
          <w:color w:val="000000"/>
          <w:sz w:val="24"/>
          <w:szCs w:val="24"/>
        </w:rPr>
        <w:t>.</w:t>
      </w:r>
      <w:r w:rsidRPr="00B06C89">
        <w:rPr>
          <w:b/>
          <w:bCs/>
          <w:color w:val="000000"/>
          <w:sz w:val="24"/>
          <w:szCs w:val="24"/>
        </w:rPr>
        <w:t xml:space="preserve"> Seleção de Área para Implantação de Aterro Sanitário Simplificado: Estudo de Caso Para o Município de Guapó – GO</w:t>
      </w:r>
      <w:r w:rsidRPr="00B06C89">
        <w:rPr>
          <w:color w:val="000000"/>
          <w:sz w:val="24"/>
          <w:szCs w:val="24"/>
        </w:rPr>
        <w:t>.</w:t>
      </w:r>
      <w:r w:rsidRPr="00B06C89">
        <w:rPr>
          <w:b/>
          <w:bCs/>
          <w:color w:val="000000"/>
          <w:sz w:val="24"/>
          <w:szCs w:val="24"/>
        </w:rPr>
        <w:t xml:space="preserve"> </w:t>
      </w:r>
      <w:r w:rsidRPr="00B06C89">
        <w:rPr>
          <w:color w:val="000000"/>
          <w:sz w:val="24"/>
          <w:szCs w:val="24"/>
        </w:rPr>
        <w:t xml:space="preserve">2011. Dissertação (Mestrado em Engenharia do Meio Ambiente) – </w:t>
      </w:r>
      <w:r w:rsidR="00AC6043" w:rsidRPr="00AC6043">
        <w:rPr>
          <w:color w:val="000000"/>
          <w:sz w:val="24"/>
          <w:szCs w:val="24"/>
        </w:rPr>
        <w:t xml:space="preserve">Programa de Pós-Graduação em </w:t>
      </w:r>
      <w:r w:rsidR="00AC6043">
        <w:rPr>
          <w:color w:val="000000"/>
          <w:sz w:val="24"/>
          <w:szCs w:val="24"/>
        </w:rPr>
        <w:t xml:space="preserve">Engenharia do Meio Ambiente, </w:t>
      </w:r>
      <w:r w:rsidRPr="00B06C89">
        <w:rPr>
          <w:color w:val="000000"/>
          <w:sz w:val="24"/>
          <w:szCs w:val="24"/>
        </w:rPr>
        <w:t>Universidade Federal de Goiás, Goiânia.</w:t>
      </w:r>
    </w:p>
    <w:p w14:paraId="5FB33EAE" w14:textId="77777777" w:rsidR="00B06C89" w:rsidRPr="00B06C89" w:rsidRDefault="00B06C89" w:rsidP="00B06C89">
      <w:pPr>
        <w:rPr>
          <w:sz w:val="24"/>
          <w:szCs w:val="24"/>
        </w:rPr>
      </w:pPr>
    </w:p>
    <w:p w14:paraId="7A788B66" w14:textId="77777777" w:rsidR="00B06C89" w:rsidRPr="00B06C89" w:rsidRDefault="00B06C89" w:rsidP="00B06C89">
      <w:pPr>
        <w:jc w:val="both"/>
        <w:rPr>
          <w:sz w:val="24"/>
          <w:szCs w:val="24"/>
        </w:rPr>
      </w:pPr>
      <w:r w:rsidRPr="00B06C89">
        <w:rPr>
          <w:color w:val="000000"/>
          <w:sz w:val="24"/>
          <w:szCs w:val="24"/>
        </w:rPr>
        <w:t xml:space="preserve">MONTAÑO, Marcelo; RANIERI, Vitor Eduardo Lima. Análise de Viabilidade Ambiental. In: CALIJURI, Maria do Carmo; CUNHA, Davi Gasparini Fernandes (Org.). </w:t>
      </w:r>
      <w:r w:rsidRPr="00B06C89">
        <w:rPr>
          <w:b/>
          <w:bCs/>
          <w:color w:val="000000"/>
          <w:sz w:val="24"/>
          <w:szCs w:val="24"/>
        </w:rPr>
        <w:t>Engenharia Ambiental</w:t>
      </w:r>
      <w:r w:rsidRPr="00B06C89">
        <w:rPr>
          <w:color w:val="000000"/>
          <w:sz w:val="24"/>
          <w:szCs w:val="24"/>
        </w:rPr>
        <w:t>: conceitos, tecnologia e gestão. Rio de Janeiro, RJ: Elsevier, 2013. p. 741-765.</w:t>
      </w:r>
    </w:p>
    <w:p w14:paraId="7D88C15C" w14:textId="77777777" w:rsidR="00B06C89" w:rsidRPr="00B06C89" w:rsidRDefault="00B06C89" w:rsidP="00B06C89">
      <w:pPr>
        <w:rPr>
          <w:sz w:val="24"/>
          <w:szCs w:val="24"/>
        </w:rPr>
      </w:pPr>
    </w:p>
    <w:p w14:paraId="026EE9A0" w14:textId="77777777" w:rsidR="00B06C89" w:rsidRPr="00B06C89" w:rsidRDefault="00B06C89" w:rsidP="00B06C89">
      <w:pPr>
        <w:jc w:val="both"/>
        <w:rPr>
          <w:sz w:val="24"/>
          <w:szCs w:val="24"/>
        </w:rPr>
      </w:pPr>
      <w:r w:rsidRPr="00B06C89">
        <w:rPr>
          <w:color w:val="000000"/>
          <w:sz w:val="24"/>
          <w:szCs w:val="24"/>
        </w:rPr>
        <w:t xml:space="preserve">Programa das Nações Unidas para o Desenvolvimento - PNUD. </w:t>
      </w:r>
      <w:r w:rsidRPr="00B06C89">
        <w:rPr>
          <w:b/>
          <w:bCs/>
          <w:color w:val="000000"/>
          <w:sz w:val="24"/>
          <w:szCs w:val="24"/>
        </w:rPr>
        <w:t>Índice de Desenvolvimento Humano Municipal (IDHM).</w:t>
      </w:r>
      <w:r w:rsidRPr="00B06C89">
        <w:rPr>
          <w:color w:val="000000"/>
          <w:sz w:val="24"/>
          <w:szCs w:val="24"/>
        </w:rPr>
        <w:t xml:space="preserve"> 2010. </w:t>
      </w:r>
      <w:r w:rsidRPr="00B06C89">
        <w:rPr>
          <w:color w:val="000000"/>
          <w:sz w:val="24"/>
          <w:szCs w:val="24"/>
          <w:shd w:val="clear" w:color="auto" w:fill="FFFFFF"/>
        </w:rPr>
        <w:t>Disponível em: &lt;http://www.br.undp.org/content/brazil/pt/home/idh0/conceitos/o-que-e-o-idhm.html&gt;. Acesso em: 2</w:t>
      </w:r>
      <w:r w:rsidR="0081551F">
        <w:rPr>
          <w:color w:val="000000"/>
          <w:sz w:val="24"/>
          <w:szCs w:val="24"/>
          <w:shd w:val="clear" w:color="auto" w:fill="FFFFFF"/>
        </w:rPr>
        <w:t>8</w:t>
      </w:r>
      <w:r w:rsidRPr="00B06C89">
        <w:rPr>
          <w:color w:val="000000"/>
          <w:sz w:val="24"/>
          <w:szCs w:val="24"/>
          <w:shd w:val="clear" w:color="auto" w:fill="FFFFFF"/>
        </w:rPr>
        <w:t xml:space="preserve"> </w:t>
      </w:r>
      <w:r w:rsidR="0081551F">
        <w:rPr>
          <w:color w:val="000000"/>
          <w:sz w:val="24"/>
          <w:szCs w:val="24"/>
          <w:shd w:val="clear" w:color="auto" w:fill="FFFFFF"/>
        </w:rPr>
        <w:t>out</w:t>
      </w:r>
      <w:r w:rsidRPr="00B06C89">
        <w:rPr>
          <w:color w:val="000000"/>
          <w:sz w:val="24"/>
          <w:szCs w:val="24"/>
          <w:shd w:val="clear" w:color="auto" w:fill="FFFFFF"/>
        </w:rPr>
        <w:t>. 2018.</w:t>
      </w:r>
    </w:p>
    <w:p w14:paraId="740554B2" w14:textId="77777777" w:rsidR="009B0125" w:rsidRPr="00226656" w:rsidRDefault="00B06C89" w:rsidP="00B06C89">
      <w:pPr>
        <w:jc w:val="both"/>
        <w:rPr>
          <w:sz w:val="24"/>
          <w:szCs w:val="24"/>
        </w:rPr>
      </w:pPr>
      <w:r w:rsidRPr="00B06C89">
        <w:rPr>
          <w:sz w:val="24"/>
          <w:szCs w:val="24"/>
        </w:rPr>
        <w:br/>
      </w:r>
      <w:r w:rsidRPr="00B06C89">
        <w:rPr>
          <w:color w:val="000000"/>
          <w:sz w:val="24"/>
          <w:szCs w:val="24"/>
        </w:rPr>
        <w:t>SILVA JUNIOR, Ant</w:t>
      </w:r>
      <w:r>
        <w:rPr>
          <w:color w:val="000000"/>
          <w:sz w:val="24"/>
          <w:szCs w:val="24"/>
        </w:rPr>
        <w:t>ô</w:t>
      </w:r>
      <w:r w:rsidRPr="00B06C89">
        <w:rPr>
          <w:color w:val="000000"/>
          <w:sz w:val="24"/>
          <w:szCs w:val="24"/>
        </w:rPr>
        <w:t xml:space="preserve">nio do Nascimento. </w:t>
      </w:r>
      <w:r w:rsidRPr="00B06C89">
        <w:rPr>
          <w:b/>
          <w:bCs/>
          <w:color w:val="000000"/>
          <w:sz w:val="24"/>
          <w:szCs w:val="24"/>
        </w:rPr>
        <w:t>Utilização da Análise Multicritério Para Alocação de Área(s) Destinada(s) a Aterro Sanitário no Município de Santana-AP</w:t>
      </w:r>
      <w:r w:rsidRPr="00B06C89">
        <w:rPr>
          <w:color w:val="000000"/>
          <w:sz w:val="24"/>
          <w:szCs w:val="24"/>
        </w:rPr>
        <w:t xml:space="preserve">. 2016. Dissertação (Mestrado em Desenvolvimento Regional) – </w:t>
      </w:r>
      <w:r w:rsidR="00AC6043" w:rsidRPr="00AC6043">
        <w:rPr>
          <w:color w:val="000000"/>
          <w:sz w:val="24"/>
          <w:szCs w:val="24"/>
        </w:rPr>
        <w:t>Programa de Pós-Graduação em Desenvolvimento Regional, Fundação Universidade Federal do Amapá, Macapá.</w:t>
      </w:r>
    </w:p>
    <w:sectPr w:rsidR="009B0125" w:rsidRPr="00226656" w:rsidSect="00353EEF">
      <w:headerReference w:type="default" r:id="rId16"/>
      <w:footerReference w:type="default" r:id="rId17"/>
      <w:pgSz w:w="12240" w:h="15840"/>
      <w:pgMar w:top="1701" w:right="1134" w:bottom="1134" w:left="1701"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uário do Windows" w:date="2018-11-08T19:20:00Z" w:initials="UdW">
    <w:p w14:paraId="2C026673" w14:textId="77777777" w:rsidR="00D9067F" w:rsidRDefault="00D9067F">
      <w:pPr>
        <w:pStyle w:val="Textodecomentrio"/>
      </w:pPr>
      <w:r>
        <w:rPr>
          <w:rStyle w:val="Refdecomentrio"/>
        </w:rPr>
        <w:annotationRef/>
      </w:r>
      <w:r>
        <w:t>?</w:t>
      </w:r>
    </w:p>
    <w:p w14:paraId="73211B4C" w14:textId="77777777" w:rsidR="00D9067F" w:rsidRDefault="00D9067F">
      <w:pPr>
        <w:pStyle w:val="Textodecomentrio"/>
      </w:pPr>
    </w:p>
  </w:comment>
  <w:comment w:id="2" w:author="Fernando Almeida" w:date="2018-11-09T20:34:00Z" w:initials="FA">
    <w:p w14:paraId="171FB66C" w14:textId="4A490DB9" w:rsidR="008D5353" w:rsidRDefault="008D5353">
      <w:pPr>
        <w:pStyle w:val="Textodecomentrio"/>
      </w:pPr>
      <w:r>
        <w:rPr>
          <w:rStyle w:val="Refdecomentrio"/>
        </w:rPr>
        <w:annotationRef/>
      </w:r>
      <w:r>
        <w:t xml:space="preserve">A citação está de acordo com o estabelecido no Item </w:t>
      </w:r>
      <w:proofErr w:type="gramStart"/>
      <w:r>
        <w:t xml:space="preserve">8.6.2 </w:t>
      </w:r>
      <w:r w:rsidR="0060182D">
        <w:t xml:space="preserve"> da</w:t>
      </w:r>
      <w:proofErr w:type="gramEnd"/>
      <w:r w:rsidR="0060182D">
        <w:t xml:space="preserve"> NBR n° 6023 para referências.</w:t>
      </w:r>
    </w:p>
  </w:comment>
  <w:comment w:id="3" w:author="Fernando Almeida" w:date="2018-11-09T21:12:00Z" w:initials="FA">
    <w:p w14:paraId="6FA05FF9" w14:textId="768ED7A1" w:rsidR="0060182D" w:rsidRDefault="0060182D">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211B4C" w15:done="0"/>
  <w15:commentEx w15:paraId="171FB66C" w15:paraIdParent="73211B4C" w15:done="0"/>
  <w15:commentEx w15:paraId="6FA05FF9" w15:paraIdParent="73211B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211B4C" w16cid:durableId="1F906A2A"/>
  <w16cid:commentId w16cid:paraId="171FB66C" w16cid:durableId="1F906DE9"/>
  <w16cid:commentId w16cid:paraId="6FA05FF9" w16cid:durableId="1F9076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3204E" w14:textId="77777777" w:rsidR="00C41A09" w:rsidRDefault="00C41A09" w:rsidP="00392012">
      <w:r>
        <w:separator/>
      </w:r>
    </w:p>
  </w:endnote>
  <w:endnote w:type="continuationSeparator" w:id="0">
    <w:p w14:paraId="7A4D0F2C" w14:textId="77777777" w:rsidR="00C41A09" w:rsidRDefault="00C41A09"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5BAD8" w14:textId="77777777" w:rsidR="00CF6A0D" w:rsidRPr="00B84589" w:rsidRDefault="00CF6A0D" w:rsidP="00B84589">
    <w:pPr>
      <w:pStyle w:val="Rodap"/>
    </w:pPr>
    <w:r>
      <w:rPr>
        <w:noProof/>
      </w:rPr>
      <w:drawing>
        <wp:inline distT="0" distB="0" distL="0" distR="0" wp14:anchorId="70D2566F" wp14:editId="504ACA92">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A91A9" w14:textId="77777777" w:rsidR="00C41A09" w:rsidRDefault="00C41A09" w:rsidP="00392012">
      <w:r>
        <w:separator/>
      </w:r>
    </w:p>
  </w:footnote>
  <w:footnote w:type="continuationSeparator" w:id="0">
    <w:p w14:paraId="316DE5BE" w14:textId="77777777" w:rsidR="00C41A09" w:rsidRDefault="00C41A09" w:rsidP="0039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59D73" w14:textId="77777777" w:rsidR="00CF6A0D" w:rsidRDefault="00CF6A0D"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14:anchorId="5692950C" wp14:editId="506CD882">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A32C1" w14:textId="77777777" w:rsidR="00CF6A0D" w:rsidRPr="001001BB" w:rsidRDefault="00CF6A0D" w:rsidP="00C100B9">
                          <w:pPr>
                            <w:pStyle w:val="Rodap"/>
                            <w:spacing w:line="276" w:lineRule="auto"/>
                            <w:jc w:val="right"/>
                          </w:pPr>
                          <w:r>
                            <w:t xml:space="preserve">Belém (PA), 28 a 30 </w:t>
                          </w:r>
                          <w:r w:rsidRPr="001001BB">
                            <w:t xml:space="preserve">de novembro </w:t>
                          </w:r>
                          <w:r>
                            <w:t xml:space="preserve">de </w:t>
                          </w:r>
                          <w:r w:rsidRPr="001001BB">
                            <w:t>201</w:t>
                          </w:r>
                          <w:r>
                            <w:t>8</w:t>
                          </w:r>
                        </w:p>
                        <w:p w14:paraId="198A0FA6" w14:textId="77777777" w:rsidR="00CF6A0D" w:rsidRPr="001001BB" w:rsidRDefault="00CF6A0D" w:rsidP="00C100B9">
                          <w:pPr>
                            <w:pStyle w:val="Rodap"/>
                            <w:tabs>
                              <w:tab w:val="left" w:pos="3802"/>
                              <w:tab w:val="center" w:pos="4535"/>
                            </w:tabs>
                            <w:spacing w:line="276" w:lineRule="auto"/>
                            <w:jc w:val="right"/>
                          </w:pPr>
                          <w:r w:rsidRPr="001001BB">
                            <w:t>ISSN 2316-7637</w:t>
                          </w:r>
                        </w:p>
                        <w:p w14:paraId="60871E9B" w14:textId="77777777" w:rsidR="00CF6A0D" w:rsidRPr="00206969" w:rsidRDefault="00CF6A0D"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2950C"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14:paraId="604A32C1" w14:textId="77777777" w:rsidR="00CF6A0D" w:rsidRPr="001001BB" w:rsidRDefault="00CF6A0D" w:rsidP="00C100B9">
                    <w:pPr>
                      <w:pStyle w:val="Rodap"/>
                      <w:spacing w:line="276" w:lineRule="auto"/>
                      <w:jc w:val="right"/>
                    </w:pPr>
                    <w:r>
                      <w:t xml:space="preserve">Belém (PA), 28 a 30 </w:t>
                    </w:r>
                    <w:r w:rsidRPr="001001BB">
                      <w:t xml:space="preserve">de novembro </w:t>
                    </w:r>
                    <w:r>
                      <w:t xml:space="preserve">de </w:t>
                    </w:r>
                    <w:r w:rsidRPr="001001BB">
                      <w:t>201</w:t>
                    </w:r>
                    <w:r>
                      <w:t>8</w:t>
                    </w:r>
                  </w:p>
                  <w:p w14:paraId="198A0FA6" w14:textId="77777777" w:rsidR="00CF6A0D" w:rsidRPr="001001BB" w:rsidRDefault="00CF6A0D" w:rsidP="00C100B9">
                    <w:pPr>
                      <w:pStyle w:val="Rodap"/>
                      <w:tabs>
                        <w:tab w:val="left" w:pos="3802"/>
                        <w:tab w:val="center" w:pos="4535"/>
                      </w:tabs>
                      <w:spacing w:line="276" w:lineRule="auto"/>
                      <w:jc w:val="right"/>
                    </w:pPr>
                    <w:r w:rsidRPr="001001BB">
                      <w:t>ISSN 2316-7637</w:t>
                    </w:r>
                  </w:p>
                  <w:p w14:paraId="60871E9B" w14:textId="77777777" w:rsidR="00CF6A0D" w:rsidRPr="00206969" w:rsidRDefault="00CF6A0D"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7ABAC352" wp14:editId="69E427A8">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A1123" w14:textId="77777777" w:rsidR="00CF6A0D" w:rsidRDefault="00CF6A0D">
                          <w:r w:rsidRPr="004C583D">
                            <w:rPr>
                              <w:noProof/>
                            </w:rPr>
                            <w:drawing>
                              <wp:inline distT="0" distB="0" distL="0" distR="0" wp14:anchorId="364F3869" wp14:editId="1833E2E6">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ABAC352"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14:paraId="428A1123" w14:textId="77777777" w:rsidR="00CF6A0D" w:rsidRDefault="00CF6A0D">
                    <w:r w:rsidRPr="004C583D">
                      <w:rPr>
                        <w:noProof/>
                      </w:rPr>
                      <w:drawing>
                        <wp:inline distT="0" distB="0" distL="0" distR="0" wp14:anchorId="364F3869" wp14:editId="1833E2E6">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Pr>
        <w:noProof/>
      </w:rPr>
      <w:t xml:space="preserve"> </w:t>
    </w:r>
  </w:p>
  <w:p w14:paraId="5585F781" w14:textId="77777777" w:rsidR="00CF6A0D" w:rsidRDefault="00CF6A0D" w:rsidP="0095437F">
    <w:pPr>
      <w:pStyle w:val="Cabealho"/>
      <w:pBdr>
        <w:bottom w:val="single" w:sz="4" w:space="1" w:color="auto"/>
      </w:pBdr>
      <w:rPr>
        <w:noProof/>
      </w:rPr>
    </w:pPr>
  </w:p>
  <w:p w14:paraId="0F74E895" w14:textId="77777777" w:rsidR="00CF6A0D" w:rsidRDefault="00CF6A0D" w:rsidP="0095437F">
    <w:pPr>
      <w:pStyle w:val="Cabealho"/>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E51EF"/>
    <w:multiLevelType w:val="hybridMultilevel"/>
    <w:tmpl w:val="2982E4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E18680C"/>
    <w:multiLevelType w:val="hybridMultilevel"/>
    <w:tmpl w:val="5D68F9F8"/>
    <w:lvl w:ilvl="0" w:tplc="54443F42">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ário do Windows">
    <w15:presenceInfo w15:providerId="None" w15:userId="Usuário do Windows"/>
  </w15:person>
  <w15:person w15:author="Fernando Almeida">
    <w15:presenceInfo w15:providerId="Windows Live" w15:userId="13684c69bb3b0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FA"/>
    <w:rsid w:val="00007EFF"/>
    <w:rsid w:val="0001355C"/>
    <w:rsid w:val="00027D99"/>
    <w:rsid w:val="00044DB3"/>
    <w:rsid w:val="00046262"/>
    <w:rsid w:val="00076CED"/>
    <w:rsid w:val="000876F1"/>
    <w:rsid w:val="00094A6D"/>
    <w:rsid w:val="000B0814"/>
    <w:rsid w:val="000B3169"/>
    <w:rsid w:val="000C3EFE"/>
    <w:rsid w:val="000E7858"/>
    <w:rsid w:val="000F7B8F"/>
    <w:rsid w:val="001179C2"/>
    <w:rsid w:val="00121F29"/>
    <w:rsid w:val="0012462E"/>
    <w:rsid w:val="00160D2E"/>
    <w:rsid w:val="00180370"/>
    <w:rsid w:val="00195E0E"/>
    <w:rsid w:val="001B1308"/>
    <w:rsid w:val="001B3370"/>
    <w:rsid w:val="001B6E63"/>
    <w:rsid w:val="001B7357"/>
    <w:rsid w:val="001C7011"/>
    <w:rsid w:val="001C79FB"/>
    <w:rsid w:val="00202A94"/>
    <w:rsid w:val="00206969"/>
    <w:rsid w:val="002076EF"/>
    <w:rsid w:val="00226656"/>
    <w:rsid w:val="0024156F"/>
    <w:rsid w:val="0024285C"/>
    <w:rsid w:val="00253237"/>
    <w:rsid w:val="00253593"/>
    <w:rsid w:val="00253D7B"/>
    <w:rsid w:val="00261E93"/>
    <w:rsid w:val="00270F09"/>
    <w:rsid w:val="00273A6E"/>
    <w:rsid w:val="002A456B"/>
    <w:rsid w:val="002B0242"/>
    <w:rsid w:val="002B4C8E"/>
    <w:rsid w:val="002C04FA"/>
    <w:rsid w:val="002C3F9C"/>
    <w:rsid w:val="002F114A"/>
    <w:rsid w:val="002F2604"/>
    <w:rsid w:val="002F37D6"/>
    <w:rsid w:val="00303991"/>
    <w:rsid w:val="0031414A"/>
    <w:rsid w:val="00314A42"/>
    <w:rsid w:val="00322581"/>
    <w:rsid w:val="00330AA8"/>
    <w:rsid w:val="00332135"/>
    <w:rsid w:val="00334ABB"/>
    <w:rsid w:val="00336205"/>
    <w:rsid w:val="00351F4E"/>
    <w:rsid w:val="00353EEF"/>
    <w:rsid w:val="00372163"/>
    <w:rsid w:val="00373D2F"/>
    <w:rsid w:val="00392012"/>
    <w:rsid w:val="003A4B26"/>
    <w:rsid w:val="003B02AD"/>
    <w:rsid w:val="003B090B"/>
    <w:rsid w:val="003D02F3"/>
    <w:rsid w:val="003D0994"/>
    <w:rsid w:val="003E1ADB"/>
    <w:rsid w:val="003E2936"/>
    <w:rsid w:val="004006AC"/>
    <w:rsid w:val="00400D61"/>
    <w:rsid w:val="00403754"/>
    <w:rsid w:val="0042057D"/>
    <w:rsid w:val="00422D99"/>
    <w:rsid w:val="00426873"/>
    <w:rsid w:val="00436326"/>
    <w:rsid w:val="004365F3"/>
    <w:rsid w:val="004709D3"/>
    <w:rsid w:val="004777CC"/>
    <w:rsid w:val="00497F38"/>
    <w:rsid w:val="004B03F7"/>
    <w:rsid w:val="004C52D5"/>
    <w:rsid w:val="004C746A"/>
    <w:rsid w:val="004F3394"/>
    <w:rsid w:val="004F6258"/>
    <w:rsid w:val="00503864"/>
    <w:rsid w:val="005110C9"/>
    <w:rsid w:val="00511E8F"/>
    <w:rsid w:val="005159DA"/>
    <w:rsid w:val="00516D2D"/>
    <w:rsid w:val="005225D5"/>
    <w:rsid w:val="00531758"/>
    <w:rsid w:val="005321F8"/>
    <w:rsid w:val="00533505"/>
    <w:rsid w:val="00546249"/>
    <w:rsid w:val="00555769"/>
    <w:rsid w:val="00573FE7"/>
    <w:rsid w:val="00597C51"/>
    <w:rsid w:val="005A1F5F"/>
    <w:rsid w:val="005A2B6F"/>
    <w:rsid w:val="005C233B"/>
    <w:rsid w:val="005C6204"/>
    <w:rsid w:val="005D71A6"/>
    <w:rsid w:val="005E616C"/>
    <w:rsid w:val="005E6909"/>
    <w:rsid w:val="005F1164"/>
    <w:rsid w:val="005F5999"/>
    <w:rsid w:val="005F6019"/>
    <w:rsid w:val="0060182D"/>
    <w:rsid w:val="00604918"/>
    <w:rsid w:val="00604F65"/>
    <w:rsid w:val="00610CCB"/>
    <w:rsid w:val="00612D68"/>
    <w:rsid w:val="00614FB7"/>
    <w:rsid w:val="0061672B"/>
    <w:rsid w:val="00616DDB"/>
    <w:rsid w:val="006201D8"/>
    <w:rsid w:val="00622386"/>
    <w:rsid w:val="006258B4"/>
    <w:rsid w:val="00654D1B"/>
    <w:rsid w:val="0066022A"/>
    <w:rsid w:val="00671FF6"/>
    <w:rsid w:val="0068555A"/>
    <w:rsid w:val="006D43B5"/>
    <w:rsid w:val="00707D9F"/>
    <w:rsid w:val="00715A5D"/>
    <w:rsid w:val="007218EB"/>
    <w:rsid w:val="0073394C"/>
    <w:rsid w:val="007422FB"/>
    <w:rsid w:val="007452FD"/>
    <w:rsid w:val="00760822"/>
    <w:rsid w:val="0076407B"/>
    <w:rsid w:val="00766BE3"/>
    <w:rsid w:val="007A1F16"/>
    <w:rsid w:val="007B1EDB"/>
    <w:rsid w:val="007B7C80"/>
    <w:rsid w:val="007D15C8"/>
    <w:rsid w:val="007D58F5"/>
    <w:rsid w:val="007E40D8"/>
    <w:rsid w:val="00802659"/>
    <w:rsid w:val="008030DD"/>
    <w:rsid w:val="00811FDD"/>
    <w:rsid w:val="00814223"/>
    <w:rsid w:val="0081551F"/>
    <w:rsid w:val="0083077E"/>
    <w:rsid w:val="00834BE9"/>
    <w:rsid w:val="00852788"/>
    <w:rsid w:val="00856747"/>
    <w:rsid w:val="00863A0D"/>
    <w:rsid w:val="008644EF"/>
    <w:rsid w:val="008842FA"/>
    <w:rsid w:val="008845C5"/>
    <w:rsid w:val="008922FD"/>
    <w:rsid w:val="008D5353"/>
    <w:rsid w:val="008F146A"/>
    <w:rsid w:val="009331C3"/>
    <w:rsid w:val="0095437F"/>
    <w:rsid w:val="00961709"/>
    <w:rsid w:val="009648C2"/>
    <w:rsid w:val="0097264E"/>
    <w:rsid w:val="009962E6"/>
    <w:rsid w:val="009965FA"/>
    <w:rsid w:val="009A1FEC"/>
    <w:rsid w:val="009A41CE"/>
    <w:rsid w:val="009B0125"/>
    <w:rsid w:val="009B083A"/>
    <w:rsid w:val="009C407A"/>
    <w:rsid w:val="009D5F95"/>
    <w:rsid w:val="009D6FE6"/>
    <w:rsid w:val="009E5566"/>
    <w:rsid w:val="009F6AE0"/>
    <w:rsid w:val="00A126BC"/>
    <w:rsid w:val="00A14046"/>
    <w:rsid w:val="00A14A7B"/>
    <w:rsid w:val="00A22AF6"/>
    <w:rsid w:val="00A26486"/>
    <w:rsid w:val="00A3575E"/>
    <w:rsid w:val="00A522B1"/>
    <w:rsid w:val="00A54C11"/>
    <w:rsid w:val="00A57710"/>
    <w:rsid w:val="00A60E6B"/>
    <w:rsid w:val="00A77CA4"/>
    <w:rsid w:val="00A9126D"/>
    <w:rsid w:val="00A92240"/>
    <w:rsid w:val="00A9494E"/>
    <w:rsid w:val="00AA17C4"/>
    <w:rsid w:val="00AB7042"/>
    <w:rsid w:val="00AC6043"/>
    <w:rsid w:val="00B03F68"/>
    <w:rsid w:val="00B06C89"/>
    <w:rsid w:val="00B110B6"/>
    <w:rsid w:val="00B259FE"/>
    <w:rsid w:val="00B3529C"/>
    <w:rsid w:val="00B40020"/>
    <w:rsid w:val="00B55AB2"/>
    <w:rsid w:val="00B57829"/>
    <w:rsid w:val="00B64760"/>
    <w:rsid w:val="00B7165F"/>
    <w:rsid w:val="00B77116"/>
    <w:rsid w:val="00B84589"/>
    <w:rsid w:val="00B864F5"/>
    <w:rsid w:val="00BA5027"/>
    <w:rsid w:val="00BB2377"/>
    <w:rsid w:val="00BB5D54"/>
    <w:rsid w:val="00BB6EEA"/>
    <w:rsid w:val="00BC29A4"/>
    <w:rsid w:val="00BD3FDA"/>
    <w:rsid w:val="00BD4453"/>
    <w:rsid w:val="00BE10B2"/>
    <w:rsid w:val="00BF08DF"/>
    <w:rsid w:val="00BF5246"/>
    <w:rsid w:val="00BF7AD6"/>
    <w:rsid w:val="00C0444D"/>
    <w:rsid w:val="00C100B9"/>
    <w:rsid w:val="00C15CD1"/>
    <w:rsid w:val="00C24F5A"/>
    <w:rsid w:val="00C36644"/>
    <w:rsid w:val="00C41918"/>
    <w:rsid w:val="00C41A09"/>
    <w:rsid w:val="00C46A3C"/>
    <w:rsid w:val="00C70228"/>
    <w:rsid w:val="00C710AF"/>
    <w:rsid w:val="00C71504"/>
    <w:rsid w:val="00C71785"/>
    <w:rsid w:val="00C8327D"/>
    <w:rsid w:val="00CA71A9"/>
    <w:rsid w:val="00CB7D10"/>
    <w:rsid w:val="00CC5C92"/>
    <w:rsid w:val="00CC79D3"/>
    <w:rsid w:val="00CD3E3D"/>
    <w:rsid w:val="00CE45A6"/>
    <w:rsid w:val="00CE4F5C"/>
    <w:rsid w:val="00CE581B"/>
    <w:rsid w:val="00CF6A0D"/>
    <w:rsid w:val="00D0394C"/>
    <w:rsid w:val="00D048E7"/>
    <w:rsid w:val="00D07F47"/>
    <w:rsid w:val="00D13969"/>
    <w:rsid w:val="00D34D39"/>
    <w:rsid w:val="00D40455"/>
    <w:rsid w:val="00D507CA"/>
    <w:rsid w:val="00D66D9D"/>
    <w:rsid w:val="00D9067F"/>
    <w:rsid w:val="00DA0B68"/>
    <w:rsid w:val="00DA38D5"/>
    <w:rsid w:val="00DB67E5"/>
    <w:rsid w:val="00DC31F5"/>
    <w:rsid w:val="00DC6673"/>
    <w:rsid w:val="00E05E73"/>
    <w:rsid w:val="00E0707A"/>
    <w:rsid w:val="00E20D5B"/>
    <w:rsid w:val="00E300B9"/>
    <w:rsid w:val="00E34F91"/>
    <w:rsid w:val="00E753BE"/>
    <w:rsid w:val="00E75D42"/>
    <w:rsid w:val="00E76DCA"/>
    <w:rsid w:val="00E85C97"/>
    <w:rsid w:val="00E945AC"/>
    <w:rsid w:val="00EA6802"/>
    <w:rsid w:val="00EB1C1C"/>
    <w:rsid w:val="00EB7C0A"/>
    <w:rsid w:val="00EE4602"/>
    <w:rsid w:val="00EF1C09"/>
    <w:rsid w:val="00EF273F"/>
    <w:rsid w:val="00F06F8F"/>
    <w:rsid w:val="00F253D0"/>
    <w:rsid w:val="00F26D77"/>
    <w:rsid w:val="00F32DB9"/>
    <w:rsid w:val="00F43D66"/>
    <w:rsid w:val="00F47276"/>
    <w:rsid w:val="00F5269B"/>
    <w:rsid w:val="00F528A5"/>
    <w:rsid w:val="00F63109"/>
    <w:rsid w:val="00F668CE"/>
    <w:rsid w:val="00F67AA9"/>
    <w:rsid w:val="00F72608"/>
    <w:rsid w:val="00F76C81"/>
    <w:rsid w:val="00FA07E5"/>
    <w:rsid w:val="00FB6399"/>
    <w:rsid w:val="00FC03B6"/>
    <w:rsid w:val="00FE12AD"/>
    <w:rsid w:val="00FE2CCA"/>
    <w:rsid w:val="00FF2F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679C3BEA"/>
  <w15:chartTrackingRefBased/>
  <w15:docId w15:val="{69C5946F-3534-4F25-843A-AECBF325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4FA"/>
    <w:rPr>
      <w:rFonts w:ascii="Times New Roman" w:eastAsia="Times New Roman" w:hAnsi="Times New Roman"/>
    </w:rPr>
  </w:style>
  <w:style w:type="paragraph" w:styleId="Ttulo1">
    <w:name w:val="heading 1"/>
    <w:basedOn w:val="PargrafodaLista"/>
    <w:next w:val="Normal"/>
    <w:link w:val="Ttulo1Char"/>
    <w:uiPriority w:val="9"/>
    <w:qFormat/>
    <w:rsid w:val="00D07F47"/>
    <w:pPr>
      <w:numPr>
        <w:numId w:val="3"/>
      </w:numPr>
      <w:tabs>
        <w:tab w:val="left" w:pos="1290"/>
      </w:tabs>
      <w:spacing w:after="360"/>
      <w:ind w:left="426" w:hanging="426"/>
      <w:jc w:val="both"/>
      <w:outlineLvl w:val="0"/>
    </w:pPr>
    <w:rPr>
      <w:rFonts w:ascii="Times New Roman" w:hAnsi="Times New Roman"/>
      <w:b/>
      <w:sz w:val="24"/>
      <w:szCs w:val="24"/>
    </w:rPr>
  </w:style>
  <w:style w:type="paragraph" w:styleId="Ttulo2">
    <w:name w:val="heading 2"/>
    <w:basedOn w:val="Normal"/>
    <w:next w:val="Normal"/>
    <w:link w:val="Ttulo2Char"/>
    <w:uiPriority w:val="9"/>
    <w:unhideWhenUsed/>
    <w:qFormat/>
    <w:rsid w:val="00D07F47"/>
    <w:pPr>
      <w:spacing w:line="360" w:lineRule="auto"/>
      <w:outlineLvl w:val="1"/>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A38D5"/>
    <w:rPr>
      <w:b/>
      <w:bCs/>
    </w:rPr>
  </w:style>
  <w:style w:type="paragraph" w:styleId="NormalWeb">
    <w:name w:val="Normal (Web)"/>
    <w:basedOn w:val="Normal"/>
    <w:uiPriority w:val="99"/>
    <w:unhideWhenUsed/>
    <w:rsid w:val="0073394C"/>
    <w:pPr>
      <w:spacing w:before="100" w:beforeAutospacing="1" w:after="100" w:afterAutospacing="1"/>
    </w:pPr>
    <w:rPr>
      <w:sz w:val="24"/>
      <w:szCs w:val="24"/>
    </w:rPr>
  </w:style>
  <w:style w:type="paragraph" w:customStyle="1" w:styleId="textonormal1">
    <w:name w:val="texto normal 1"/>
    <w:aliases w:val="5"/>
    <w:basedOn w:val="Normal"/>
    <w:qFormat/>
    <w:rsid w:val="00BA5027"/>
    <w:pPr>
      <w:spacing w:line="360" w:lineRule="auto"/>
      <w:ind w:firstLine="567"/>
      <w:jc w:val="both"/>
    </w:pPr>
    <w:rPr>
      <w:sz w:val="24"/>
      <w:szCs w:val="24"/>
    </w:rPr>
  </w:style>
  <w:style w:type="character" w:customStyle="1" w:styleId="Ttulo1Char">
    <w:name w:val="Título 1 Char"/>
    <w:basedOn w:val="Fontepargpadro"/>
    <w:link w:val="Ttulo1"/>
    <w:uiPriority w:val="9"/>
    <w:rsid w:val="00D07F47"/>
    <w:rPr>
      <w:rFonts w:ascii="Times New Roman" w:hAnsi="Times New Roman"/>
      <w:b/>
      <w:sz w:val="24"/>
      <w:szCs w:val="24"/>
      <w:lang w:eastAsia="en-US"/>
    </w:rPr>
  </w:style>
  <w:style w:type="character" w:customStyle="1" w:styleId="Ttulo2Char">
    <w:name w:val="Título 2 Char"/>
    <w:basedOn w:val="Fontepargpadro"/>
    <w:link w:val="Ttulo2"/>
    <w:uiPriority w:val="9"/>
    <w:rsid w:val="00D07F47"/>
    <w:rPr>
      <w:rFonts w:ascii="Times New Roman" w:eastAsia="Times New Roman" w:hAnsi="Times New Roman"/>
      <w:sz w:val="24"/>
      <w:szCs w:val="24"/>
    </w:rPr>
  </w:style>
  <w:style w:type="paragraph" w:customStyle="1" w:styleId="textoNORMAL">
    <w:name w:val="textoNORMAL"/>
    <w:basedOn w:val="Normal"/>
    <w:qFormat/>
    <w:rsid w:val="00D07F47"/>
    <w:pPr>
      <w:tabs>
        <w:tab w:val="left" w:pos="709"/>
      </w:tabs>
      <w:spacing w:line="360" w:lineRule="auto"/>
      <w:ind w:firstLine="709"/>
      <w:jc w:val="both"/>
    </w:pPr>
    <w:rPr>
      <w:sz w:val="24"/>
      <w:szCs w:val="28"/>
    </w:rPr>
  </w:style>
  <w:style w:type="character" w:customStyle="1" w:styleId="MenoPendente1">
    <w:name w:val="Menção Pendente1"/>
    <w:basedOn w:val="Fontepargpadro"/>
    <w:uiPriority w:val="99"/>
    <w:semiHidden/>
    <w:unhideWhenUsed/>
    <w:rsid w:val="0081551F"/>
    <w:rPr>
      <w:color w:val="605E5C"/>
      <w:shd w:val="clear" w:color="auto" w:fill="E1DFDD"/>
    </w:rPr>
  </w:style>
  <w:style w:type="character" w:styleId="Refdecomentrio">
    <w:name w:val="annotation reference"/>
    <w:basedOn w:val="Fontepargpadro"/>
    <w:uiPriority w:val="99"/>
    <w:semiHidden/>
    <w:unhideWhenUsed/>
    <w:rsid w:val="00CF6A0D"/>
    <w:rPr>
      <w:sz w:val="16"/>
      <w:szCs w:val="16"/>
    </w:rPr>
  </w:style>
  <w:style w:type="paragraph" w:styleId="Textodecomentrio">
    <w:name w:val="annotation text"/>
    <w:basedOn w:val="Normal"/>
    <w:link w:val="TextodecomentrioChar"/>
    <w:uiPriority w:val="99"/>
    <w:semiHidden/>
    <w:unhideWhenUsed/>
    <w:rsid w:val="00CF6A0D"/>
  </w:style>
  <w:style w:type="character" w:customStyle="1" w:styleId="TextodecomentrioChar">
    <w:name w:val="Texto de comentário Char"/>
    <w:basedOn w:val="Fontepargpadro"/>
    <w:link w:val="Textodecomentrio"/>
    <w:uiPriority w:val="99"/>
    <w:semiHidden/>
    <w:rsid w:val="00CF6A0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CF6A0D"/>
    <w:rPr>
      <w:b/>
      <w:bCs/>
    </w:rPr>
  </w:style>
  <w:style w:type="character" w:customStyle="1" w:styleId="AssuntodocomentrioChar">
    <w:name w:val="Assunto do comentário Char"/>
    <w:basedOn w:val="TextodecomentrioChar"/>
    <w:link w:val="Assuntodocomentrio"/>
    <w:uiPriority w:val="99"/>
    <w:semiHidden/>
    <w:rsid w:val="00CF6A0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125562">
      <w:bodyDiv w:val="1"/>
      <w:marLeft w:val="0"/>
      <w:marRight w:val="0"/>
      <w:marTop w:val="0"/>
      <w:marBottom w:val="0"/>
      <w:divBdr>
        <w:top w:val="none" w:sz="0" w:space="0" w:color="auto"/>
        <w:left w:val="none" w:sz="0" w:space="0" w:color="auto"/>
        <w:bottom w:val="none" w:sz="0" w:space="0" w:color="auto"/>
        <w:right w:val="none" w:sz="0" w:space="0" w:color="auto"/>
      </w:divBdr>
    </w:div>
    <w:div w:id="337662172">
      <w:bodyDiv w:val="1"/>
      <w:marLeft w:val="0"/>
      <w:marRight w:val="0"/>
      <w:marTop w:val="0"/>
      <w:marBottom w:val="0"/>
      <w:divBdr>
        <w:top w:val="none" w:sz="0" w:space="0" w:color="auto"/>
        <w:left w:val="none" w:sz="0" w:space="0" w:color="auto"/>
        <w:bottom w:val="none" w:sz="0" w:space="0" w:color="auto"/>
        <w:right w:val="none" w:sz="0" w:space="0" w:color="auto"/>
      </w:divBdr>
    </w:div>
    <w:div w:id="613824333">
      <w:bodyDiv w:val="1"/>
      <w:marLeft w:val="0"/>
      <w:marRight w:val="0"/>
      <w:marTop w:val="0"/>
      <w:marBottom w:val="0"/>
      <w:divBdr>
        <w:top w:val="none" w:sz="0" w:space="0" w:color="auto"/>
        <w:left w:val="none" w:sz="0" w:space="0" w:color="auto"/>
        <w:bottom w:val="none" w:sz="0" w:space="0" w:color="auto"/>
        <w:right w:val="none" w:sz="0" w:space="0" w:color="auto"/>
      </w:divBdr>
    </w:div>
    <w:div w:id="681782760">
      <w:bodyDiv w:val="1"/>
      <w:marLeft w:val="0"/>
      <w:marRight w:val="0"/>
      <w:marTop w:val="0"/>
      <w:marBottom w:val="0"/>
      <w:divBdr>
        <w:top w:val="none" w:sz="0" w:space="0" w:color="auto"/>
        <w:left w:val="none" w:sz="0" w:space="0" w:color="auto"/>
        <w:bottom w:val="none" w:sz="0" w:space="0" w:color="auto"/>
        <w:right w:val="none" w:sz="0" w:space="0" w:color="auto"/>
      </w:divBdr>
    </w:div>
    <w:div w:id="1166163258">
      <w:bodyDiv w:val="1"/>
      <w:marLeft w:val="0"/>
      <w:marRight w:val="0"/>
      <w:marTop w:val="0"/>
      <w:marBottom w:val="0"/>
      <w:divBdr>
        <w:top w:val="none" w:sz="0" w:space="0" w:color="auto"/>
        <w:left w:val="none" w:sz="0" w:space="0" w:color="auto"/>
        <w:bottom w:val="none" w:sz="0" w:space="0" w:color="auto"/>
        <w:right w:val="none" w:sz="0" w:space="0" w:color="auto"/>
      </w:divBdr>
      <w:divsChild>
        <w:div w:id="1349984347">
          <w:marLeft w:val="0"/>
          <w:marRight w:val="0"/>
          <w:marTop w:val="0"/>
          <w:marBottom w:val="0"/>
          <w:divBdr>
            <w:top w:val="none" w:sz="0" w:space="0" w:color="auto"/>
            <w:left w:val="none" w:sz="0" w:space="0" w:color="auto"/>
            <w:bottom w:val="none" w:sz="0" w:space="0" w:color="auto"/>
            <w:right w:val="none" w:sz="0" w:space="0" w:color="auto"/>
          </w:divBdr>
        </w:div>
      </w:divsChild>
    </w:div>
    <w:div w:id="1242719360">
      <w:bodyDiv w:val="1"/>
      <w:marLeft w:val="0"/>
      <w:marRight w:val="0"/>
      <w:marTop w:val="0"/>
      <w:marBottom w:val="0"/>
      <w:divBdr>
        <w:top w:val="none" w:sz="0" w:space="0" w:color="auto"/>
        <w:left w:val="none" w:sz="0" w:space="0" w:color="auto"/>
        <w:bottom w:val="none" w:sz="0" w:space="0" w:color="auto"/>
        <w:right w:val="none" w:sz="0" w:space="0" w:color="auto"/>
      </w:divBdr>
    </w:div>
    <w:div w:id="1289824580">
      <w:bodyDiv w:val="1"/>
      <w:marLeft w:val="0"/>
      <w:marRight w:val="0"/>
      <w:marTop w:val="0"/>
      <w:marBottom w:val="0"/>
      <w:divBdr>
        <w:top w:val="none" w:sz="0" w:space="0" w:color="auto"/>
        <w:left w:val="none" w:sz="0" w:space="0" w:color="auto"/>
        <w:bottom w:val="none" w:sz="0" w:space="0" w:color="auto"/>
        <w:right w:val="none" w:sz="0" w:space="0" w:color="auto"/>
      </w:divBdr>
    </w:div>
    <w:div w:id="1352801563">
      <w:bodyDiv w:val="1"/>
      <w:marLeft w:val="0"/>
      <w:marRight w:val="0"/>
      <w:marTop w:val="0"/>
      <w:marBottom w:val="0"/>
      <w:divBdr>
        <w:top w:val="none" w:sz="0" w:space="0" w:color="auto"/>
        <w:left w:val="none" w:sz="0" w:space="0" w:color="auto"/>
        <w:bottom w:val="none" w:sz="0" w:space="0" w:color="auto"/>
        <w:right w:val="none" w:sz="0" w:space="0" w:color="auto"/>
      </w:divBdr>
    </w:div>
    <w:div w:id="1774590352">
      <w:bodyDiv w:val="1"/>
      <w:marLeft w:val="0"/>
      <w:marRight w:val="0"/>
      <w:marTop w:val="0"/>
      <w:marBottom w:val="0"/>
      <w:divBdr>
        <w:top w:val="none" w:sz="0" w:space="0" w:color="auto"/>
        <w:left w:val="none" w:sz="0" w:space="0" w:color="auto"/>
        <w:bottom w:val="none" w:sz="0" w:space="0" w:color="auto"/>
        <w:right w:val="none" w:sz="0" w:space="0" w:color="auto"/>
      </w:divBdr>
    </w:div>
    <w:div w:id="1829709328">
      <w:bodyDiv w:val="1"/>
      <w:marLeft w:val="0"/>
      <w:marRight w:val="0"/>
      <w:marTop w:val="0"/>
      <w:marBottom w:val="0"/>
      <w:divBdr>
        <w:top w:val="none" w:sz="0" w:space="0" w:color="auto"/>
        <w:left w:val="none" w:sz="0" w:space="0" w:color="auto"/>
        <w:bottom w:val="none" w:sz="0" w:space="0" w:color="auto"/>
        <w:right w:val="none" w:sz="0" w:space="0" w:color="auto"/>
      </w:divBdr>
    </w:div>
    <w:div w:id="1936741718">
      <w:bodyDiv w:val="1"/>
      <w:marLeft w:val="0"/>
      <w:marRight w:val="0"/>
      <w:marTop w:val="0"/>
      <w:marBottom w:val="0"/>
      <w:divBdr>
        <w:top w:val="none" w:sz="0" w:space="0" w:color="auto"/>
        <w:left w:val="none" w:sz="0" w:space="0" w:color="auto"/>
        <w:bottom w:val="none" w:sz="0" w:space="0" w:color="auto"/>
        <w:right w:val="none" w:sz="0" w:space="0" w:color="auto"/>
      </w:divBdr>
    </w:div>
    <w:div w:id="1965652833">
      <w:bodyDiv w:val="1"/>
      <w:marLeft w:val="0"/>
      <w:marRight w:val="0"/>
      <w:marTop w:val="0"/>
      <w:marBottom w:val="0"/>
      <w:divBdr>
        <w:top w:val="none" w:sz="0" w:space="0" w:color="auto"/>
        <w:left w:val="none" w:sz="0" w:space="0" w:color="auto"/>
        <w:bottom w:val="none" w:sz="0" w:space="0" w:color="auto"/>
        <w:right w:val="none" w:sz="0" w:space="0" w:color="auto"/>
      </w:divBdr>
    </w:div>
    <w:div w:id="2111316715">
      <w:bodyDiv w:val="1"/>
      <w:marLeft w:val="0"/>
      <w:marRight w:val="0"/>
      <w:marTop w:val="0"/>
      <w:marBottom w:val="0"/>
      <w:divBdr>
        <w:top w:val="none" w:sz="0" w:space="0" w:color="auto"/>
        <w:left w:val="none" w:sz="0" w:space="0" w:color="auto"/>
        <w:bottom w:val="none" w:sz="0" w:space="0" w:color="auto"/>
        <w:right w:val="none" w:sz="0" w:space="0" w:color="auto"/>
      </w:divBdr>
    </w:div>
    <w:div w:id="213293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C411-598F-48DC-AE69-BB3A62BF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2669</Words>
  <Characters>14417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17052</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Fernando Almeida</cp:lastModifiedBy>
  <cp:revision>2</cp:revision>
  <cp:lastPrinted>2015-06-04T18:07:00Z</cp:lastPrinted>
  <dcterms:created xsi:type="dcterms:W3CDTF">2018-11-09T23:16:00Z</dcterms:created>
  <dcterms:modified xsi:type="dcterms:W3CDTF">2018-11-09T23:16:00Z</dcterms:modified>
</cp:coreProperties>
</file>