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0C05A" w14:textId="77777777" w:rsidR="00D0394C" w:rsidRDefault="00D0394C" w:rsidP="0012462E">
      <w:pPr>
        <w:jc w:val="center"/>
        <w:rPr>
          <w:b/>
          <w:sz w:val="24"/>
          <w:szCs w:val="24"/>
        </w:rPr>
      </w:pPr>
      <w:bookmarkStart w:id="0" w:name="_GoBack"/>
      <w:bookmarkEnd w:id="0"/>
    </w:p>
    <w:p w14:paraId="54EFF677" w14:textId="77777777" w:rsidR="00F03D06" w:rsidRDefault="00F03D06" w:rsidP="00F03D06">
      <w:pPr>
        <w:jc w:val="center"/>
        <w:rPr>
          <w:b/>
          <w:sz w:val="24"/>
          <w:szCs w:val="24"/>
        </w:rPr>
      </w:pPr>
      <w:r w:rsidRPr="00F03D06">
        <w:rPr>
          <w:b/>
          <w:sz w:val="24"/>
          <w:szCs w:val="24"/>
        </w:rPr>
        <w:t>QUALIDADE MICROBIOLOGICA DE SUCOS DE GOIABA COMERCIALIZADA EM DIFERENTES PONTOS DE INSTITUIÇÕES DE ENSINO NO MUNICÍPIO DE SALVATERRA-PA.</w:t>
      </w:r>
    </w:p>
    <w:p w14:paraId="14CF0ECC" w14:textId="77777777" w:rsidR="0012462E" w:rsidRPr="004F6258" w:rsidRDefault="0012462E" w:rsidP="0012462E">
      <w:pPr>
        <w:jc w:val="center"/>
        <w:rPr>
          <w:b/>
          <w:sz w:val="24"/>
          <w:szCs w:val="24"/>
        </w:rPr>
      </w:pPr>
    </w:p>
    <w:p w14:paraId="66775A3C" w14:textId="7E618356" w:rsidR="0012462E" w:rsidRDefault="00BB028A" w:rsidP="00034530">
      <w:pPr>
        <w:jc w:val="center"/>
        <w:rPr>
          <w:sz w:val="24"/>
          <w:szCs w:val="24"/>
        </w:rPr>
      </w:pPr>
      <w:r>
        <w:rPr>
          <w:sz w:val="24"/>
          <w:szCs w:val="24"/>
        </w:rPr>
        <w:t>Rayra Evangelista Vital</w:t>
      </w:r>
      <w:r w:rsidRPr="004F6258">
        <w:rPr>
          <w:sz w:val="24"/>
          <w:szCs w:val="24"/>
          <w:vertAlign w:val="superscript"/>
        </w:rPr>
        <w:t xml:space="preserve"> </w:t>
      </w:r>
      <w:r w:rsidR="0012462E" w:rsidRPr="004F6258">
        <w:rPr>
          <w:sz w:val="24"/>
          <w:szCs w:val="24"/>
          <w:vertAlign w:val="superscript"/>
        </w:rPr>
        <w:t>1</w:t>
      </w:r>
      <w:r w:rsidR="00A14A7B">
        <w:rPr>
          <w:sz w:val="24"/>
          <w:szCs w:val="24"/>
        </w:rPr>
        <w:t>;</w:t>
      </w:r>
      <w:r>
        <w:rPr>
          <w:sz w:val="24"/>
          <w:szCs w:val="24"/>
        </w:rPr>
        <w:t xml:space="preserve"> Aldejane Vidal Prado</w:t>
      </w:r>
      <w:r w:rsidR="00446A29">
        <w:rPr>
          <w:sz w:val="24"/>
          <w:szCs w:val="24"/>
          <w:vertAlign w:val="superscript"/>
        </w:rPr>
        <w:t>2</w:t>
      </w:r>
      <w:r w:rsidR="00F03D06">
        <w:rPr>
          <w:sz w:val="24"/>
          <w:szCs w:val="24"/>
        </w:rPr>
        <w:t>; Raiane Gonçalves dos Santos</w:t>
      </w:r>
      <w:r w:rsidR="00446A29">
        <w:rPr>
          <w:sz w:val="24"/>
          <w:szCs w:val="24"/>
          <w:vertAlign w:val="superscript"/>
        </w:rPr>
        <w:t>3</w:t>
      </w:r>
      <w:r w:rsidR="00F03D06">
        <w:rPr>
          <w:sz w:val="24"/>
          <w:szCs w:val="24"/>
        </w:rPr>
        <w:t>; Gerlainny Brito Viana</w:t>
      </w:r>
      <w:r w:rsidR="00446A29">
        <w:rPr>
          <w:sz w:val="24"/>
          <w:szCs w:val="24"/>
          <w:vertAlign w:val="superscript"/>
        </w:rPr>
        <w:t>4</w:t>
      </w:r>
      <w:r w:rsidR="00F03D06">
        <w:rPr>
          <w:sz w:val="24"/>
          <w:szCs w:val="24"/>
        </w:rPr>
        <w:t xml:space="preserve">; </w:t>
      </w:r>
      <w:r w:rsidR="00446A29">
        <w:rPr>
          <w:sz w:val="24"/>
          <w:szCs w:val="24"/>
        </w:rPr>
        <w:t xml:space="preserve">Jean Santos </w:t>
      </w:r>
      <w:r w:rsidR="00446A29" w:rsidRPr="00446A29">
        <w:rPr>
          <w:sz w:val="24"/>
          <w:szCs w:val="24"/>
        </w:rPr>
        <w:t>Silva</w:t>
      </w:r>
      <w:r w:rsidR="00446A29">
        <w:rPr>
          <w:sz w:val="24"/>
          <w:szCs w:val="24"/>
          <w:vertAlign w:val="superscript"/>
        </w:rPr>
        <w:t>5</w:t>
      </w:r>
      <w:r w:rsidR="00924777">
        <w:rPr>
          <w:sz w:val="24"/>
          <w:szCs w:val="24"/>
        </w:rPr>
        <w:t xml:space="preserve">; </w:t>
      </w:r>
      <w:r w:rsidR="00F03D06" w:rsidRPr="00446A29">
        <w:rPr>
          <w:sz w:val="24"/>
          <w:szCs w:val="24"/>
        </w:rPr>
        <w:t>Elaine</w:t>
      </w:r>
      <w:r w:rsidR="00F03D06">
        <w:rPr>
          <w:sz w:val="24"/>
          <w:szCs w:val="24"/>
        </w:rPr>
        <w:t xml:space="preserve"> Figueiredo </w:t>
      </w:r>
      <w:r w:rsidR="00034530">
        <w:rPr>
          <w:sz w:val="24"/>
          <w:szCs w:val="24"/>
        </w:rPr>
        <w:t>Lopes</w:t>
      </w:r>
      <w:r w:rsidR="00446A29">
        <w:rPr>
          <w:sz w:val="24"/>
          <w:szCs w:val="24"/>
          <w:vertAlign w:val="superscript"/>
        </w:rPr>
        <w:t>6</w:t>
      </w:r>
    </w:p>
    <w:p w14:paraId="0BCD9D7F" w14:textId="77777777" w:rsidR="00034530" w:rsidRPr="004F6258" w:rsidRDefault="00034530" w:rsidP="00034530">
      <w:pPr>
        <w:jc w:val="center"/>
        <w:rPr>
          <w:sz w:val="24"/>
          <w:szCs w:val="24"/>
        </w:rPr>
      </w:pPr>
    </w:p>
    <w:p w14:paraId="6A1FC19D" w14:textId="77777777" w:rsidR="00034530" w:rsidRPr="00034530" w:rsidRDefault="0012462E" w:rsidP="00797C17">
      <w:pPr>
        <w:autoSpaceDE w:val="0"/>
        <w:autoSpaceDN w:val="0"/>
        <w:adjustRightInd w:val="0"/>
        <w:jc w:val="center"/>
        <w:rPr>
          <w:sz w:val="24"/>
          <w:szCs w:val="24"/>
        </w:rPr>
      </w:pPr>
      <w:r w:rsidRPr="00034530">
        <w:rPr>
          <w:sz w:val="24"/>
          <w:szCs w:val="24"/>
          <w:vertAlign w:val="superscript"/>
        </w:rPr>
        <w:t>1</w:t>
      </w:r>
      <w:r w:rsidR="00034530" w:rsidRPr="00034530">
        <w:rPr>
          <w:sz w:val="24"/>
          <w:szCs w:val="24"/>
        </w:rPr>
        <w:t>Graduanda no curso de</w:t>
      </w:r>
      <w:r w:rsidR="00446A29">
        <w:rPr>
          <w:sz w:val="24"/>
          <w:szCs w:val="24"/>
        </w:rPr>
        <w:t xml:space="preserve"> Tecnologia de Alimentos</w:t>
      </w:r>
      <w:r w:rsidR="00034530">
        <w:rPr>
          <w:sz w:val="24"/>
          <w:szCs w:val="24"/>
        </w:rPr>
        <w:t>,</w:t>
      </w:r>
      <w:r w:rsidR="00446A29">
        <w:rPr>
          <w:sz w:val="24"/>
          <w:szCs w:val="24"/>
        </w:rPr>
        <w:t xml:space="preserve"> Universidade do Estado do Pará -</w:t>
      </w:r>
      <w:r w:rsidR="00034530">
        <w:rPr>
          <w:sz w:val="24"/>
          <w:szCs w:val="24"/>
        </w:rPr>
        <w:t xml:space="preserve"> Salvaterra - Pará. </w:t>
      </w:r>
      <w:r w:rsidR="00BB028A">
        <w:rPr>
          <w:sz w:val="24"/>
          <w:szCs w:val="24"/>
        </w:rPr>
        <w:t>rayraevangelista</w:t>
      </w:r>
      <w:r w:rsidR="00BB028A" w:rsidRPr="00034530">
        <w:rPr>
          <w:sz w:val="24"/>
          <w:szCs w:val="24"/>
        </w:rPr>
        <w:t>05@gmail.com</w:t>
      </w:r>
    </w:p>
    <w:p w14:paraId="5F5391E1" w14:textId="3DDD151E" w:rsidR="00034530" w:rsidRPr="00034530" w:rsidRDefault="00034530" w:rsidP="00797C17">
      <w:pPr>
        <w:autoSpaceDE w:val="0"/>
        <w:autoSpaceDN w:val="0"/>
        <w:adjustRightInd w:val="0"/>
        <w:jc w:val="center"/>
        <w:rPr>
          <w:sz w:val="24"/>
          <w:szCs w:val="24"/>
        </w:rPr>
      </w:pPr>
      <w:r w:rsidRPr="00034530">
        <w:rPr>
          <w:sz w:val="24"/>
          <w:szCs w:val="24"/>
          <w:vertAlign w:val="superscript"/>
        </w:rPr>
        <w:t>2</w:t>
      </w:r>
      <w:r w:rsidR="00BB028A" w:rsidRPr="00034530">
        <w:rPr>
          <w:sz w:val="24"/>
          <w:szCs w:val="24"/>
        </w:rPr>
        <w:t>Graduanda no curso de</w:t>
      </w:r>
      <w:r w:rsidR="00446A29">
        <w:rPr>
          <w:sz w:val="24"/>
          <w:szCs w:val="24"/>
        </w:rPr>
        <w:t xml:space="preserve"> Tecnologia de Alimentos</w:t>
      </w:r>
      <w:r w:rsidR="00BB028A">
        <w:rPr>
          <w:sz w:val="24"/>
          <w:szCs w:val="24"/>
        </w:rPr>
        <w:t xml:space="preserve">, </w:t>
      </w:r>
      <w:r w:rsidR="00446A29">
        <w:rPr>
          <w:sz w:val="24"/>
          <w:szCs w:val="24"/>
        </w:rPr>
        <w:t xml:space="preserve">Universidade do Estado do Pará - </w:t>
      </w:r>
      <w:r w:rsidR="00BB028A">
        <w:rPr>
          <w:sz w:val="24"/>
          <w:szCs w:val="24"/>
        </w:rPr>
        <w:t>Salvaterra - Pará.</w:t>
      </w:r>
      <w:r w:rsidR="00202D47">
        <w:rPr>
          <w:sz w:val="24"/>
          <w:szCs w:val="24"/>
        </w:rPr>
        <w:t xml:space="preserve"> </w:t>
      </w:r>
      <w:hyperlink r:id="rId8" w:history="1">
        <w:r w:rsidR="00BB028A" w:rsidRPr="00034530">
          <w:rPr>
            <w:rStyle w:val="Hyperlink"/>
            <w:color w:val="auto"/>
            <w:sz w:val="24"/>
            <w:szCs w:val="24"/>
            <w:u w:val="none"/>
          </w:rPr>
          <w:t>janny7@hotmail.com</w:t>
        </w:r>
      </w:hyperlink>
    </w:p>
    <w:p w14:paraId="24104985" w14:textId="77777777" w:rsidR="00034530" w:rsidRPr="00034530" w:rsidRDefault="00034530" w:rsidP="00797C17">
      <w:pPr>
        <w:autoSpaceDE w:val="0"/>
        <w:autoSpaceDN w:val="0"/>
        <w:adjustRightInd w:val="0"/>
        <w:jc w:val="center"/>
        <w:rPr>
          <w:sz w:val="24"/>
          <w:szCs w:val="24"/>
        </w:rPr>
      </w:pPr>
      <w:r w:rsidRPr="00034530">
        <w:rPr>
          <w:sz w:val="24"/>
          <w:szCs w:val="24"/>
          <w:vertAlign w:val="superscript"/>
        </w:rPr>
        <w:t>3</w:t>
      </w:r>
      <w:r w:rsidRPr="00034530">
        <w:rPr>
          <w:sz w:val="24"/>
          <w:szCs w:val="24"/>
        </w:rPr>
        <w:t>Graduanda no curso d</w:t>
      </w:r>
      <w:r w:rsidR="00446A29">
        <w:rPr>
          <w:sz w:val="24"/>
          <w:szCs w:val="24"/>
        </w:rPr>
        <w:t>e Tecnologia de Alimentos</w:t>
      </w:r>
      <w:r w:rsidRPr="00034530">
        <w:rPr>
          <w:sz w:val="24"/>
          <w:szCs w:val="24"/>
        </w:rPr>
        <w:t>,</w:t>
      </w:r>
      <w:r w:rsidR="00446A29">
        <w:rPr>
          <w:sz w:val="24"/>
          <w:szCs w:val="24"/>
        </w:rPr>
        <w:t xml:space="preserve"> Universidade do Estado do Pará -</w:t>
      </w:r>
      <w:r w:rsidRPr="00034530">
        <w:rPr>
          <w:sz w:val="24"/>
          <w:szCs w:val="24"/>
        </w:rPr>
        <w:t xml:space="preserve"> Salvaterra - Pará. raianegon19@gmail.com</w:t>
      </w:r>
    </w:p>
    <w:p w14:paraId="1FE1328F" w14:textId="77777777" w:rsidR="00034530" w:rsidRDefault="00034530" w:rsidP="00797C17">
      <w:pPr>
        <w:autoSpaceDE w:val="0"/>
        <w:autoSpaceDN w:val="0"/>
        <w:adjustRightInd w:val="0"/>
        <w:jc w:val="center"/>
        <w:rPr>
          <w:sz w:val="24"/>
          <w:szCs w:val="24"/>
        </w:rPr>
      </w:pPr>
      <w:r w:rsidRPr="00034530">
        <w:rPr>
          <w:sz w:val="24"/>
          <w:szCs w:val="24"/>
          <w:vertAlign w:val="superscript"/>
        </w:rPr>
        <w:t>4</w:t>
      </w:r>
      <w:r w:rsidRPr="00034530">
        <w:rPr>
          <w:sz w:val="24"/>
          <w:szCs w:val="24"/>
        </w:rPr>
        <w:t>Graduanda no curso d</w:t>
      </w:r>
      <w:r w:rsidR="00446A29">
        <w:rPr>
          <w:sz w:val="24"/>
          <w:szCs w:val="24"/>
        </w:rPr>
        <w:t>e Tecnologia de Alimentos</w:t>
      </w:r>
      <w:r w:rsidRPr="00034530">
        <w:rPr>
          <w:sz w:val="24"/>
          <w:szCs w:val="24"/>
        </w:rPr>
        <w:t>,</w:t>
      </w:r>
      <w:r w:rsidR="00446A29">
        <w:rPr>
          <w:sz w:val="24"/>
          <w:szCs w:val="24"/>
        </w:rPr>
        <w:t xml:space="preserve"> Universidade do Estado do Pará -</w:t>
      </w:r>
      <w:r w:rsidRPr="00034530">
        <w:rPr>
          <w:sz w:val="24"/>
          <w:szCs w:val="24"/>
        </w:rPr>
        <w:t xml:space="preserve"> S</w:t>
      </w:r>
      <w:r w:rsidR="00B325B7">
        <w:rPr>
          <w:sz w:val="24"/>
          <w:szCs w:val="24"/>
        </w:rPr>
        <w:t>alvaterra - Pará. gerlainnyb</w:t>
      </w:r>
      <w:r w:rsidRPr="00034530">
        <w:rPr>
          <w:sz w:val="24"/>
          <w:szCs w:val="24"/>
        </w:rPr>
        <w:t>@gmail.com</w:t>
      </w:r>
    </w:p>
    <w:p w14:paraId="1D5D571E" w14:textId="77777777" w:rsidR="00446A29" w:rsidRPr="00446A29" w:rsidRDefault="00034530" w:rsidP="00797C17">
      <w:pPr>
        <w:autoSpaceDE w:val="0"/>
        <w:autoSpaceDN w:val="0"/>
        <w:adjustRightInd w:val="0"/>
        <w:jc w:val="center"/>
        <w:rPr>
          <w:sz w:val="24"/>
          <w:szCs w:val="24"/>
        </w:rPr>
      </w:pPr>
      <w:r w:rsidRPr="00BB028A">
        <w:rPr>
          <w:sz w:val="24"/>
          <w:szCs w:val="24"/>
          <w:vertAlign w:val="superscript"/>
        </w:rPr>
        <w:t>5</w:t>
      </w:r>
      <w:r w:rsidR="00446A29" w:rsidRPr="00034530">
        <w:rPr>
          <w:sz w:val="24"/>
          <w:szCs w:val="24"/>
        </w:rPr>
        <w:t>Graduanda no curso d</w:t>
      </w:r>
      <w:r w:rsidR="00446A29">
        <w:rPr>
          <w:sz w:val="24"/>
          <w:szCs w:val="24"/>
        </w:rPr>
        <w:t>e Tecnologia de Alimentos</w:t>
      </w:r>
      <w:r w:rsidR="00446A29" w:rsidRPr="00034530">
        <w:rPr>
          <w:sz w:val="24"/>
          <w:szCs w:val="24"/>
        </w:rPr>
        <w:t>,</w:t>
      </w:r>
      <w:r w:rsidR="00446A29">
        <w:rPr>
          <w:sz w:val="24"/>
          <w:szCs w:val="24"/>
        </w:rPr>
        <w:t xml:space="preserve"> Universidade do Estado do Pará -</w:t>
      </w:r>
      <w:r w:rsidR="00446A29" w:rsidRPr="00034530">
        <w:rPr>
          <w:sz w:val="24"/>
          <w:szCs w:val="24"/>
        </w:rPr>
        <w:t xml:space="preserve"> Salvaterra </w:t>
      </w:r>
      <w:r w:rsidR="00446A29">
        <w:rPr>
          <w:sz w:val="24"/>
          <w:szCs w:val="24"/>
        </w:rPr>
        <w:t xml:space="preserve">- Pará. </w:t>
      </w:r>
      <w:r w:rsidR="00446A29" w:rsidRPr="00446A29">
        <w:rPr>
          <w:sz w:val="24"/>
          <w:szCs w:val="24"/>
        </w:rPr>
        <w:t>jeanss291@gmail.com</w:t>
      </w:r>
    </w:p>
    <w:p w14:paraId="20E3D219" w14:textId="77777777" w:rsidR="00034530" w:rsidRPr="00BB028A" w:rsidRDefault="00446A29" w:rsidP="00797C17">
      <w:pPr>
        <w:autoSpaceDE w:val="0"/>
        <w:autoSpaceDN w:val="0"/>
        <w:adjustRightInd w:val="0"/>
        <w:jc w:val="center"/>
        <w:rPr>
          <w:sz w:val="24"/>
          <w:szCs w:val="24"/>
        </w:rPr>
      </w:pPr>
      <w:r w:rsidRPr="00797C17">
        <w:rPr>
          <w:sz w:val="24"/>
          <w:szCs w:val="24"/>
          <w:vertAlign w:val="superscript"/>
        </w:rPr>
        <w:t>6</w:t>
      </w:r>
      <w:r w:rsidR="00034530" w:rsidRPr="00BB028A">
        <w:rPr>
          <w:sz w:val="24"/>
          <w:szCs w:val="24"/>
        </w:rPr>
        <w:t>Doutora</w:t>
      </w:r>
      <w:r w:rsidR="00890C1C">
        <w:rPr>
          <w:sz w:val="24"/>
          <w:szCs w:val="24"/>
        </w:rPr>
        <w:t xml:space="preserve"> </w:t>
      </w:r>
      <w:r w:rsidR="00797C17" w:rsidRPr="00797C17">
        <w:rPr>
          <w:sz w:val="24"/>
          <w:szCs w:val="24"/>
        </w:rPr>
        <w:t>em Ciênci</w:t>
      </w:r>
      <w:r w:rsidR="00797C17">
        <w:rPr>
          <w:sz w:val="24"/>
          <w:szCs w:val="24"/>
        </w:rPr>
        <w:t>a e Tecnologia de Alimentos,</w:t>
      </w:r>
      <w:r w:rsidR="00797C17" w:rsidRPr="00797C17">
        <w:rPr>
          <w:sz w:val="24"/>
          <w:szCs w:val="24"/>
        </w:rPr>
        <w:t xml:space="preserve"> Universidade Federal de Viçosa</w:t>
      </w:r>
      <w:r w:rsidR="00BE222E" w:rsidRPr="00BB028A">
        <w:rPr>
          <w:sz w:val="24"/>
          <w:szCs w:val="24"/>
        </w:rPr>
        <w:t xml:space="preserve"> </w:t>
      </w:r>
      <w:r w:rsidR="00797C17">
        <w:rPr>
          <w:sz w:val="24"/>
          <w:szCs w:val="24"/>
        </w:rPr>
        <w:t xml:space="preserve">– Minas Gerais. </w:t>
      </w:r>
      <w:r w:rsidR="00B325B7">
        <w:rPr>
          <w:sz w:val="24"/>
          <w:szCs w:val="24"/>
        </w:rPr>
        <w:t>lane_figueiredo@yahoo.com</w:t>
      </w:r>
    </w:p>
    <w:p w14:paraId="5EFFC566" w14:textId="77777777" w:rsidR="0012462E" w:rsidRDefault="0012462E" w:rsidP="00446A29">
      <w:pPr>
        <w:rPr>
          <w:b/>
          <w:sz w:val="24"/>
          <w:szCs w:val="24"/>
        </w:rPr>
      </w:pPr>
    </w:p>
    <w:p w14:paraId="1544BC5D" w14:textId="77777777" w:rsidR="0012462E" w:rsidRDefault="0012462E" w:rsidP="0012462E">
      <w:pPr>
        <w:jc w:val="center"/>
        <w:rPr>
          <w:b/>
          <w:sz w:val="24"/>
          <w:szCs w:val="24"/>
        </w:rPr>
      </w:pPr>
      <w:r w:rsidRPr="004F6258">
        <w:rPr>
          <w:b/>
          <w:sz w:val="24"/>
          <w:szCs w:val="24"/>
        </w:rPr>
        <w:t xml:space="preserve">RESUMO </w:t>
      </w:r>
    </w:p>
    <w:p w14:paraId="08FAFB41" w14:textId="77777777" w:rsidR="00D14C52" w:rsidRPr="004F6258" w:rsidRDefault="00D14C52" w:rsidP="0012462E">
      <w:pPr>
        <w:jc w:val="center"/>
        <w:rPr>
          <w:b/>
          <w:sz w:val="24"/>
          <w:szCs w:val="24"/>
        </w:rPr>
      </w:pPr>
    </w:p>
    <w:p w14:paraId="1F859A52" w14:textId="727A18FC" w:rsidR="00680FC2" w:rsidRPr="00B87199" w:rsidRDefault="00D14C52" w:rsidP="00680FC2">
      <w:pPr>
        <w:autoSpaceDE w:val="0"/>
        <w:autoSpaceDN w:val="0"/>
        <w:adjustRightInd w:val="0"/>
        <w:jc w:val="both"/>
        <w:rPr>
          <w:sz w:val="24"/>
          <w:szCs w:val="24"/>
        </w:rPr>
      </w:pPr>
      <w:r w:rsidRPr="00D14C52">
        <w:rPr>
          <w:sz w:val="24"/>
          <w:szCs w:val="24"/>
        </w:rPr>
        <w:t>A goiaba é um fruto que possui maior relevância em regiões subtropicais e tropicais, não somente por ser altamente nutritivo e ter boa aceitabilidade pelos consumidores, mas também</w:t>
      </w:r>
      <w:r w:rsidR="00265B78">
        <w:rPr>
          <w:sz w:val="24"/>
          <w:szCs w:val="24"/>
        </w:rPr>
        <w:t>,</w:t>
      </w:r>
      <w:r w:rsidRPr="00D14C52">
        <w:rPr>
          <w:sz w:val="24"/>
          <w:szCs w:val="24"/>
        </w:rPr>
        <w:t xml:space="preserve"> por possuir diversas formas de ser utilizada para consumo em escala industrial, sobretudo por ter também facilidade de ser cultivada em variados climas. Os sucos naturais são excelentes fontes de vitaminas e sais. Por outro lado, seus fatores intrínsecos e a manipulação contribuem para a contaminação e multiplicação de micro-organismos sendo portanto</w:t>
      </w:r>
      <w:r w:rsidR="00265B78">
        <w:rPr>
          <w:sz w:val="24"/>
          <w:szCs w:val="24"/>
        </w:rPr>
        <w:t>,</w:t>
      </w:r>
      <w:r w:rsidRPr="00D14C52">
        <w:rPr>
          <w:sz w:val="24"/>
          <w:szCs w:val="24"/>
        </w:rPr>
        <w:t xml:space="preserve"> necessário o emprego de cuidados higiênicos. </w:t>
      </w:r>
      <w:r w:rsidRPr="00D14C52">
        <w:rPr>
          <w:color w:val="000000"/>
          <w:sz w:val="24"/>
          <w:szCs w:val="24"/>
        </w:rPr>
        <w:t xml:space="preserve">O presente estudo teve </w:t>
      </w:r>
      <w:r w:rsidR="00265B78">
        <w:rPr>
          <w:color w:val="000000"/>
          <w:sz w:val="24"/>
          <w:szCs w:val="24"/>
        </w:rPr>
        <w:t xml:space="preserve">como </w:t>
      </w:r>
      <w:r w:rsidR="00924777">
        <w:rPr>
          <w:color w:val="000000"/>
          <w:sz w:val="24"/>
          <w:szCs w:val="24"/>
        </w:rPr>
        <w:t xml:space="preserve">objetivo </w:t>
      </w:r>
      <w:r w:rsidR="00924777" w:rsidRPr="00D14C52">
        <w:rPr>
          <w:color w:val="000000"/>
          <w:sz w:val="24"/>
          <w:szCs w:val="24"/>
        </w:rPr>
        <w:t>avaliar</w:t>
      </w:r>
      <w:r w:rsidRPr="00D14C52">
        <w:rPr>
          <w:color w:val="000000"/>
          <w:sz w:val="24"/>
          <w:szCs w:val="24"/>
        </w:rPr>
        <w:t xml:space="preserve"> a qualidade microbiológica de sucos de goiaba comercializados em </w:t>
      </w:r>
      <w:r>
        <w:rPr>
          <w:color w:val="000000"/>
          <w:sz w:val="24"/>
          <w:szCs w:val="24"/>
        </w:rPr>
        <w:t>cinco</w:t>
      </w:r>
      <w:r w:rsidRPr="00D14C52">
        <w:rPr>
          <w:color w:val="000000"/>
          <w:sz w:val="24"/>
          <w:szCs w:val="24"/>
        </w:rPr>
        <w:t xml:space="preserve"> </w:t>
      </w:r>
      <w:r w:rsidR="00774CF4">
        <w:rPr>
          <w:color w:val="000000"/>
          <w:sz w:val="24"/>
          <w:szCs w:val="24"/>
        </w:rPr>
        <w:t>pontos comerciais, próximos de instituições de ensinos no M</w:t>
      </w:r>
      <w:r w:rsidRPr="00D14C52">
        <w:rPr>
          <w:color w:val="000000"/>
          <w:sz w:val="24"/>
          <w:szCs w:val="24"/>
        </w:rPr>
        <w:t xml:space="preserve">unicípio de Salvaterra-Pa. Foram realizadas análises de coliformes totais, </w:t>
      </w:r>
      <w:r w:rsidRPr="00D14C52">
        <w:rPr>
          <w:i/>
          <w:iCs/>
          <w:color w:val="000000"/>
          <w:sz w:val="24"/>
          <w:szCs w:val="24"/>
        </w:rPr>
        <w:t>Escherichia coli,</w:t>
      </w:r>
      <w:r w:rsidRPr="00D14C52">
        <w:rPr>
          <w:color w:val="000000"/>
          <w:sz w:val="24"/>
          <w:szCs w:val="24"/>
        </w:rPr>
        <w:t xml:space="preserve"> e </w:t>
      </w:r>
      <w:r w:rsidRPr="00D14C52">
        <w:rPr>
          <w:i/>
          <w:color w:val="000000"/>
          <w:sz w:val="24"/>
          <w:szCs w:val="24"/>
        </w:rPr>
        <w:t xml:space="preserve">Staphylococcus aureus, </w:t>
      </w:r>
      <w:r w:rsidRPr="00D14C52">
        <w:rPr>
          <w:color w:val="000000"/>
          <w:sz w:val="24"/>
          <w:szCs w:val="24"/>
        </w:rPr>
        <w:t xml:space="preserve">pelo método de plaqueamento 3M™ Petrifilm™ diluídas com água peptonada a 0,1 % realizando diluições decimais. De acordo com os resultados obtidos, pode-se verificar que a maioria das amostras de suco de goiaba encontra-se adequada ao consumo humano. Somente 1 amostra encontrou-se em desacordo com os padrões da resolução vigente em relação a </w:t>
      </w:r>
      <w:r w:rsidRPr="00D14C52">
        <w:rPr>
          <w:i/>
          <w:iCs/>
          <w:color w:val="000000"/>
          <w:sz w:val="24"/>
          <w:szCs w:val="24"/>
        </w:rPr>
        <w:t>Escherichia coli</w:t>
      </w:r>
      <w:r w:rsidRPr="00D14C52">
        <w:rPr>
          <w:color w:val="000000"/>
          <w:sz w:val="24"/>
          <w:szCs w:val="24"/>
        </w:rPr>
        <w:t>, com níveis de 2,7 x 10</w:t>
      </w:r>
      <w:r w:rsidRPr="00D14C52">
        <w:rPr>
          <w:color w:val="000000"/>
          <w:sz w:val="24"/>
          <w:szCs w:val="24"/>
          <w:vertAlign w:val="superscript"/>
        </w:rPr>
        <w:t>4</w:t>
      </w:r>
      <w:r w:rsidRPr="00D14C52">
        <w:rPr>
          <w:color w:val="000000"/>
          <w:sz w:val="24"/>
          <w:szCs w:val="24"/>
        </w:rPr>
        <w:t xml:space="preserve"> UFC/mL.</w:t>
      </w:r>
      <w:r w:rsidR="00680FC2">
        <w:rPr>
          <w:color w:val="000000"/>
          <w:sz w:val="24"/>
          <w:szCs w:val="24"/>
        </w:rPr>
        <w:t xml:space="preserve"> Conclui-se</w:t>
      </w:r>
      <w:r w:rsidR="00CB600F">
        <w:rPr>
          <w:color w:val="000000"/>
          <w:sz w:val="24"/>
          <w:szCs w:val="24"/>
        </w:rPr>
        <w:t xml:space="preserve"> </w:t>
      </w:r>
      <w:r w:rsidR="00680FC2" w:rsidRPr="00B87199">
        <w:rPr>
          <w:sz w:val="24"/>
          <w:szCs w:val="24"/>
        </w:rPr>
        <w:t>que 80 % dos pontos comerciais avaliados, que se localizam próximos de instituições de ensino, oferecem produtos que estão dentro dos limites estabelecidos pela legislação, assim sendo devidamente apropriados ao consumo dos estudantes e demais consumidores.</w:t>
      </w:r>
    </w:p>
    <w:p w14:paraId="637E0DFC" w14:textId="77777777" w:rsidR="00D14C52" w:rsidRPr="00CB600F" w:rsidRDefault="00D14C52" w:rsidP="00D14C52">
      <w:pPr>
        <w:jc w:val="both"/>
        <w:rPr>
          <w:color w:val="FF0000"/>
          <w:sz w:val="24"/>
          <w:szCs w:val="24"/>
          <w:u w:val="single"/>
        </w:rPr>
      </w:pPr>
    </w:p>
    <w:p w14:paraId="75EB6059" w14:textId="77777777" w:rsidR="0012462E" w:rsidRPr="004F6258" w:rsidRDefault="0012462E" w:rsidP="0012462E">
      <w:pPr>
        <w:rPr>
          <w:b/>
          <w:bCs/>
          <w:sz w:val="24"/>
          <w:szCs w:val="24"/>
        </w:rPr>
      </w:pPr>
    </w:p>
    <w:p w14:paraId="61DC346F" w14:textId="77777777" w:rsidR="0012462E" w:rsidRDefault="0012462E" w:rsidP="00CB600F">
      <w:pPr>
        <w:jc w:val="both"/>
        <w:rPr>
          <w:bCs/>
          <w:sz w:val="24"/>
          <w:szCs w:val="24"/>
        </w:rPr>
      </w:pPr>
      <w:r w:rsidRPr="004F6258">
        <w:rPr>
          <w:b/>
          <w:bCs/>
          <w:sz w:val="24"/>
          <w:szCs w:val="24"/>
        </w:rPr>
        <w:t xml:space="preserve">Palavras-chave: </w:t>
      </w:r>
      <w:r w:rsidR="00CB600F">
        <w:rPr>
          <w:bCs/>
          <w:sz w:val="24"/>
          <w:szCs w:val="24"/>
        </w:rPr>
        <w:t>Higiene. Goiaba. Qualidade</w:t>
      </w:r>
      <w:r w:rsidRPr="004F6258">
        <w:rPr>
          <w:bCs/>
          <w:sz w:val="24"/>
          <w:szCs w:val="24"/>
        </w:rPr>
        <w:t xml:space="preserve"> </w:t>
      </w:r>
    </w:p>
    <w:p w14:paraId="57D47B23" w14:textId="77777777" w:rsidR="0012462E" w:rsidRPr="004F6258" w:rsidRDefault="0012462E" w:rsidP="0012462E">
      <w:pPr>
        <w:rPr>
          <w:sz w:val="24"/>
          <w:szCs w:val="24"/>
        </w:rPr>
      </w:pPr>
    </w:p>
    <w:p w14:paraId="0D84CE60" w14:textId="77777777" w:rsidR="0012462E" w:rsidRPr="003F6E7F" w:rsidRDefault="0012462E" w:rsidP="0012462E">
      <w:pPr>
        <w:jc w:val="center"/>
        <w:rPr>
          <w:sz w:val="24"/>
          <w:szCs w:val="28"/>
        </w:rPr>
      </w:pPr>
    </w:p>
    <w:p w14:paraId="463E012E" w14:textId="77777777" w:rsidR="00202D47" w:rsidRDefault="0012462E" w:rsidP="00202D47">
      <w:pPr>
        <w:spacing w:before="240"/>
        <w:rPr>
          <w:sz w:val="24"/>
          <w:szCs w:val="24"/>
        </w:rPr>
      </w:pPr>
      <w:r w:rsidRPr="004F6258">
        <w:rPr>
          <w:b/>
          <w:sz w:val="24"/>
          <w:szCs w:val="24"/>
        </w:rPr>
        <w:lastRenderedPageBreak/>
        <w:t>Área de Interesse do Simpósio</w:t>
      </w:r>
      <w:r w:rsidR="00202D47">
        <w:rPr>
          <w:sz w:val="24"/>
          <w:szCs w:val="24"/>
        </w:rPr>
        <w:t>:</w:t>
      </w:r>
    </w:p>
    <w:p w14:paraId="5662B56A" w14:textId="01717FF5" w:rsidR="0012462E" w:rsidRDefault="00202D47" w:rsidP="00202D47">
      <w:pPr>
        <w:spacing w:before="240"/>
        <w:rPr>
          <w:sz w:val="24"/>
          <w:szCs w:val="24"/>
        </w:rPr>
      </w:pPr>
      <w:r>
        <w:rPr>
          <w:sz w:val="24"/>
          <w:szCs w:val="24"/>
        </w:rPr>
        <w:t xml:space="preserve">Ciência </w:t>
      </w:r>
      <w:r w:rsidR="00BE222E" w:rsidRPr="00BE222E">
        <w:rPr>
          <w:sz w:val="24"/>
          <w:szCs w:val="24"/>
        </w:rPr>
        <w:t>e</w:t>
      </w:r>
      <w:r>
        <w:rPr>
          <w:sz w:val="24"/>
          <w:szCs w:val="24"/>
        </w:rPr>
        <w:t xml:space="preserve"> Tecnologia de</w:t>
      </w:r>
      <w:r w:rsidR="00BE222E" w:rsidRPr="00BE222E">
        <w:rPr>
          <w:sz w:val="24"/>
          <w:szCs w:val="24"/>
        </w:rPr>
        <w:t xml:space="preserve"> Alimentos</w:t>
      </w:r>
    </w:p>
    <w:p w14:paraId="23D693D4" w14:textId="77777777" w:rsidR="00446A29" w:rsidRPr="00DC4E73" w:rsidRDefault="00446A29" w:rsidP="00797C17">
      <w:pPr>
        <w:spacing w:before="240"/>
        <w:jc w:val="both"/>
        <w:rPr>
          <w:sz w:val="24"/>
          <w:szCs w:val="24"/>
        </w:rPr>
      </w:pPr>
    </w:p>
    <w:p w14:paraId="79F1EA34" w14:textId="77777777" w:rsidR="0012462E" w:rsidRPr="00001E41" w:rsidRDefault="0012462E" w:rsidP="0012462E">
      <w:pPr>
        <w:tabs>
          <w:tab w:val="left" w:pos="1290"/>
        </w:tabs>
        <w:spacing w:after="360"/>
        <w:jc w:val="both"/>
        <w:rPr>
          <w:color w:val="FF0000"/>
          <w:sz w:val="24"/>
          <w:szCs w:val="28"/>
        </w:rPr>
      </w:pPr>
      <w:r>
        <w:rPr>
          <w:b/>
          <w:sz w:val="24"/>
          <w:szCs w:val="24"/>
        </w:rPr>
        <w:t xml:space="preserve">1. </w:t>
      </w:r>
      <w:r w:rsidRPr="00001E41">
        <w:rPr>
          <w:b/>
          <w:sz w:val="24"/>
          <w:szCs w:val="24"/>
        </w:rPr>
        <w:t>INTRODUÇÃO</w:t>
      </w:r>
    </w:p>
    <w:p w14:paraId="32E34D25" w14:textId="2FDAA816" w:rsidR="007F09B7" w:rsidRDefault="00E70776" w:rsidP="007F09B7">
      <w:pPr>
        <w:autoSpaceDE w:val="0"/>
        <w:autoSpaceDN w:val="0"/>
        <w:adjustRightInd w:val="0"/>
        <w:spacing w:line="360" w:lineRule="auto"/>
        <w:ind w:firstLine="708"/>
        <w:jc w:val="both"/>
        <w:rPr>
          <w:color w:val="000000"/>
          <w:sz w:val="24"/>
          <w:szCs w:val="24"/>
        </w:rPr>
      </w:pPr>
      <w:r w:rsidRPr="00E70776">
        <w:rPr>
          <w:color w:val="000000"/>
          <w:sz w:val="24"/>
          <w:szCs w:val="24"/>
        </w:rPr>
        <w:t xml:space="preserve">A goiaba é um dos frutos de maior importância nas regiões tropicais e subtropicais, não só devido ao seu elevado valor nutritivo, mas também pela excelente aceitação para consumo </w:t>
      </w:r>
      <w:r w:rsidRPr="00E70776">
        <w:rPr>
          <w:i/>
          <w:color w:val="000000"/>
          <w:sz w:val="24"/>
          <w:szCs w:val="24"/>
        </w:rPr>
        <w:t>in natura</w:t>
      </w:r>
      <w:r w:rsidRPr="00E70776">
        <w:rPr>
          <w:color w:val="000000"/>
          <w:sz w:val="24"/>
          <w:szCs w:val="24"/>
        </w:rPr>
        <w:t xml:space="preserve">, pela capacidade de desenvolvimento em condições adversas e pela grande aplicação industrial. Nesse sentido, </w:t>
      </w:r>
      <w:r w:rsidR="00AA78C9" w:rsidRPr="00AA78C9">
        <w:rPr>
          <w:color w:val="000000"/>
          <w:sz w:val="24"/>
          <w:szCs w:val="24"/>
        </w:rPr>
        <w:t xml:space="preserve">a coloração rosa da goiaba se deve </w:t>
      </w:r>
      <w:r w:rsidR="00AA78C9">
        <w:rPr>
          <w:color w:val="000000"/>
          <w:sz w:val="24"/>
          <w:szCs w:val="24"/>
        </w:rPr>
        <w:t>ao</w:t>
      </w:r>
      <w:r w:rsidR="007F09B7">
        <w:rPr>
          <w:color w:val="000000"/>
          <w:sz w:val="24"/>
          <w:szCs w:val="24"/>
        </w:rPr>
        <w:t xml:space="preserve"> alto conteúdo de licopeno</w:t>
      </w:r>
      <w:r w:rsidR="00AA78C9">
        <w:rPr>
          <w:color w:val="000000"/>
          <w:sz w:val="24"/>
          <w:szCs w:val="24"/>
        </w:rPr>
        <w:t xml:space="preserve"> que </w:t>
      </w:r>
      <w:r w:rsidR="00AA78C9" w:rsidRPr="00AA78C9">
        <w:rPr>
          <w:sz w:val="24"/>
          <w:szCs w:val="24"/>
        </w:rPr>
        <w:t>representa</w:t>
      </w:r>
      <w:r w:rsidR="00AA78C9" w:rsidRPr="00AA78C9">
        <w:rPr>
          <w:color w:val="000000"/>
          <w:sz w:val="24"/>
          <w:szCs w:val="24"/>
        </w:rPr>
        <w:t xml:space="preserve"> cerca de</w:t>
      </w:r>
      <w:r w:rsidR="00AA78C9">
        <w:rPr>
          <w:color w:val="000000"/>
          <w:sz w:val="24"/>
          <w:szCs w:val="24"/>
        </w:rPr>
        <w:t xml:space="preserve"> 80% dos carotenoides da fruta, </w:t>
      </w:r>
      <w:r w:rsidR="007F09B7">
        <w:rPr>
          <w:color w:val="000000"/>
          <w:sz w:val="24"/>
          <w:szCs w:val="24"/>
        </w:rPr>
        <w:t xml:space="preserve">e ajuda no combate </w:t>
      </w:r>
      <w:r w:rsidR="007F09B7" w:rsidRPr="007F09B7">
        <w:rPr>
          <w:color w:val="000000"/>
          <w:sz w:val="24"/>
          <w:szCs w:val="24"/>
        </w:rPr>
        <w:t>a doenças cardiovasculares e possui caracter</w:t>
      </w:r>
      <w:r w:rsidR="007F09B7">
        <w:rPr>
          <w:color w:val="000000"/>
          <w:sz w:val="24"/>
          <w:szCs w:val="24"/>
        </w:rPr>
        <w:t>ísticas funcionais anticancerígenas</w:t>
      </w:r>
      <w:r w:rsidR="00AA78C9">
        <w:rPr>
          <w:color w:val="000000"/>
          <w:sz w:val="24"/>
          <w:szCs w:val="24"/>
        </w:rPr>
        <w:t xml:space="preserve"> </w:t>
      </w:r>
      <w:r w:rsidR="007F09B7">
        <w:rPr>
          <w:color w:val="000000"/>
          <w:sz w:val="24"/>
          <w:szCs w:val="24"/>
        </w:rPr>
        <w:t>(</w:t>
      </w:r>
      <w:r w:rsidR="00AA78C9">
        <w:rPr>
          <w:color w:val="000000"/>
          <w:sz w:val="24"/>
          <w:szCs w:val="24"/>
        </w:rPr>
        <w:t xml:space="preserve">BERTAGNOLLI, 2014; </w:t>
      </w:r>
      <w:r w:rsidR="00BE099D">
        <w:rPr>
          <w:color w:val="000000"/>
          <w:sz w:val="24"/>
          <w:szCs w:val="24"/>
        </w:rPr>
        <w:t>VIEIRA</w:t>
      </w:r>
      <w:r w:rsidR="007F09B7">
        <w:rPr>
          <w:color w:val="000000"/>
          <w:sz w:val="24"/>
          <w:szCs w:val="24"/>
        </w:rPr>
        <w:t xml:space="preserve"> et al., 2008</w:t>
      </w:r>
      <w:r w:rsidR="007F09B7" w:rsidRPr="007F09B7">
        <w:rPr>
          <w:color w:val="000000"/>
          <w:sz w:val="24"/>
          <w:szCs w:val="24"/>
        </w:rPr>
        <w:t>)</w:t>
      </w:r>
      <w:r w:rsidR="007F09B7">
        <w:rPr>
          <w:color w:val="000000"/>
          <w:sz w:val="24"/>
          <w:szCs w:val="24"/>
        </w:rPr>
        <w:t>.</w:t>
      </w:r>
    </w:p>
    <w:p w14:paraId="7514333E" w14:textId="3864D230" w:rsidR="004C5D7D" w:rsidRPr="00ED63CF" w:rsidRDefault="004C5D7D" w:rsidP="004C5D7D">
      <w:pPr>
        <w:autoSpaceDE w:val="0"/>
        <w:autoSpaceDN w:val="0"/>
        <w:adjustRightInd w:val="0"/>
        <w:spacing w:line="360" w:lineRule="auto"/>
        <w:ind w:firstLine="708"/>
        <w:jc w:val="both"/>
        <w:rPr>
          <w:color w:val="000000"/>
          <w:sz w:val="24"/>
          <w:szCs w:val="24"/>
        </w:rPr>
      </w:pPr>
      <w:r w:rsidRPr="004C5D7D">
        <w:rPr>
          <w:color w:val="000000"/>
          <w:sz w:val="24"/>
          <w:szCs w:val="24"/>
        </w:rPr>
        <w:t>Em consequência desse fato, é uma ótima opção</w:t>
      </w:r>
      <w:r w:rsidR="00B67777">
        <w:rPr>
          <w:color w:val="000000"/>
          <w:sz w:val="24"/>
          <w:szCs w:val="24"/>
        </w:rPr>
        <w:t>, e o consumo de seu suco</w:t>
      </w:r>
      <w:r w:rsidRPr="004C5D7D">
        <w:rPr>
          <w:color w:val="000000"/>
          <w:sz w:val="24"/>
          <w:szCs w:val="24"/>
        </w:rPr>
        <w:t xml:space="preserve"> tem aumentado nos últimos anos motivado, principalmente, pela maior consciência dos consumidores sobre a importância da escolha de alimentos saudáveis para redução do risco de desenvolver doenças e para a melhoria da qualidad</w:t>
      </w:r>
      <w:r w:rsidR="00FA1D1F">
        <w:rPr>
          <w:color w:val="000000"/>
          <w:sz w:val="24"/>
          <w:szCs w:val="24"/>
        </w:rPr>
        <w:t>e de vida (FARAON</w:t>
      </w:r>
      <w:r w:rsidRPr="004C5D7D">
        <w:rPr>
          <w:color w:val="000000"/>
          <w:sz w:val="24"/>
          <w:szCs w:val="24"/>
        </w:rPr>
        <w:t>I et al., 2012)</w:t>
      </w:r>
      <w:r w:rsidRPr="00ED63CF">
        <w:rPr>
          <w:color w:val="000000"/>
          <w:sz w:val="24"/>
          <w:szCs w:val="24"/>
        </w:rPr>
        <w:t>.</w:t>
      </w:r>
    </w:p>
    <w:p w14:paraId="22FEB5EE" w14:textId="77777777" w:rsidR="00ED63CF" w:rsidRPr="00ED63CF" w:rsidRDefault="00ED63CF" w:rsidP="00E70776">
      <w:pPr>
        <w:autoSpaceDE w:val="0"/>
        <w:autoSpaceDN w:val="0"/>
        <w:adjustRightInd w:val="0"/>
        <w:spacing w:line="360" w:lineRule="auto"/>
        <w:ind w:firstLine="708"/>
        <w:jc w:val="both"/>
        <w:rPr>
          <w:color w:val="000000"/>
          <w:sz w:val="24"/>
          <w:szCs w:val="24"/>
        </w:rPr>
      </w:pPr>
      <w:r w:rsidRPr="00ED63CF">
        <w:rPr>
          <w:color w:val="000000"/>
          <w:sz w:val="24"/>
          <w:szCs w:val="24"/>
        </w:rPr>
        <w:t>De modo geral a busca frequente por uma alimentação saudável tem crescido nas últimas décadas, principalmente pelo surgimento das doenças degenerativas contrastando com a preocupação para o aumento da expectativa de vida (COSTA et al., 2012).</w:t>
      </w:r>
    </w:p>
    <w:p w14:paraId="20962E39" w14:textId="1F273305"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Com o surgimento de novos hábitos modernos que induzem o consumo de produtos industrializados, aumentaram a ocorrência de doenças transmitidas por alimentos (DTA</w:t>
      </w:r>
      <w:r w:rsidR="00202D47" w:rsidRPr="00202D47">
        <w:rPr>
          <w:color w:val="000000"/>
          <w:sz w:val="24"/>
          <w:szCs w:val="24"/>
        </w:rPr>
        <w:t>`</w:t>
      </w:r>
      <w:r w:rsidRPr="00E70776">
        <w:rPr>
          <w:color w:val="000000"/>
          <w:sz w:val="24"/>
          <w:szCs w:val="24"/>
        </w:rPr>
        <w:t>s) associadas às condições de higiene inadequadas. As DTA`s são consideradas um dos mais sérios problemas de saúde pública, sendo este risco aumentado para os grupos de maior vulnerabilidade como: idosos, gestantes, crianças e pessoas imunodeprimidas (LEITE; WAISSMANN, 2006).</w:t>
      </w:r>
    </w:p>
    <w:p w14:paraId="3C78147A"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sz w:val="24"/>
          <w:szCs w:val="24"/>
        </w:rPr>
        <w:t>Portanto o projeto de lei nº 3.606 de</w:t>
      </w:r>
      <w:r w:rsidR="00AE087B">
        <w:rPr>
          <w:sz w:val="24"/>
          <w:szCs w:val="24"/>
        </w:rPr>
        <w:t xml:space="preserve"> Brasil,</w:t>
      </w:r>
      <w:r w:rsidRPr="00E70776">
        <w:rPr>
          <w:sz w:val="24"/>
          <w:szCs w:val="24"/>
        </w:rPr>
        <w:t xml:space="preserve"> </w:t>
      </w:r>
      <w:r w:rsidR="00AE087B">
        <w:rPr>
          <w:sz w:val="24"/>
          <w:szCs w:val="24"/>
        </w:rPr>
        <w:t>(</w:t>
      </w:r>
      <w:r w:rsidRPr="00E70776">
        <w:rPr>
          <w:sz w:val="24"/>
          <w:szCs w:val="24"/>
        </w:rPr>
        <w:t>2015</w:t>
      </w:r>
      <w:r w:rsidR="00AE087B">
        <w:rPr>
          <w:sz w:val="24"/>
          <w:szCs w:val="24"/>
        </w:rPr>
        <w:t>)</w:t>
      </w:r>
      <w:r w:rsidRPr="00E70776">
        <w:rPr>
          <w:sz w:val="24"/>
          <w:szCs w:val="24"/>
        </w:rPr>
        <w:t xml:space="preserve"> define que “Estabelecimentos </w:t>
      </w:r>
      <w:r w:rsidR="00F5494A" w:rsidRPr="00E70776">
        <w:rPr>
          <w:sz w:val="24"/>
          <w:szCs w:val="24"/>
        </w:rPr>
        <w:t>situados em escolas de educação básica, públicas ou privados</w:t>
      </w:r>
      <w:r w:rsidRPr="00E70776">
        <w:rPr>
          <w:sz w:val="24"/>
          <w:szCs w:val="24"/>
        </w:rPr>
        <w:t xml:space="preserve">, ficam proibidos de comercializar bebidas e alimentos não adequados à nutrição da criança e do adolescente, na forma do regulamento”. </w:t>
      </w:r>
      <w:r w:rsidRPr="00E70776">
        <w:rPr>
          <w:color w:val="000000"/>
          <w:sz w:val="24"/>
          <w:szCs w:val="24"/>
        </w:rPr>
        <w:t>Dessa forma, é importante ressaltar sobre o consumo de sucos em ambiente escolares, pois c</w:t>
      </w:r>
      <w:r w:rsidRPr="00E70776">
        <w:rPr>
          <w:sz w:val="24"/>
          <w:szCs w:val="24"/>
        </w:rPr>
        <w:t xml:space="preserve">om o surgimento da comercialização </w:t>
      </w:r>
      <w:r w:rsidR="00F5494A">
        <w:rPr>
          <w:sz w:val="24"/>
          <w:szCs w:val="24"/>
        </w:rPr>
        <w:t>de sucos “prontos para beber”, n</w:t>
      </w:r>
      <w:r w:rsidRPr="00E70776">
        <w:rPr>
          <w:sz w:val="24"/>
          <w:szCs w:val="24"/>
        </w:rPr>
        <w:t xml:space="preserve">o mercado brasileiro notou um </w:t>
      </w:r>
      <w:r w:rsidRPr="00E70776">
        <w:rPr>
          <w:sz w:val="24"/>
          <w:szCs w:val="24"/>
        </w:rPr>
        <w:lastRenderedPageBreak/>
        <w:t>crescimento rápido no consumo deste tipo de produto. E neste caso específico a goiaba, sendo um fruto de</w:t>
      </w:r>
      <w:r w:rsidRPr="00E70776">
        <w:rPr>
          <w:color w:val="000000"/>
          <w:sz w:val="24"/>
          <w:szCs w:val="24"/>
        </w:rPr>
        <w:t xml:space="preserve"> fácil acesso e perecível a contaminação.  </w:t>
      </w:r>
    </w:p>
    <w:p w14:paraId="65B66901"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Segundo Pinheiro et al</w:t>
      </w:r>
      <w:r w:rsidR="00446A29">
        <w:rPr>
          <w:color w:val="000000"/>
          <w:sz w:val="24"/>
          <w:szCs w:val="24"/>
        </w:rPr>
        <w:t>.,</w:t>
      </w:r>
      <w:r w:rsidR="00F5494A">
        <w:rPr>
          <w:color w:val="000000"/>
          <w:sz w:val="24"/>
          <w:szCs w:val="24"/>
        </w:rPr>
        <w:t xml:space="preserve"> (2006)</w:t>
      </w:r>
      <w:r w:rsidRPr="00E70776">
        <w:rPr>
          <w:color w:val="000000"/>
          <w:sz w:val="24"/>
          <w:szCs w:val="24"/>
        </w:rPr>
        <w:t xml:space="preserve"> todo e qualquer gênero alimentício deve apresentar valor nutricional adequado, boa aparência e boas condições de higiene, uma vez que</w:t>
      </w:r>
      <w:r w:rsidR="00F5494A">
        <w:rPr>
          <w:color w:val="000000"/>
          <w:sz w:val="24"/>
          <w:szCs w:val="24"/>
        </w:rPr>
        <w:t>,</w:t>
      </w:r>
      <w:r w:rsidRPr="00E70776">
        <w:rPr>
          <w:color w:val="000000"/>
          <w:sz w:val="24"/>
          <w:szCs w:val="24"/>
        </w:rPr>
        <w:t xml:space="preserve"> a alimentação completa nutricionalmente exige um equilíbrio dessas características.</w:t>
      </w:r>
    </w:p>
    <w:p w14:paraId="21E73FA7"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 xml:space="preserve">De acordo com Franco e Landgraf (2007), entre os parâmetros mais importantes que determinam a qualidade de um alimento, sem dúvida estão aqueles que definem as suas características microbiológicas, o que permite avaliá-lo quanto às condições de processamento, armazenamento, distribuição para consumo, vida útil e riscos à saúde da população. </w:t>
      </w:r>
    </w:p>
    <w:p w14:paraId="3F81BFE9" w14:textId="77777777" w:rsid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Diante do exposto, o presente estudo teve por avaliar a qualidade microbiológica de sucos de goiabas comercializados em diferentes pontos próximos</w:t>
      </w:r>
      <w:r w:rsidR="00E514E6">
        <w:rPr>
          <w:color w:val="000000"/>
          <w:sz w:val="24"/>
          <w:szCs w:val="24"/>
        </w:rPr>
        <w:t xml:space="preserve"> de instituições de ensinos no M</w:t>
      </w:r>
      <w:r w:rsidRPr="00E70776">
        <w:rPr>
          <w:color w:val="000000"/>
          <w:sz w:val="24"/>
          <w:szCs w:val="24"/>
        </w:rPr>
        <w:t>unicípio de Salvaterra-Pa.</w:t>
      </w:r>
    </w:p>
    <w:p w14:paraId="6FAC2A1A" w14:textId="77777777" w:rsidR="00E70776" w:rsidRPr="00E70776" w:rsidRDefault="00E70776" w:rsidP="00E70776">
      <w:pPr>
        <w:autoSpaceDE w:val="0"/>
        <w:autoSpaceDN w:val="0"/>
        <w:adjustRightInd w:val="0"/>
        <w:spacing w:line="360" w:lineRule="auto"/>
        <w:ind w:firstLine="708"/>
        <w:jc w:val="both"/>
        <w:rPr>
          <w:color w:val="000000"/>
          <w:sz w:val="24"/>
          <w:szCs w:val="24"/>
        </w:rPr>
      </w:pPr>
    </w:p>
    <w:p w14:paraId="3AD82D31" w14:textId="77777777"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 xml:space="preserve">MATERIAL E MÉTODOS </w:t>
      </w:r>
    </w:p>
    <w:p w14:paraId="124A937C"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Para a realização deste trabalho, foram escolhidos cinco pontos comerciais próximos de Instituições de ensinos</w:t>
      </w:r>
      <w:r w:rsidR="00E514E6">
        <w:rPr>
          <w:color w:val="000000"/>
          <w:sz w:val="24"/>
          <w:szCs w:val="24"/>
        </w:rPr>
        <w:t xml:space="preserve"> no M</w:t>
      </w:r>
      <w:r w:rsidRPr="00E70776">
        <w:rPr>
          <w:color w:val="000000"/>
          <w:sz w:val="24"/>
          <w:szCs w:val="24"/>
        </w:rPr>
        <w:t>unicípio de Salvaterra-Pa que produzem e comercializam sucos de goiaba.</w:t>
      </w:r>
    </w:p>
    <w:p w14:paraId="5208B7FD" w14:textId="77777777" w:rsidR="00E70776" w:rsidRPr="00E70776" w:rsidRDefault="00E70776" w:rsidP="00E70776">
      <w:pPr>
        <w:autoSpaceDE w:val="0"/>
        <w:autoSpaceDN w:val="0"/>
        <w:adjustRightInd w:val="0"/>
        <w:spacing w:line="360" w:lineRule="auto"/>
        <w:ind w:firstLine="708"/>
        <w:jc w:val="both"/>
        <w:rPr>
          <w:sz w:val="24"/>
          <w:szCs w:val="24"/>
        </w:rPr>
      </w:pPr>
      <w:r w:rsidRPr="00E70776">
        <w:rPr>
          <w:color w:val="000000"/>
          <w:sz w:val="24"/>
          <w:szCs w:val="24"/>
        </w:rPr>
        <w:t>De cada ponto comercial, foram coletadas p</w:t>
      </w:r>
      <w:r w:rsidRPr="00E70776">
        <w:rPr>
          <w:sz w:val="24"/>
          <w:szCs w:val="24"/>
        </w:rPr>
        <w:t xml:space="preserve">orções de 50 mL de amostras, as quais foram coletadas separadamente e assepticamente logo após sua elaboração. As amostras foram acondicionadas em sacos plásticos estéreis, colocadas em caixas de material isotérmico contendo gelo, </w:t>
      </w:r>
      <w:r w:rsidRPr="00E70776">
        <w:rPr>
          <w:rStyle w:val="apple-style-span"/>
          <w:sz w:val="24"/>
          <w:szCs w:val="24"/>
        </w:rPr>
        <w:t>identificadas</w:t>
      </w:r>
      <w:r w:rsidR="00E514E6">
        <w:rPr>
          <w:sz w:val="24"/>
          <w:szCs w:val="24"/>
        </w:rPr>
        <w:t>, e transportadas</w:t>
      </w:r>
      <w:r w:rsidRPr="00E70776">
        <w:rPr>
          <w:sz w:val="24"/>
          <w:szCs w:val="24"/>
        </w:rPr>
        <w:t xml:space="preserve"> para </w:t>
      </w:r>
      <w:r w:rsidR="00E514E6">
        <w:rPr>
          <w:sz w:val="24"/>
          <w:szCs w:val="24"/>
        </w:rPr>
        <w:t xml:space="preserve">o Laboratório de Microbiologia da </w:t>
      </w:r>
      <w:r w:rsidR="00E514E6" w:rsidRPr="00E70776">
        <w:rPr>
          <w:sz w:val="24"/>
          <w:szCs w:val="24"/>
        </w:rPr>
        <w:t xml:space="preserve">Universidade do Estado do Pará </w:t>
      </w:r>
      <w:r w:rsidR="00420496">
        <w:rPr>
          <w:sz w:val="24"/>
          <w:szCs w:val="24"/>
        </w:rPr>
        <w:t>– Campus XIX.</w:t>
      </w:r>
    </w:p>
    <w:p w14:paraId="33874ABD" w14:textId="77777777" w:rsidR="0012462E" w:rsidRDefault="00E70776" w:rsidP="00E70776">
      <w:pPr>
        <w:autoSpaceDE w:val="0"/>
        <w:autoSpaceDN w:val="0"/>
        <w:adjustRightInd w:val="0"/>
        <w:spacing w:line="360" w:lineRule="auto"/>
        <w:ind w:firstLine="708"/>
        <w:jc w:val="both"/>
        <w:rPr>
          <w:i/>
          <w:iCs/>
          <w:sz w:val="24"/>
          <w:szCs w:val="24"/>
        </w:rPr>
      </w:pPr>
      <w:r w:rsidRPr="00E70776">
        <w:rPr>
          <w:sz w:val="24"/>
          <w:szCs w:val="24"/>
        </w:rPr>
        <w:t xml:space="preserve">As análises realizadas foram: Coliformes Totais, </w:t>
      </w:r>
      <w:r w:rsidRPr="00E70776">
        <w:rPr>
          <w:i/>
          <w:iCs/>
          <w:sz w:val="24"/>
          <w:szCs w:val="24"/>
        </w:rPr>
        <w:t>Escherichia coli</w:t>
      </w:r>
      <w:r w:rsidRPr="00E70776">
        <w:rPr>
          <w:sz w:val="24"/>
          <w:szCs w:val="24"/>
        </w:rPr>
        <w:t xml:space="preserve"> e </w:t>
      </w:r>
      <w:r w:rsidRPr="00E70776">
        <w:rPr>
          <w:i/>
          <w:iCs/>
          <w:sz w:val="24"/>
          <w:szCs w:val="24"/>
        </w:rPr>
        <w:t xml:space="preserve">Staphylococcus aureus, </w:t>
      </w:r>
      <w:r w:rsidRPr="00E70776">
        <w:rPr>
          <w:sz w:val="24"/>
          <w:szCs w:val="24"/>
        </w:rPr>
        <w:t xml:space="preserve">seguindo metodologias descritas no </w:t>
      </w:r>
      <w:r w:rsidRPr="00E70776">
        <w:rPr>
          <w:i/>
          <w:sz w:val="24"/>
          <w:szCs w:val="24"/>
        </w:rPr>
        <w:t>Compendium of Methods fot the Microbiological Examination of Foods</w:t>
      </w:r>
      <w:r w:rsidRPr="00E70776">
        <w:rPr>
          <w:sz w:val="24"/>
          <w:szCs w:val="24"/>
        </w:rPr>
        <w:t>.  As análises foram</w:t>
      </w:r>
      <w:r>
        <w:rPr>
          <w:sz w:val="24"/>
          <w:szCs w:val="24"/>
        </w:rPr>
        <w:t xml:space="preserve"> realizadas em placas </w:t>
      </w:r>
      <w:r w:rsidRPr="00D14C52">
        <w:rPr>
          <w:color w:val="000000"/>
          <w:sz w:val="24"/>
          <w:szCs w:val="24"/>
        </w:rPr>
        <w:t>3M™ Petrifilm™</w:t>
      </w:r>
      <w:r w:rsidRPr="00E70776">
        <w:rPr>
          <w:sz w:val="24"/>
          <w:szCs w:val="24"/>
        </w:rPr>
        <w:t xml:space="preserve">, com incubação sob temperatura de 35 ºC, por um período de 24 a 48 h.  </w:t>
      </w:r>
    </w:p>
    <w:p w14:paraId="684B08BA" w14:textId="77777777" w:rsidR="00E70776" w:rsidRPr="00E70776" w:rsidRDefault="00E70776" w:rsidP="00E70776">
      <w:pPr>
        <w:autoSpaceDE w:val="0"/>
        <w:autoSpaceDN w:val="0"/>
        <w:adjustRightInd w:val="0"/>
        <w:spacing w:line="360" w:lineRule="auto"/>
        <w:ind w:firstLine="708"/>
        <w:jc w:val="both"/>
        <w:rPr>
          <w:i/>
          <w:iCs/>
          <w:sz w:val="24"/>
          <w:szCs w:val="24"/>
        </w:rPr>
      </w:pPr>
    </w:p>
    <w:p w14:paraId="219AC022" w14:textId="77777777"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p>
    <w:p w14:paraId="48C995CB" w14:textId="77777777" w:rsidR="0012462E" w:rsidRPr="00E70776" w:rsidRDefault="0012462E" w:rsidP="00E70776">
      <w:pPr>
        <w:spacing w:line="360" w:lineRule="auto"/>
        <w:ind w:firstLine="708"/>
        <w:rPr>
          <w:sz w:val="24"/>
          <w:szCs w:val="24"/>
        </w:rPr>
      </w:pPr>
    </w:p>
    <w:p w14:paraId="7884647C" w14:textId="77777777" w:rsid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lastRenderedPageBreak/>
        <w:t>Na Tabela 1 podem ser observados os resultados das análises microbiológicas dos sucos de goiaba coletados nos pontos comerciais</w:t>
      </w:r>
      <w:r>
        <w:rPr>
          <w:color w:val="000000"/>
          <w:sz w:val="24"/>
          <w:szCs w:val="24"/>
        </w:rPr>
        <w:t>.</w:t>
      </w:r>
    </w:p>
    <w:p w14:paraId="0A0FDDCA" w14:textId="77777777" w:rsidR="00E70776" w:rsidRPr="00E70776" w:rsidRDefault="00E70776" w:rsidP="00E70776">
      <w:pPr>
        <w:autoSpaceDE w:val="0"/>
        <w:autoSpaceDN w:val="0"/>
        <w:adjustRightInd w:val="0"/>
        <w:spacing w:line="360" w:lineRule="auto"/>
        <w:ind w:firstLine="708"/>
        <w:jc w:val="both"/>
        <w:rPr>
          <w:color w:val="000000"/>
          <w:sz w:val="24"/>
          <w:szCs w:val="24"/>
        </w:rPr>
      </w:pPr>
    </w:p>
    <w:p w14:paraId="1DBC41DC" w14:textId="77777777" w:rsidR="00E70776" w:rsidRPr="00E70776" w:rsidRDefault="00420496" w:rsidP="00B87199">
      <w:pPr>
        <w:autoSpaceDE w:val="0"/>
        <w:autoSpaceDN w:val="0"/>
        <w:adjustRightInd w:val="0"/>
        <w:spacing w:line="360" w:lineRule="auto"/>
        <w:jc w:val="both"/>
        <w:rPr>
          <w:color w:val="000000"/>
          <w:sz w:val="22"/>
          <w:szCs w:val="22"/>
        </w:rPr>
      </w:pPr>
      <w:r>
        <w:rPr>
          <w:color w:val="000000"/>
          <w:sz w:val="22"/>
          <w:szCs w:val="22"/>
        </w:rPr>
        <w:t>Tabela 1-</w:t>
      </w:r>
      <w:r w:rsidR="00E70776" w:rsidRPr="00E70776">
        <w:rPr>
          <w:color w:val="000000"/>
          <w:sz w:val="22"/>
          <w:szCs w:val="22"/>
        </w:rPr>
        <w:t xml:space="preserve"> Resultados das análises microbiológicas dos sucos de goiaba de diferentes pontos de instituições de ensino em Salvaterra-Pa.</w:t>
      </w:r>
    </w:p>
    <w:tbl>
      <w:tblPr>
        <w:tblW w:w="8523" w:type="dxa"/>
        <w:jc w:val="center"/>
        <w:tblBorders>
          <w:top w:val="single" w:sz="4" w:space="0" w:color="auto"/>
          <w:bottom w:val="single" w:sz="4" w:space="0" w:color="auto"/>
        </w:tblBorders>
        <w:tblLook w:val="04A0" w:firstRow="1" w:lastRow="0" w:firstColumn="1" w:lastColumn="0" w:noHBand="0" w:noVBand="1"/>
      </w:tblPr>
      <w:tblGrid>
        <w:gridCol w:w="1451"/>
        <w:gridCol w:w="2277"/>
        <w:gridCol w:w="2187"/>
        <w:gridCol w:w="2608"/>
      </w:tblGrid>
      <w:tr w:rsidR="00E70776" w:rsidRPr="00E70776" w14:paraId="5F0AA390" w14:textId="77777777" w:rsidTr="00B87199">
        <w:trPr>
          <w:trHeight w:val="741"/>
          <w:jc w:val="center"/>
        </w:trPr>
        <w:tc>
          <w:tcPr>
            <w:tcW w:w="1451" w:type="dxa"/>
            <w:tcBorders>
              <w:top w:val="single" w:sz="4" w:space="0" w:color="auto"/>
              <w:bottom w:val="single" w:sz="4" w:space="0" w:color="auto"/>
            </w:tcBorders>
            <w:shd w:val="clear" w:color="auto" w:fill="auto"/>
          </w:tcPr>
          <w:p w14:paraId="5A376698" w14:textId="77777777" w:rsidR="00E70776" w:rsidRPr="00B87199" w:rsidRDefault="00E70776" w:rsidP="00E70776">
            <w:pPr>
              <w:spacing w:line="360" w:lineRule="auto"/>
              <w:rPr>
                <w:b/>
                <w:sz w:val="22"/>
                <w:szCs w:val="22"/>
              </w:rPr>
            </w:pPr>
          </w:p>
          <w:p w14:paraId="1A67AE9C" w14:textId="77777777" w:rsidR="00E70776" w:rsidRPr="00B87199" w:rsidRDefault="00E70776" w:rsidP="00E70776">
            <w:pPr>
              <w:spacing w:line="360" w:lineRule="auto"/>
              <w:jc w:val="center"/>
              <w:rPr>
                <w:b/>
                <w:sz w:val="22"/>
                <w:szCs w:val="22"/>
              </w:rPr>
            </w:pPr>
            <w:r w:rsidRPr="00B87199">
              <w:rPr>
                <w:b/>
                <w:sz w:val="22"/>
                <w:szCs w:val="22"/>
              </w:rPr>
              <w:t>AMOSTRA</w:t>
            </w:r>
          </w:p>
        </w:tc>
        <w:tc>
          <w:tcPr>
            <w:tcW w:w="2277" w:type="dxa"/>
            <w:tcBorders>
              <w:top w:val="single" w:sz="4" w:space="0" w:color="auto"/>
              <w:bottom w:val="single" w:sz="4" w:space="0" w:color="auto"/>
            </w:tcBorders>
            <w:shd w:val="clear" w:color="auto" w:fill="auto"/>
          </w:tcPr>
          <w:p w14:paraId="16A264E6" w14:textId="77777777" w:rsidR="00E70776" w:rsidRPr="00B87199" w:rsidRDefault="00E70776" w:rsidP="00E70776">
            <w:pPr>
              <w:spacing w:line="360" w:lineRule="auto"/>
              <w:jc w:val="center"/>
              <w:rPr>
                <w:b/>
                <w:sz w:val="22"/>
                <w:szCs w:val="22"/>
              </w:rPr>
            </w:pPr>
            <w:r w:rsidRPr="00B87199">
              <w:rPr>
                <w:b/>
                <w:sz w:val="22"/>
                <w:szCs w:val="22"/>
              </w:rPr>
              <w:t>Coliformes totais (UFC/mL)</w:t>
            </w:r>
          </w:p>
        </w:tc>
        <w:tc>
          <w:tcPr>
            <w:tcW w:w="2187" w:type="dxa"/>
            <w:tcBorders>
              <w:top w:val="single" w:sz="4" w:space="0" w:color="auto"/>
              <w:bottom w:val="single" w:sz="4" w:space="0" w:color="auto"/>
            </w:tcBorders>
            <w:shd w:val="clear" w:color="auto" w:fill="auto"/>
          </w:tcPr>
          <w:p w14:paraId="6F05974E" w14:textId="77777777" w:rsidR="00E70776" w:rsidRPr="00B87199" w:rsidRDefault="00E70776" w:rsidP="00E70776">
            <w:pPr>
              <w:spacing w:line="360" w:lineRule="auto"/>
              <w:jc w:val="center"/>
              <w:rPr>
                <w:b/>
                <w:sz w:val="22"/>
                <w:szCs w:val="22"/>
              </w:rPr>
            </w:pPr>
            <w:r w:rsidRPr="00B87199">
              <w:rPr>
                <w:b/>
                <w:i/>
                <w:sz w:val="22"/>
                <w:szCs w:val="22"/>
              </w:rPr>
              <w:t>Escherichia Coli</w:t>
            </w:r>
          </w:p>
          <w:p w14:paraId="448A7DAD" w14:textId="77777777" w:rsidR="00E70776" w:rsidRPr="00B87199" w:rsidRDefault="00E70776" w:rsidP="00E70776">
            <w:pPr>
              <w:spacing w:line="360" w:lineRule="auto"/>
              <w:jc w:val="center"/>
              <w:rPr>
                <w:b/>
                <w:sz w:val="22"/>
                <w:szCs w:val="22"/>
              </w:rPr>
            </w:pPr>
            <w:r w:rsidRPr="00B87199">
              <w:rPr>
                <w:b/>
                <w:sz w:val="22"/>
                <w:szCs w:val="22"/>
              </w:rPr>
              <w:t>(UFC/mL)</w:t>
            </w:r>
          </w:p>
        </w:tc>
        <w:tc>
          <w:tcPr>
            <w:tcW w:w="2608" w:type="dxa"/>
            <w:tcBorders>
              <w:top w:val="single" w:sz="4" w:space="0" w:color="auto"/>
              <w:bottom w:val="single" w:sz="4" w:space="0" w:color="auto"/>
            </w:tcBorders>
            <w:shd w:val="clear" w:color="auto" w:fill="auto"/>
          </w:tcPr>
          <w:p w14:paraId="100436E2" w14:textId="77777777" w:rsidR="00E70776" w:rsidRPr="00B87199" w:rsidRDefault="00E70776" w:rsidP="00E70776">
            <w:pPr>
              <w:spacing w:line="360" w:lineRule="auto"/>
              <w:jc w:val="center"/>
              <w:rPr>
                <w:b/>
                <w:i/>
                <w:sz w:val="22"/>
                <w:szCs w:val="22"/>
              </w:rPr>
            </w:pPr>
            <w:r w:rsidRPr="00B87199">
              <w:rPr>
                <w:b/>
                <w:i/>
                <w:sz w:val="22"/>
                <w:szCs w:val="22"/>
              </w:rPr>
              <w:t>Staphylococcus aureus</w:t>
            </w:r>
          </w:p>
          <w:p w14:paraId="0CBA3833" w14:textId="77777777" w:rsidR="00E70776" w:rsidRPr="00B87199" w:rsidRDefault="00E70776" w:rsidP="00E70776">
            <w:pPr>
              <w:spacing w:line="360" w:lineRule="auto"/>
              <w:jc w:val="center"/>
              <w:rPr>
                <w:b/>
                <w:sz w:val="22"/>
                <w:szCs w:val="22"/>
              </w:rPr>
            </w:pPr>
            <w:r w:rsidRPr="00B87199">
              <w:rPr>
                <w:b/>
                <w:sz w:val="22"/>
                <w:szCs w:val="22"/>
              </w:rPr>
              <w:t>(UFC/mL)</w:t>
            </w:r>
          </w:p>
        </w:tc>
      </w:tr>
      <w:tr w:rsidR="00E70776" w:rsidRPr="00E70776" w14:paraId="22E03F77" w14:textId="77777777" w:rsidTr="00B87199">
        <w:trPr>
          <w:trHeight w:val="340"/>
          <w:jc w:val="center"/>
        </w:trPr>
        <w:tc>
          <w:tcPr>
            <w:tcW w:w="1451" w:type="dxa"/>
            <w:tcBorders>
              <w:top w:val="single" w:sz="4" w:space="0" w:color="auto"/>
            </w:tcBorders>
            <w:shd w:val="clear" w:color="auto" w:fill="auto"/>
          </w:tcPr>
          <w:p w14:paraId="3631BD81" w14:textId="77777777" w:rsidR="00E70776" w:rsidRPr="00B87199" w:rsidRDefault="00E70776" w:rsidP="00E70776">
            <w:pPr>
              <w:spacing w:line="360" w:lineRule="auto"/>
              <w:jc w:val="center"/>
              <w:rPr>
                <w:b/>
                <w:sz w:val="22"/>
                <w:szCs w:val="22"/>
              </w:rPr>
            </w:pPr>
            <w:r w:rsidRPr="00B87199">
              <w:rPr>
                <w:b/>
                <w:sz w:val="22"/>
                <w:szCs w:val="22"/>
              </w:rPr>
              <w:t>A</w:t>
            </w:r>
          </w:p>
        </w:tc>
        <w:tc>
          <w:tcPr>
            <w:tcW w:w="2277" w:type="dxa"/>
            <w:tcBorders>
              <w:top w:val="single" w:sz="4" w:space="0" w:color="auto"/>
            </w:tcBorders>
            <w:shd w:val="clear" w:color="auto" w:fill="auto"/>
          </w:tcPr>
          <w:p w14:paraId="2D3FD0CF"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187" w:type="dxa"/>
            <w:tcBorders>
              <w:top w:val="single" w:sz="4" w:space="0" w:color="auto"/>
            </w:tcBorders>
            <w:shd w:val="clear" w:color="auto" w:fill="auto"/>
          </w:tcPr>
          <w:p w14:paraId="043A71F7"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608" w:type="dxa"/>
            <w:tcBorders>
              <w:top w:val="single" w:sz="4" w:space="0" w:color="auto"/>
            </w:tcBorders>
            <w:shd w:val="clear" w:color="auto" w:fill="auto"/>
          </w:tcPr>
          <w:p w14:paraId="5132BF43"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r>
      <w:tr w:rsidR="00E70776" w:rsidRPr="00E70776" w14:paraId="49659719" w14:textId="77777777" w:rsidTr="00B87199">
        <w:trPr>
          <w:trHeight w:val="270"/>
          <w:jc w:val="center"/>
        </w:trPr>
        <w:tc>
          <w:tcPr>
            <w:tcW w:w="1451" w:type="dxa"/>
            <w:shd w:val="clear" w:color="auto" w:fill="auto"/>
          </w:tcPr>
          <w:p w14:paraId="0FEF6EB5" w14:textId="77777777" w:rsidR="00E70776" w:rsidRPr="00B87199" w:rsidRDefault="00E70776" w:rsidP="00E70776">
            <w:pPr>
              <w:spacing w:line="360" w:lineRule="auto"/>
              <w:jc w:val="center"/>
              <w:rPr>
                <w:b/>
                <w:sz w:val="22"/>
                <w:szCs w:val="22"/>
              </w:rPr>
            </w:pPr>
            <w:r w:rsidRPr="00B87199">
              <w:rPr>
                <w:b/>
                <w:sz w:val="22"/>
                <w:szCs w:val="22"/>
              </w:rPr>
              <w:t>B</w:t>
            </w:r>
          </w:p>
        </w:tc>
        <w:tc>
          <w:tcPr>
            <w:tcW w:w="2277" w:type="dxa"/>
            <w:shd w:val="clear" w:color="auto" w:fill="auto"/>
          </w:tcPr>
          <w:p w14:paraId="6F76CB40" w14:textId="77777777" w:rsidR="00E70776" w:rsidRPr="00B87199" w:rsidRDefault="00E70776" w:rsidP="00E70776">
            <w:pPr>
              <w:spacing w:line="360" w:lineRule="auto"/>
              <w:jc w:val="center"/>
              <w:rPr>
                <w:sz w:val="22"/>
                <w:szCs w:val="22"/>
                <w:vertAlign w:val="superscript"/>
              </w:rPr>
            </w:pPr>
            <w:r w:rsidRPr="00B87199">
              <w:rPr>
                <w:sz w:val="22"/>
                <w:szCs w:val="22"/>
              </w:rPr>
              <w:t>5,4 x 10</w:t>
            </w:r>
            <w:r w:rsidRPr="00B87199">
              <w:rPr>
                <w:sz w:val="22"/>
                <w:szCs w:val="22"/>
                <w:vertAlign w:val="superscript"/>
              </w:rPr>
              <w:t>4</w:t>
            </w:r>
          </w:p>
        </w:tc>
        <w:tc>
          <w:tcPr>
            <w:tcW w:w="2187" w:type="dxa"/>
            <w:shd w:val="clear" w:color="auto" w:fill="auto"/>
          </w:tcPr>
          <w:p w14:paraId="3B604A9D" w14:textId="77777777" w:rsidR="00E70776" w:rsidRPr="00B87199" w:rsidRDefault="00E70776" w:rsidP="00E70776">
            <w:pPr>
              <w:spacing w:line="360" w:lineRule="auto"/>
              <w:jc w:val="center"/>
              <w:rPr>
                <w:sz w:val="22"/>
                <w:szCs w:val="22"/>
                <w:vertAlign w:val="superscript"/>
              </w:rPr>
            </w:pPr>
            <w:r w:rsidRPr="00B87199">
              <w:rPr>
                <w:sz w:val="22"/>
                <w:szCs w:val="22"/>
              </w:rPr>
              <w:t>2,7 x 10</w:t>
            </w:r>
            <w:r w:rsidRPr="00B87199">
              <w:rPr>
                <w:sz w:val="22"/>
                <w:szCs w:val="22"/>
                <w:vertAlign w:val="superscript"/>
              </w:rPr>
              <w:t>4</w:t>
            </w:r>
          </w:p>
        </w:tc>
        <w:tc>
          <w:tcPr>
            <w:tcW w:w="2608" w:type="dxa"/>
            <w:shd w:val="clear" w:color="auto" w:fill="auto"/>
          </w:tcPr>
          <w:p w14:paraId="781B4651"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r>
      <w:tr w:rsidR="00E70776" w:rsidRPr="00E70776" w14:paraId="68ED1739" w14:textId="77777777" w:rsidTr="00B87199">
        <w:trPr>
          <w:trHeight w:val="270"/>
          <w:jc w:val="center"/>
        </w:trPr>
        <w:tc>
          <w:tcPr>
            <w:tcW w:w="1451" w:type="dxa"/>
            <w:shd w:val="clear" w:color="auto" w:fill="auto"/>
          </w:tcPr>
          <w:p w14:paraId="596275B8" w14:textId="77777777" w:rsidR="00E70776" w:rsidRPr="00B87199" w:rsidRDefault="00E70776" w:rsidP="00E70776">
            <w:pPr>
              <w:spacing w:line="360" w:lineRule="auto"/>
              <w:jc w:val="center"/>
              <w:rPr>
                <w:b/>
                <w:sz w:val="22"/>
                <w:szCs w:val="22"/>
              </w:rPr>
            </w:pPr>
            <w:r w:rsidRPr="00B87199">
              <w:rPr>
                <w:b/>
                <w:sz w:val="22"/>
                <w:szCs w:val="22"/>
              </w:rPr>
              <w:t>C</w:t>
            </w:r>
          </w:p>
        </w:tc>
        <w:tc>
          <w:tcPr>
            <w:tcW w:w="2277" w:type="dxa"/>
            <w:shd w:val="clear" w:color="auto" w:fill="auto"/>
          </w:tcPr>
          <w:p w14:paraId="314AF34E"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187" w:type="dxa"/>
            <w:shd w:val="clear" w:color="auto" w:fill="auto"/>
          </w:tcPr>
          <w:p w14:paraId="2364BA8C"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608" w:type="dxa"/>
            <w:shd w:val="clear" w:color="auto" w:fill="auto"/>
          </w:tcPr>
          <w:p w14:paraId="6A556413"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r>
      <w:tr w:rsidR="00E70776" w:rsidRPr="00E70776" w14:paraId="1CC43A53" w14:textId="77777777" w:rsidTr="00B87199">
        <w:trPr>
          <w:trHeight w:val="270"/>
          <w:jc w:val="center"/>
        </w:trPr>
        <w:tc>
          <w:tcPr>
            <w:tcW w:w="1451" w:type="dxa"/>
            <w:shd w:val="clear" w:color="auto" w:fill="auto"/>
          </w:tcPr>
          <w:p w14:paraId="6AA0DC3E" w14:textId="77777777" w:rsidR="00E70776" w:rsidRPr="00B87199" w:rsidRDefault="00E70776" w:rsidP="00E70776">
            <w:pPr>
              <w:spacing w:line="360" w:lineRule="auto"/>
              <w:jc w:val="center"/>
              <w:rPr>
                <w:b/>
                <w:sz w:val="22"/>
                <w:szCs w:val="22"/>
              </w:rPr>
            </w:pPr>
            <w:r w:rsidRPr="00B87199">
              <w:rPr>
                <w:b/>
                <w:sz w:val="22"/>
                <w:szCs w:val="22"/>
              </w:rPr>
              <w:t>D</w:t>
            </w:r>
          </w:p>
        </w:tc>
        <w:tc>
          <w:tcPr>
            <w:tcW w:w="2277" w:type="dxa"/>
            <w:shd w:val="clear" w:color="auto" w:fill="auto"/>
          </w:tcPr>
          <w:p w14:paraId="382E1E00"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187" w:type="dxa"/>
            <w:shd w:val="clear" w:color="auto" w:fill="auto"/>
          </w:tcPr>
          <w:p w14:paraId="5C41B9EB"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608" w:type="dxa"/>
            <w:shd w:val="clear" w:color="auto" w:fill="auto"/>
          </w:tcPr>
          <w:p w14:paraId="608656FE"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r>
      <w:tr w:rsidR="00E70776" w:rsidRPr="00E70776" w14:paraId="6631E61E" w14:textId="77777777" w:rsidTr="00B87199">
        <w:trPr>
          <w:trHeight w:val="79"/>
          <w:jc w:val="center"/>
        </w:trPr>
        <w:tc>
          <w:tcPr>
            <w:tcW w:w="1451" w:type="dxa"/>
            <w:shd w:val="clear" w:color="auto" w:fill="auto"/>
          </w:tcPr>
          <w:p w14:paraId="2EFE32C8" w14:textId="77777777" w:rsidR="00E70776" w:rsidRPr="00B87199" w:rsidRDefault="00E70776" w:rsidP="00E70776">
            <w:pPr>
              <w:spacing w:line="360" w:lineRule="auto"/>
              <w:jc w:val="center"/>
              <w:rPr>
                <w:b/>
                <w:sz w:val="22"/>
                <w:szCs w:val="22"/>
              </w:rPr>
            </w:pPr>
            <w:r w:rsidRPr="00B87199">
              <w:rPr>
                <w:b/>
                <w:sz w:val="22"/>
                <w:szCs w:val="22"/>
              </w:rPr>
              <w:t>E</w:t>
            </w:r>
          </w:p>
        </w:tc>
        <w:tc>
          <w:tcPr>
            <w:tcW w:w="2277" w:type="dxa"/>
            <w:shd w:val="clear" w:color="auto" w:fill="auto"/>
          </w:tcPr>
          <w:p w14:paraId="68EEF813"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187" w:type="dxa"/>
            <w:shd w:val="clear" w:color="auto" w:fill="auto"/>
          </w:tcPr>
          <w:p w14:paraId="32AFCD71"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c>
          <w:tcPr>
            <w:tcW w:w="2608" w:type="dxa"/>
            <w:shd w:val="clear" w:color="auto" w:fill="auto"/>
          </w:tcPr>
          <w:p w14:paraId="1D69280B" w14:textId="77777777" w:rsidR="00E70776" w:rsidRPr="00B87199" w:rsidRDefault="00E70776" w:rsidP="00E70776">
            <w:pPr>
              <w:spacing w:line="360" w:lineRule="auto"/>
              <w:jc w:val="center"/>
              <w:rPr>
                <w:sz w:val="22"/>
                <w:szCs w:val="22"/>
              </w:rPr>
            </w:pPr>
            <w:r w:rsidRPr="00B87199">
              <w:rPr>
                <w:sz w:val="22"/>
                <w:szCs w:val="22"/>
              </w:rPr>
              <w:t>&lt; 10</w:t>
            </w:r>
            <w:r w:rsidRPr="00B87199">
              <w:rPr>
                <w:sz w:val="22"/>
                <w:szCs w:val="22"/>
                <w:vertAlign w:val="superscript"/>
              </w:rPr>
              <w:t>1</w:t>
            </w:r>
          </w:p>
        </w:tc>
      </w:tr>
    </w:tbl>
    <w:p w14:paraId="2355E89D" w14:textId="77777777" w:rsidR="00E70776" w:rsidRPr="00E70776" w:rsidRDefault="00420496" w:rsidP="00420496">
      <w:pPr>
        <w:autoSpaceDE w:val="0"/>
        <w:autoSpaceDN w:val="0"/>
        <w:adjustRightInd w:val="0"/>
        <w:jc w:val="both"/>
        <w:rPr>
          <w:color w:val="000000"/>
          <w:sz w:val="22"/>
          <w:szCs w:val="22"/>
        </w:rPr>
      </w:pPr>
      <w:r>
        <w:rPr>
          <w:color w:val="000000"/>
          <w:sz w:val="22"/>
          <w:szCs w:val="22"/>
        </w:rPr>
        <w:t xml:space="preserve">        </w:t>
      </w:r>
      <w:r w:rsidR="00E70776" w:rsidRPr="00E70776">
        <w:rPr>
          <w:color w:val="000000"/>
          <w:sz w:val="22"/>
          <w:szCs w:val="22"/>
        </w:rPr>
        <w:t>Fonte: Próprios Autores, 2018.</w:t>
      </w:r>
    </w:p>
    <w:p w14:paraId="31C98F1A" w14:textId="77777777" w:rsidR="00E70776" w:rsidRDefault="00E70776" w:rsidP="00E70776">
      <w:pPr>
        <w:autoSpaceDE w:val="0"/>
        <w:autoSpaceDN w:val="0"/>
        <w:adjustRightInd w:val="0"/>
        <w:spacing w:line="360" w:lineRule="auto"/>
        <w:ind w:firstLine="708"/>
        <w:jc w:val="both"/>
        <w:rPr>
          <w:color w:val="000000"/>
          <w:sz w:val="24"/>
          <w:szCs w:val="24"/>
        </w:rPr>
      </w:pPr>
    </w:p>
    <w:p w14:paraId="1C83978A"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 xml:space="preserve">Diante dos dados apresentados na Tabela 1, pode-se verificar que somente a amostra B apresentou contaminação por Coliformes a 35 ºC e </w:t>
      </w:r>
      <w:r w:rsidRPr="00E70776">
        <w:rPr>
          <w:i/>
          <w:iCs/>
          <w:color w:val="000000"/>
          <w:sz w:val="24"/>
          <w:szCs w:val="24"/>
        </w:rPr>
        <w:t xml:space="preserve">Escherichia coli, </w:t>
      </w:r>
      <w:r w:rsidRPr="00E70776">
        <w:rPr>
          <w:color w:val="000000"/>
          <w:sz w:val="24"/>
          <w:szCs w:val="24"/>
        </w:rPr>
        <w:t>com contagens de 2,7 x 10</w:t>
      </w:r>
      <w:r w:rsidRPr="00E70776">
        <w:rPr>
          <w:color w:val="000000"/>
          <w:sz w:val="24"/>
          <w:szCs w:val="24"/>
          <w:vertAlign w:val="superscript"/>
        </w:rPr>
        <w:t>4</w:t>
      </w:r>
      <w:r w:rsidRPr="00E70776">
        <w:rPr>
          <w:color w:val="000000"/>
          <w:sz w:val="24"/>
          <w:szCs w:val="24"/>
        </w:rPr>
        <w:t xml:space="preserve"> </w:t>
      </w:r>
      <w:r w:rsidRPr="00E70776">
        <w:rPr>
          <w:bCs/>
          <w:sz w:val="24"/>
          <w:szCs w:val="24"/>
        </w:rPr>
        <w:t>UFC/mL</w:t>
      </w:r>
      <w:r w:rsidRPr="00E70776">
        <w:rPr>
          <w:bCs/>
          <w:color w:val="000000"/>
          <w:sz w:val="24"/>
          <w:szCs w:val="24"/>
        </w:rPr>
        <w:t xml:space="preserve"> </w:t>
      </w:r>
      <w:r w:rsidRPr="00E70776">
        <w:rPr>
          <w:color w:val="000000"/>
          <w:sz w:val="24"/>
          <w:szCs w:val="24"/>
        </w:rPr>
        <w:t xml:space="preserve">para </w:t>
      </w:r>
      <w:r w:rsidRPr="00E70776">
        <w:rPr>
          <w:i/>
          <w:color w:val="000000"/>
          <w:sz w:val="24"/>
          <w:szCs w:val="24"/>
        </w:rPr>
        <w:t>Escherichia Coli</w:t>
      </w:r>
      <w:r w:rsidRPr="00E70776">
        <w:rPr>
          <w:color w:val="000000"/>
          <w:sz w:val="24"/>
          <w:szCs w:val="24"/>
        </w:rPr>
        <w:t xml:space="preserve"> e 5,4 x 10</w:t>
      </w:r>
      <w:r w:rsidRPr="00E70776">
        <w:rPr>
          <w:color w:val="000000"/>
          <w:sz w:val="24"/>
          <w:szCs w:val="24"/>
          <w:vertAlign w:val="superscript"/>
        </w:rPr>
        <w:t>4</w:t>
      </w:r>
      <w:r w:rsidRPr="00E70776">
        <w:rPr>
          <w:color w:val="000000"/>
          <w:sz w:val="24"/>
          <w:szCs w:val="24"/>
        </w:rPr>
        <w:t xml:space="preserve"> </w:t>
      </w:r>
      <w:r w:rsidRPr="00E70776">
        <w:rPr>
          <w:bCs/>
          <w:sz w:val="24"/>
          <w:szCs w:val="24"/>
        </w:rPr>
        <w:t>UFC/mL</w:t>
      </w:r>
      <w:r w:rsidRPr="00E70776">
        <w:rPr>
          <w:color w:val="000000"/>
          <w:sz w:val="24"/>
          <w:szCs w:val="24"/>
        </w:rPr>
        <w:t xml:space="preserve"> para Coliformes a 35 ºC. Esta amostra encontra-se em desacordo com os padrões estabelecidos pela Resolução da Diretoria Colegiada (RDC) da Agência Nacional de Vigilância Sanitária (ANVISA) n°12 de 2 de janeiro de 2001, que estabelece o valor de 10</w:t>
      </w:r>
      <w:r w:rsidRPr="00E70776">
        <w:rPr>
          <w:color w:val="000000"/>
          <w:sz w:val="24"/>
          <w:szCs w:val="24"/>
          <w:vertAlign w:val="superscript"/>
        </w:rPr>
        <w:t>2</w:t>
      </w:r>
      <w:r w:rsidRPr="00E70776">
        <w:rPr>
          <w:color w:val="000000"/>
          <w:sz w:val="24"/>
          <w:szCs w:val="24"/>
        </w:rPr>
        <w:t xml:space="preserve"> NMP/mL como limite máximo para contagem de coliformes a 45 °C para este tipo de alimento (BRASIL, 2001).</w:t>
      </w:r>
    </w:p>
    <w:p w14:paraId="7F593A5B" w14:textId="6E7B062D"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 xml:space="preserve">Os valores para coliformes totais foram superiores aos encontrados por Garcia et </w:t>
      </w:r>
      <w:r w:rsidR="00215441">
        <w:rPr>
          <w:color w:val="000000"/>
          <w:sz w:val="24"/>
          <w:szCs w:val="24"/>
        </w:rPr>
        <w:t>al,</w:t>
      </w:r>
      <w:r w:rsidRPr="00E70776">
        <w:rPr>
          <w:color w:val="000000"/>
          <w:sz w:val="24"/>
          <w:szCs w:val="24"/>
        </w:rPr>
        <w:t xml:space="preserve"> (2012) que realizou estudo da qualidade microbiológica de sucos </w:t>
      </w:r>
      <w:r w:rsidRPr="00E70776">
        <w:rPr>
          <w:i/>
          <w:color w:val="000000"/>
          <w:sz w:val="24"/>
          <w:szCs w:val="24"/>
        </w:rPr>
        <w:t>in natura</w:t>
      </w:r>
      <w:r w:rsidRPr="00E70776">
        <w:rPr>
          <w:color w:val="000000"/>
          <w:sz w:val="24"/>
          <w:szCs w:val="24"/>
        </w:rPr>
        <w:t xml:space="preserve"> comercializados na cidade de Juazeiro</w:t>
      </w:r>
      <w:r w:rsidR="00420496">
        <w:rPr>
          <w:color w:val="000000"/>
          <w:sz w:val="24"/>
          <w:szCs w:val="24"/>
        </w:rPr>
        <w:t xml:space="preserve"> </w:t>
      </w:r>
      <w:r w:rsidRPr="00E70776">
        <w:rPr>
          <w:color w:val="000000"/>
          <w:sz w:val="24"/>
          <w:szCs w:val="24"/>
        </w:rPr>
        <w:t>-</w:t>
      </w:r>
      <w:r w:rsidR="00420496">
        <w:rPr>
          <w:color w:val="000000"/>
          <w:sz w:val="24"/>
          <w:szCs w:val="24"/>
        </w:rPr>
        <w:t xml:space="preserve"> CE</w:t>
      </w:r>
      <w:r w:rsidRPr="00E70776">
        <w:rPr>
          <w:color w:val="000000"/>
          <w:sz w:val="24"/>
          <w:szCs w:val="24"/>
        </w:rPr>
        <w:t>, encontrando a presença de 13 × 10</w:t>
      </w:r>
      <w:r w:rsidRPr="00E70776">
        <w:rPr>
          <w:color w:val="000000"/>
          <w:sz w:val="24"/>
          <w:szCs w:val="24"/>
          <w:vertAlign w:val="superscript"/>
        </w:rPr>
        <w:t>-1</w:t>
      </w:r>
      <w:r w:rsidRPr="00E70776">
        <w:rPr>
          <w:color w:val="000000"/>
          <w:sz w:val="24"/>
          <w:szCs w:val="24"/>
        </w:rPr>
        <w:t xml:space="preserve"> </w:t>
      </w:r>
      <w:r w:rsidRPr="00E70776">
        <w:rPr>
          <w:bCs/>
          <w:sz w:val="24"/>
          <w:szCs w:val="24"/>
        </w:rPr>
        <w:t>UFC/mL</w:t>
      </w:r>
      <w:r w:rsidRPr="00E70776">
        <w:rPr>
          <w:color w:val="000000"/>
          <w:sz w:val="24"/>
          <w:szCs w:val="24"/>
        </w:rPr>
        <w:t xml:space="preserve"> para coliformes totais. Enquanto ao trabalho de Souza, Martins e Badaró, (2009) que caracterizou microbiológicamente o suco de manga, obtendo a presença de 4,6 x 10</w:t>
      </w:r>
      <w:r w:rsidRPr="00E70776">
        <w:rPr>
          <w:color w:val="000000"/>
          <w:sz w:val="24"/>
          <w:szCs w:val="24"/>
          <w:vertAlign w:val="superscript"/>
        </w:rPr>
        <w:t xml:space="preserve">2 </w:t>
      </w:r>
      <w:r w:rsidRPr="00E70776">
        <w:rPr>
          <w:bCs/>
          <w:sz w:val="24"/>
          <w:szCs w:val="24"/>
        </w:rPr>
        <w:t>UFC/mL</w:t>
      </w:r>
      <w:r w:rsidRPr="00E70776">
        <w:rPr>
          <w:color w:val="000000"/>
          <w:sz w:val="24"/>
          <w:szCs w:val="24"/>
        </w:rPr>
        <w:t>.</w:t>
      </w:r>
    </w:p>
    <w:p w14:paraId="1D20C23A" w14:textId="77777777" w:rsidR="00E70776" w:rsidRPr="00E70776" w:rsidRDefault="003C5F46" w:rsidP="00E70776">
      <w:pPr>
        <w:autoSpaceDE w:val="0"/>
        <w:autoSpaceDN w:val="0"/>
        <w:adjustRightInd w:val="0"/>
        <w:spacing w:line="360" w:lineRule="auto"/>
        <w:ind w:firstLine="708"/>
        <w:jc w:val="both"/>
        <w:rPr>
          <w:sz w:val="24"/>
          <w:szCs w:val="24"/>
        </w:rPr>
      </w:pPr>
      <w:r>
        <w:rPr>
          <w:sz w:val="24"/>
          <w:szCs w:val="24"/>
        </w:rPr>
        <w:t>Pinheiro et</w:t>
      </w:r>
      <w:r w:rsidR="00E70776" w:rsidRPr="00E70776">
        <w:rPr>
          <w:sz w:val="24"/>
          <w:szCs w:val="24"/>
        </w:rPr>
        <w:t xml:space="preserve"> al</w:t>
      </w:r>
      <w:r>
        <w:rPr>
          <w:sz w:val="24"/>
          <w:szCs w:val="24"/>
        </w:rPr>
        <w:t>.,</w:t>
      </w:r>
      <w:r w:rsidR="00E70776" w:rsidRPr="00E70776">
        <w:rPr>
          <w:sz w:val="24"/>
          <w:szCs w:val="24"/>
        </w:rPr>
        <w:t xml:space="preserve"> (2006) ao avaliar a qualidade microbiológica de sucos de frutas </w:t>
      </w:r>
      <w:r w:rsidR="00E70776" w:rsidRPr="00E70776">
        <w:rPr>
          <w:i/>
          <w:sz w:val="24"/>
          <w:szCs w:val="24"/>
        </w:rPr>
        <w:t>in natura</w:t>
      </w:r>
      <w:r w:rsidR="00E70776" w:rsidRPr="00E70776">
        <w:rPr>
          <w:sz w:val="24"/>
          <w:szCs w:val="24"/>
        </w:rPr>
        <w:t xml:space="preserve"> não detectaram conta</w:t>
      </w:r>
      <w:r w:rsidR="00420496">
        <w:rPr>
          <w:sz w:val="24"/>
          <w:szCs w:val="24"/>
        </w:rPr>
        <w:t>minação por este grupo de micr</w:t>
      </w:r>
      <w:r w:rsidR="00E70776" w:rsidRPr="00E70776">
        <w:rPr>
          <w:sz w:val="24"/>
          <w:szCs w:val="24"/>
        </w:rPr>
        <w:t xml:space="preserve">organismos em apenas 33,5 </w:t>
      </w:r>
      <w:r>
        <w:rPr>
          <w:sz w:val="24"/>
          <w:szCs w:val="24"/>
        </w:rPr>
        <w:t xml:space="preserve">% das amostras. </w:t>
      </w:r>
      <w:r w:rsidR="002B3C4F" w:rsidRPr="002B3C4F">
        <w:rPr>
          <w:sz w:val="24"/>
          <w:szCs w:val="24"/>
        </w:rPr>
        <w:t>Souza, Martins e Badaró</w:t>
      </w:r>
      <w:r w:rsidR="00E70776" w:rsidRPr="002B3C4F">
        <w:rPr>
          <w:sz w:val="24"/>
          <w:szCs w:val="24"/>
        </w:rPr>
        <w:t xml:space="preserve"> (2009) avaliaram as características microbiológicas do suco de manga comercializado em Ipatinga-</w:t>
      </w:r>
      <w:r w:rsidR="00420496">
        <w:rPr>
          <w:sz w:val="24"/>
          <w:szCs w:val="24"/>
        </w:rPr>
        <w:t xml:space="preserve"> </w:t>
      </w:r>
      <w:r w:rsidR="00E70776" w:rsidRPr="002B3C4F">
        <w:rPr>
          <w:sz w:val="24"/>
          <w:szCs w:val="24"/>
        </w:rPr>
        <w:t>MG e encontrar</w:t>
      </w:r>
      <w:r w:rsidR="00420496">
        <w:rPr>
          <w:sz w:val="24"/>
          <w:szCs w:val="24"/>
        </w:rPr>
        <w:t>am níveis elevados desses micr</w:t>
      </w:r>
      <w:r w:rsidR="00E70776" w:rsidRPr="002B3C4F">
        <w:rPr>
          <w:sz w:val="24"/>
          <w:szCs w:val="24"/>
        </w:rPr>
        <w:t>organismos em 75 % das amostras analisadas.</w:t>
      </w:r>
      <w:r w:rsidR="00E70776" w:rsidRPr="00E70776">
        <w:rPr>
          <w:sz w:val="24"/>
          <w:szCs w:val="24"/>
        </w:rPr>
        <w:t xml:space="preserve"> </w:t>
      </w:r>
    </w:p>
    <w:p w14:paraId="0CC7E6A4" w14:textId="77777777" w:rsidR="00E70776" w:rsidRPr="00E70776" w:rsidRDefault="00E70776" w:rsidP="00E70776">
      <w:pPr>
        <w:autoSpaceDE w:val="0"/>
        <w:autoSpaceDN w:val="0"/>
        <w:adjustRightInd w:val="0"/>
        <w:spacing w:line="360" w:lineRule="auto"/>
        <w:ind w:firstLine="708"/>
        <w:jc w:val="both"/>
        <w:rPr>
          <w:sz w:val="24"/>
          <w:szCs w:val="24"/>
        </w:rPr>
      </w:pPr>
      <w:r w:rsidRPr="00E70776">
        <w:rPr>
          <w:sz w:val="24"/>
          <w:szCs w:val="24"/>
        </w:rPr>
        <w:lastRenderedPageBreak/>
        <w:t xml:space="preserve">A presença de coliformes em alimentos é muito importante para indicar se houve contaminação durante e após o processo de produção e/ou fabricação. Segundo Franco e Landgraf (2007), os micro-organismos indicadores são grupos ou espécies que, quando estão presentes em um alimento podem indicar contaminação, presença de patógenos no alimento, e quando estes são detectados pode-se dizer que as razões são as condições sanitárias inadequadas durante o processamento, produção ou armazenamento, causando risco à saúde do consumidor. </w:t>
      </w:r>
    </w:p>
    <w:p w14:paraId="6BE7E490" w14:textId="77777777" w:rsidR="00E70776" w:rsidRPr="00E70776" w:rsidRDefault="00E70776" w:rsidP="00E70776">
      <w:pPr>
        <w:autoSpaceDE w:val="0"/>
        <w:autoSpaceDN w:val="0"/>
        <w:adjustRightInd w:val="0"/>
        <w:spacing w:line="360" w:lineRule="auto"/>
        <w:ind w:firstLine="708"/>
        <w:jc w:val="both"/>
        <w:rPr>
          <w:color w:val="000000"/>
          <w:sz w:val="24"/>
          <w:szCs w:val="24"/>
        </w:rPr>
      </w:pPr>
      <w:r w:rsidRPr="00E70776">
        <w:rPr>
          <w:color w:val="000000"/>
          <w:sz w:val="24"/>
          <w:szCs w:val="24"/>
        </w:rPr>
        <w:t xml:space="preserve">Nenhuma amostra apresentou contaminação por </w:t>
      </w:r>
      <w:r w:rsidRPr="00E70776">
        <w:rPr>
          <w:i/>
          <w:color w:val="000000"/>
          <w:sz w:val="24"/>
          <w:szCs w:val="24"/>
        </w:rPr>
        <w:t>Staphylococcus aureus</w:t>
      </w:r>
      <w:r w:rsidRPr="00E70776">
        <w:rPr>
          <w:color w:val="000000"/>
          <w:sz w:val="24"/>
          <w:szCs w:val="24"/>
        </w:rPr>
        <w:t>, o que pode-se afirmar que a produção dos sucos é realizada com condições de higiene adequadas.</w:t>
      </w:r>
    </w:p>
    <w:p w14:paraId="3A3850FD" w14:textId="77777777" w:rsidR="00555769" w:rsidRPr="00B87199" w:rsidRDefault="00E70776" w:rsidP="00B87199">
      <w:pPr>
        <w:autoSpaceDE w:val="0"/>
        <w:autoSpaceDN w:val="0"/>
        <w:adjustRightInd w:val="0"/>
        <w:spacing w:line="360" w:lineRule="auto"/>
        <w:ind w:firstLine="708"/>
        <w:jc w:val="both"/>
        <w:rPr>
          <w:color w:val="000000"/>
          <w:sz w:val="24"/>
          <w:szCs w:val="24"/>
        </w:rPr>
      </w:pPr>
      <w:r w:rsidRPr="00E70776">
        <w:rPr>
          <w:color w:val="000000"/>
          <w:sz w:val="24"/>
          <w:szCs w:val="24"/>
        </w:rPr>
        <w:t xml:space="preserve">A intoxicação alimentar por </w:t>
      </w:r>
      <w:r w:rsidRPr="00420496">
        <w:rPr>
          <w:i/>
          <w:color w:val="000000"/>
          <w:sz w:val="24"/>
          <w:szCs w:val="24"/>
        </w:rPr>
        <w:t>Staphylococcus</w:t>
      </w:r>
      <w:r w:rsidRPr="00E70776">
        <w:rPr>
          <w:color w:val="000000"/>
          <w:sz w:val="24"/>
          <w:szCs w:val="24"/>
        </w:rPr>
        <w:t xml:space="preserve"> é uma das doenças mais comuns e que resulta da ingestão de enterotoxinas estafilocócicas (EE) pré-formadas em alimentos, sendo os gra</w:t>
      </w:r>
      <w:r w:rsidR="00420496">
        <w:rPr>
          <w:color w:val="000000"/>
          <w:sz w:val="24"/>
          <w:szCs w:val="24"/>
        </w:rPr>
        <w:t>ndes transmissores desse micro</w:t>
      </w:r>
      <w:r w:rsidRPr="00E70776">
        <w:rPr>
          <w:color w:val="000000"/>
          <w:sz w:val="24"/>
          <w:szCs w:val="24"/>
        </w:rPr>
        <w:t>rganismo, os seres humanos (HENNEKINNE et al., 2012).</w:t>
      </w:r>
    </w:p>
    <w:p w14:paraId="1D87CA50" w14:textId="77777777" w:rsidR="0012462E" w:rsidRDefault="0012462E" w:rsidP="0012462E">
      <w:pPr>
        <w:tabs>
          <w:tab w:val="left" w:pos="1290"/>
        </w:tabs>
        <w:jc w:val="both"/>
        <w:rPr>
          <w:rFonts w:eastAsia="Calibri"/>
          <w:sz w:val="28"/>
          <w:szCs w:val="28"/>
          <w:lang w:eastAsia="en-US"/>
        </w:rPr>
      </w:pPr>
    </w:p>
    <w:p w14:paraId="7D690EB7" w14:textId="77777777" w:rsidR="0012462E" w:rsidRDefault="0012462E" w:rsidP="0012462E">
      <w:pPr>
        <w:tabs>
          <w:tab w:val="left" w:pos="1290"/>
        </w:tabs>
        <w:jc w:val="both"/>
        <w:rPr>
          <w:b/>
          <w:sz w:val="24"/>
          <w:szCs w:val="24"/>
        </w:rPr>
      </w:pPr>
      <w:r>
        <w:rPr>
          <w:b/>
          <w:sz w:val="24"/>
          <w:szCs w:val="24"/>
        </w:rPr>
        <w:t xml:space="preserve">4. </w:t>
      </w:r>
      <w:r w:rsidR="0042057D">
        <w:rPr>
          <w:b/>
          <w:sz w:val="24"/>
          <w:szCs w:val="24"/>
        </w:rPr>
        <w:t>CONCLUSÃO</w:t>
      </w:r>
      <w:r w:rsidR="00555769">
        <w:rPr>
          <w:b/>
          <w:sz w:val="24"/>
          <w:szCs w:val="24"/>
        </w:rPr>
        <w:t xml:space="preserve"> </w:t>
      </w:r>
    </w:p>
    <w:p w14:paraId="42667067" w14:textId="77777777" w:rsidR="00B87199" w:rsidRDefault="00B87199" w:rsidP="0012462E">
      <w:pPr>
        <w:tabs>
          <w:tab w:val="left" w:pos="1290"/>
        </w:tabs>
        <w:jc w:val="both"/>
        <w:rPr>
          <w:b/>
          <w:sz w:val="24"/>
          <w:szCs w:val="24"/>
        </w:rPr>
      </w:pPr>
    </w:p>
    <w:p w14:paraId="6EF2E4E0" w14:textId="77777777" w:rsidR="00B87199" w:rsidRPr="00B87199" w:rsidRDefault="00B87199" w:rsidP="00B87199">
      <w:pPr>
        <w:autoSpaceDE w:val="0"/>
        <w:autoSpaceDN w:val="0"/>
        <w:adjustRightInd w:val="0"/>
        <w:spacing w:line="360" w:lineRule="auto"/>
        <w:ind w:firstLine="851"/>
        <w:jc w:val="both"/>
        <w:rPr>
          <w:i/>
          <w:iCs/>
          <w:sz w:val="24"/>
          <w:szCs w:val="24"/>
        </w:rPr>
      </w:pPr>
      <w:r w:rsidRPr="00B87199">
        <w:rPr>
          <w:sz w:val="24"/>
          <w:szCs w:val="24"/>
        </w:rPr>
        <w:t>A avaliação da qualidade microbiológica dos sucos de goiaba mostrou que a maioria das amostras analisadas não apres</w:t>
      </w:r>
      <w:r w:rsidR="00643516">
        <w:rPr>
          <w:sz w:val="24"/>
          <w:szCs w:val="24"/>
        </w:rPr>
        <w:t>entou contaminação pelos micro</w:t>
      </w:r>
      <w:r w:rsidRPr="00B87199">
        <w:rPr>
          <w:sz w:val="24"/>
          <w:szCs w:val="24"/>
        </w:rPr>
        <w:t xml:space="preserve">rganismos analisados, estando assim aptas ao consumo humano. Somente uma amostra estava fora dos padrões recomendados, no que se refere à </w:t>
      </w:r>
      <w:r w:rsidRPr="00B87199">
        <w:rPr>
          <w:i/>
          <w:iCs/>
          <w:sz w:val="24"/>
          <w:szCs w:val="24"/>
        </w:rPr>
        <w:t>Escherichia coli.</w:t>
      </w:r>
    </w:p>
    <w:p w14:paraId="77434DD2" w14:textId="77777777" w:rsidR="00B87199" w:rsidRPr="00B87199" w:rsidRDefault="00B87199" w:rsidP="00B87199">
      <w:pPr>
        <w:autoSpaceDE w:val="0"/>
        <w:autoSpaceDN w:val="0"/>
        <w:adjustRightInd w:val="0"/>
        <w:spacing w:line="360" w:lineRule="auto"/>
        <w:ind w:firstLine="851"/>
        <w:jc w:val="both"/>
        <w:rPr>
          <w:sz w:val="24"/>
          <w:szCs w:val="24"/>
        </w:rPr>
      </w:pPr>
      <w:r w:rsidRPr="00B87199">
        <w:rPr>
          <w:sz w:val="24"/>
          <w:szCs w:val="24"/>
        </w:rPr>
        <w:t>Dessa forma, pode-se afirmar que 80 % dos pontos comerciais avaliados, que se localizam próximos de instituições de ensino, oferecem produtos que estão dentro dos limites estabelecidos pela legislação, assim sendo devidamente apropriados ao consumo dos estudantes e demais consumidores.</w:t>
      </w:r>
    </w:p>
    <w:p w14:paraId="6C0D7995" w14:textId="77777777" w:rsidR="00555769" w:rsidRPr="00B87199" w:rsidRDefault="00B87199" w:rsidP="00B87199">
      <w:pPr>
        <w:tabs>
          <w:tab w:val="left" w:pos="8244"/>
        </w:tabs>
        <w:jc w:val="both"/>
        <w:rPr>
          <w:sz w:val="28"/>
          <w:szCs w:val="28"/>
        </w:rPr>
      </w:pPr>
      <w:r>
        <w:rPr>
          <w:sz w:val="28"/>
          <w:szCs w:val="28"/>
        </w:rPr>
        <w:tab/>
      </w:r>
    </w:p>
    <w:p w14:paraId="5BFE328D" w14:textId="77777777" w:rsidR="0012462E" w:rsidRDefault="0012462E" w:rsidP="0012462E">
      <w:pPr>
        <w:tabs>
          <w:tab w:val="left" w:pos="1290"/>
        </w:tabs>
        <w:jc w:val="both"/>
        <w:rPr>
          <w:b/>
          <w:sz w:val="24"/>
          <w:szCs w:val="24"/>
        </w:rPr>
      </w:pPr>
      <w:r w:rsidRPr="00001E41">
        <w:rPr>
          <w:b/>
          <w:sz w:val="24"/>
          <w:szCs w:val="24"/>
        </w:rPr>
        <w:t>REFERÊNCIAS</w:t>
      </w:r>
    </w:p>
    <w:p w14:paraId="34C73577" w14:textId="77777777" w:rsidR="00B67777" w:rsidRPr="00001E41" w:rsidRDefault="00B67777" w:rsidP="0012462E">
      <w:pPr>
        <w:tabs>
          <w:tab w:val="left" w:pos="1290"/>
        </w:tabs>
        <w:jc w:val="both"/>
        <w:rPr>
          <w:color w:val="FF0000"/>
          <w:sz w:val="24"/>
          <w:szCs w:val="24"/>
        </w:rPr>
      </w:pPr>
    </w:p>
    <w:p w14:paraId="41E63AF1" w14:textId="4F5448BF" w:rsidR="0012462E" w:rsidRDefault="00B67777" w:rsidP="00B67777">
      <w:pPr>
        <w:tabs>
          <w:tab w:val="left" w:pos="709"/>
        </w:tabs>
        <w:jc w:val="both"/>
        <w:rPr>
          <w:sz w:val="24"/>
          <w:szCs w:val="28"/>
        </w:rPr>
      </w:pPr>
      <w:r w:rsidRPr="00B67777">
        <w:rPr>
          <w:sz w:val="24"/>
          <w:szCs w:val="28"/>
        </w:rPr>
        <w:t>BERTAGNOL</w:t>
      </w:r>
      <w:r w:rsidR="00BE099D">
        <w:rPr>
          <w:sz w:val="24"/>
          <w:szCs w:val="28"/>
        </w:rPr>
        <w:t>LI, S. M. M</w:t>
      </w:r>
      <w:r w:rsidRPr="00B67777">
        <w:rPr>
          <w:sz w:val="24"/>
          <w:szCs w:val="28"/>
        </w:rPr>
        <w:t xml:space="preserve">. Bebidas fermentadas de goiaba: compostos bioativos, caracterização volátil e aproveitamento de resíduos. 2014. </w:t>
      </w:r>
      <w:r w:rsidRPr="00BE099D">
        <w:rPr>
          <w:b/>
          <w:sz w:val="24"/>
          <w:szCs w:val="28"/>
        </w:rPr>
        <w:t>Tese de Doutorado</w:t>
      </w:r>
      <w:r w:rsidRPr="00B67777">
        <w:rPr>
          <w:sz w:val="24"/>
          <w:szCs w:val="28"/>
        </w:rPr>
        <w:t>.</w:t>
      </w:r>
      <w:r w:rsidR="00BE099D">
        <w:rPr>
          <w:sz w:val="24"/>
          <w:szCs w:val="28"/>
        </w:rPr>
        <w:t xml:space="preserve"> 114 p.</w:t>
      </w:r>
      <w:r w:rsidRPr="00B67777">
        <w:rPr>
          <w:sz w:val="24"/>
          <w:szCs w:val="28"/>
        </w:rPr>
        <w:t xml:space="preserve"> Universidade Federal de Santa Maria.</w:t>
      </w:r>
      <w:r>
        <w:rPr>
          <w:sz w:val="24"/>
          <w:szCs w:val="28"/>
        </w:rPr>
        <w:t xml:space="preserve"> Disponível em:&lt;</w:t>
      </w:r>
      <w:r w:rsidRPr="00B67777">
        <w:t xml:space="preserve"> </w:t>
      </w:r>
      <w:hyperlink r:id="rId9" w:history="1">
        <w:r w:rsidR="00BE099D" w:rsidRPr="00BE099D">
          <w:rPr>
            <w:rStyle w:val="Hyperlink"/>
            <w:color w:val="auto"/>
            <w:sz w:val="24"/>
            <w:szCs w:val="28"/>
            <w:u w:val="none"/>
          </w:rPr>
          <w:t>https://repositorio.ufsm.br/bitstream/handle/1/3397/BERTAGNOLLI%2C%20SILVANA%20MARIA%20MICHELIN.pdf?sequence=1&amp;isAllowed=y&gt;.  Acesso</w:t>
        </w:r>
      </w:hyperlink>
      <w:r>
        <w:rPr>
          <w:sz w:val="24"/>
          <w:szCs w:val="28"/>
        </w:rPr>
        <w:t xml:space="preserve"> em 05 nov. 2018.</w:t>
      </w:r>
    </w:p>
    <w:p w14:paraId="595AED85" w14:textId="77777777" w:rsidR="00B67777" w:rsidRDefault="00B67777" w:rsidP="00B67777">
      <w:pPr>
        <w:tabs>
          <w:tab w:val="left" w:pos="709"/>
        </w:tabs>
        <w:jc w:val="both"/>
        <w:rPr>
          <w:sz w:val="24"/>
          <w:szCs w:val="28"/>
        </w:rPr>
      </w:pPr>
    </w:p>
    <w:p w14:paraId="387002B9" w14:textId="77777777" w:rsidR="00B87199" w:rsidRPr="00FA5BBA" w:rsidRDefault="00B87199" w:rsidP="00DF51C1">
      <w:pPr>
        <w:jc w:val="both"/>
        <w:rPr>
          <w:sz w:val="24"/>
          <w:szCs w:val="24"/>
        </w:rPr>
      </w:pPr>
      <w:r w:rsidRPr="00DF51C1">
        <w:rPr>
          <w:sz w:val="24"/>
          <w:szCs w:val="24"/>
        </w:rPr>
        <w:t xml:space="preserve">BRASIL. </w:t>
      </w:r>
      <w:r w:rsidRPr="00AE087B">
        <w:rPr>
          <w:b/>
          <w:sz w:val="24"/>
          <w:szCs w:val="24"/>
        </w:rPr>
        <w:t xml:space="preserve">Projeto de lei n.º </w:t>
      </w:r>
      <w:r w:rsidR="00FA5BBA" w:rsidRPr="00AE087B">
        <w:rPr>
          <w:b/>
          <w:sz w:val="24"/>
          <w:szCs w:val="24"/>
        </w:rPr>
        <w:t>3.606, de 2015</w:t>
      </w:r>
      <w:r w:rsidR="00FA5BBA" w:rsidRPr="00DF51C1">
        <w:rPr>
          <w:sz w:val="24"/>
          <w:szCs w:val="24"/>
        </w:rPr>
        <w:t xml:space="preserve">. Disponível </w:t>
      </w:r>
      <w:r w:rsidR="00AF0749" w:rsidRPr="00DF51C1">
        <w:rPr>
          <w:sz w:val="24"/>
          <w:szCs w:val="24"/>
        </w:rPr>
        <w:t>em:&lt;</w:t>
      </w:r>
      <w:r w:rsidR="00AF0749" w:rsidRPr="00DF51C1">
        <w:t xml:space="preserve"> </w:t>
      </w:r>
      <w:r w:rsidR="00AF0749" w:rsidRPr="00DF51C1">
        <w:rPr>
          <w:sz w:val="24"/>
          <w:szCs w:val="24"/>
        </w:rPr>
        <w:t>http://www.camara.gov.br/proposicoesWeb/prop_mostrarintegra;jsessionid=C04B160EA6AFC510420DEC03B5DD7A0B.proposicoesWeb1?c</w:t>
      </w:r>
      <w:r w:rsidR="00DF51C1" w:rsidRPr="00DF51C1">
        <w:rPr>
          <w:sz w:val="24"/>
          <w:szCs w:val="24"/>
        </w:rPr>
        <w:t>odteor=1417111&amp;filename=Avulso+</w:t>
      </w:r>
      <w:r w:rsidR="00AF0749" w:rsidRPr="00DF51C1">
        <w:rPr>
          <w:sz w:val="24"/>
          <w:szCs w:val="24"/>
        </w:rPr>
        <w:t>PL+3606/2015</w:t>
      </w:r>
      <w:r w:rsidRPr="00DF51C1">
        <w:rPr>
          <w:sz w:val="24"/>
          <w:szCs w:val="24"/>
        </w:rPr>
        <w:t>&gt;. Acesso em: 16 jun. 2018.</w:t>
      </w:r>
    </w:p>
    <w:p w14:paraId="3C253E83" w14:textId="77777777" w:rsidR="00FA5BBA" w:rsidRPr="00FA5BBA" w:rsidRDefault="00FA5BBA" w:rsidP="00BE1A81">
      <w:pPr>
        <w:jc w:val="both"/>
        <w:rPr>
          <w:sz w:val="24"/>
          <w:szCs w:val="24"/>
        </w:rPr>
      </w:pPr>
    </w:p>
    <w:p w14:paraId="7BDBF01E" w14:textId="65787E3B" w:rsidR="00B87199" w:rsidRPr="00B87199" w:rsidRDefault="00B87199" w:rsidP="00B87199">
      <w:pPr>
        <w:autoSpaceDE w:val="0"/>
        <w:autoSpaceDN w:val="0"/>
        <w:adjustRightInd w:val="0"/>
        <w:jc w:val="both"/>
        <w:rPr>
          <w:sz w:val="24"/>
          <w:szCs w:val="24"/>
        </w:rPr>
      </w:pPr>
      <w:r w:rsidRPr="00AE087B">
        <w:rPr>
          <w:sz w:val="24"/>
          <w:szCs w:val="24"/>
        </w:rPr>
        <w:t xml:space="preserve">BRASIL, Agência Nacional de Vigilância Sanitária (ANVISA). Resolução de Diretoria Colegiada – </w:t>
      </w:r>
      <w:r w:rsidRPr="00AE087B">
        <w:rPr>
          <w:b/>
          <w:sz w:val="24"/>
          <w:szCs w:val="24"/>
        </w:rPr>
        <w:t>RDC nº 12, de 02 de janeiro de 2001</w:t>
      </w:r>
      <w:r w:rsidRPr="00AE087B">
        <w:rPr>
          <w:sz w:val="24"/>
          <w:szCs w:val="24"/>
        </w:rPr>
        <w:t>. Estabelece regulamento técnico sobre os padrões microbiológicos para alimentos.</w:t>
      </w:r>
      <w:r w:rsidRPr="00B87199">
        <w:rPr>
          <w:sz w:val="24"/>
          <w:szCs w:val="24"/>
        </w:rPr>
        <w:t xml:space="preserve"> </w:t>
      </w:r>
      <w:r w:rsidR="00446A29">
        <w:rPr>
          <w:sz w:val="24"/>
          <w:szCs w:val="24"/>
        </w:rPr>
        <w:t>Disponível em:&lt;</w:t>
      </w:r>
      <w:r w:rsidR="00446A29" w:rsidRPr="00446A29">
        <w:t xml:space="preserve"> </w:t>
      </w:r>
      <w:r w:rsidR="00446A29" w:rsidRPr="00446A29">
        <w:rPr>
          <w:sz w:val="24"/>
          <w:szCs w:val="24"/>
        </w:rPr>
        <w:t>http://po</w:t>
      </w:r>
      <w:r w:rsidR="00446A29">
        <w:rPr>
          <w:sz w:val="24"/>
          <w:szCs w:val="24"/>
        </w:rPr>
        <w:t>rtal.anvisa.gov.br/resultado-de</w:t>
      </w:r>
      <w:r w:rsidR="00446A29" w:rsidRPr="00446A29">
        <w:rPr>
          <w:sz w:val="24"/>
          <w:szCs w:val="24"/>
        </w:rPr>
        <w:t>busca?p_p_id=101&amp;p_p_lifecycle=0&amp;p_p_state=maximized&amp;</w:t>
      </w:r>
      <w:r w:rsidR="00446A29">
        <w:rPr>
          <w:sz w:val="24"/>
          <w:szCs w:val="24"/>
        </w:rPr>
        <w:t>p_p_mode=view&amp;p_p_col_id=column</w:t>
      </w:r>
      <w:r w:rsidR="00446A29" w:rsidRPr="00446A29">
        <w:rPr>
          <w:sz w:val="24"/>
          <w:szCs w:val="24"/>
        </w:rPr>
        <w:t>1&amp;p_p_col_count=1&amp;_101_struts_action=%2Fasset_publisher%2Fview_content&amp;_101_assetEntryId=2855866&amp;_101_type=document</w:t>
      </w:r>
      <w:r w:rsidR="00202D47">
        <w:rPr>
          <w:sz w:val="24"/>
          <w:szCs w:val="24"/>
        </w:rPr>
        <w:t>&gt;. Acesso em: 16 j</w:t>
      </w:r>
      <w:r w:rsidR="00446A29">
        <w:rPr>
          <w:sz w:val="24"/>
          <w:szCs w:val="24"/>
        </w:rPr>
        <w:t>un</w:t>
      </w:r>
      <w:r w:rsidR="00202D47">
        <w:rPr>
          <w:sz w:val="24"/>
          <w:szCs w:val="24"/>
        </w:rPr>
        <w:t>.</w:t>
      </w:r>
      <w:r w:rsidR="00446A29">
        <w:rPr>
          <w:sz w:val="24"/>
          <w:szCs w:val="24"/>
        </w:rPr>
        <w:t xml:space="preserve"> 2018.</w:t>
      </w:r>
    </w:p>
    <w:p w14:paraId="3F97A882" w14:textId="77777777" w:rsidR="00B87199" w:rsidRPr="00B87199" w:rsidRDefault="00B87199" w:rsidP="00B87199">
      <w:pPr>
        <w:autoSpaceDE w:val="0"/>
        <w:autoSpaceDN w:val="0"/>
        <w:adjustRightInd w:val="0"/>
        <w:spacing w:line="480" w:lineRule="auto"/>
        <w:jc w:val="both"/>
        <w:rPr>
          <w:sz w:val="24"/>
          <w:szCs w:val="24"/>
        </w:rPr>
      </w:pPr>
    </w:p>
    <w:p w14:paraId="38285593" w14:textId="7F12A8E8" w:rsidR="00B87199" w:rsidRPr="00B87199" w:rsidRDefault="00B87199" w:rsidP="00B87199">
      <w:pPr>
        <w:autoSpaceDE w:val="0"/>
        <w:autoSpaceDN w:val="0"/>
        <w:adjustRightInd w:val="0"/>
        <w:jc w:val="both"/>
        <w:rPr>
          <w:sz w:val="24"/>
          <w:szCs w:val="24"/>
        </w:rPr>
      </w:pPr>
      <w:r w:rsidRPr="00FA1D1F">
        <w:rPr>
          <w:sz w:val="24"/>
          <w:szCs w:val="24"/>
        </w:rPr>
        <w:t xml:space="preserve">BRASIL, I. M.; MAIA, G. A.; FIGUEIREDO, R. W. Estudo do rendimento do suco de goiaba extraído por tratamento enzimático. </w:t>
      </w:r>
      <w:r w:rsidRPr="00FA1D1F">
        <w:rPr>
          <w:b/>
          <w:sz w:val="24"/>
          <w:szCs w:val="24"/>
        </w:rPr>
        <w:t>Ciência e Tecnologia de Alimentos</w:t>
      </w:r>
      <w:r w:rsidR="00FA1D1F">
        <w:rPr>
          <w:sz w:val="24"/>
          <w:szCs w:val="24"/>
        </w:rPr>
        <w:t xml:space="preserve">, v. 16, n. 1, p. 57-61, 1996. Disponível em: </w:t>
      </w:r>
      <w:r w:rsidR="00FA5BBA">
        <w:rPr>
          <w:sz w:val="24"/>
          <w:szCs w:val="24"/>
        </w:rPr>
        <w:t>&lt;</w:t>
      </w:r>
      <w:r w:rsidRPr="00FA1D1F">
        <w:rPr>
          <w:sz w:val="24"/>
          <w:szCs w:val="24"/>
        </w:rPr>
        <w:t>http://www.scielo.br/scielo.php?script=sci_nlinks&amp;ref=000127&amp;pid=S01012061201000010003500</w:t>
      </w:r>
      <w:r w:rsidR="00202D47">
        <w:rPr>
          <w:sz w:val="24"/>
          <w:szCs w:val="24"/>
        </w:rPr>
        <w:t>003&amp;lng=pt&gt; Acesso em: 16 j</w:t>
      </w:r>
      <w:r w:rsidR="003C5F46" w:rsidRPr="00FA1D1F">
        <w:rPr>
          <w:sz w:val="24"/>
          <w:szCs w:val="24"/>
        </w:rPr>
        <w:t>un</w:t>
      </w:r>
      <w:r w:rsidR="00202D47">
        <w:rPr>
          <w:sz w:val="24"/>
          <w:szCs w:val="24"/>
        </w:rPr>
        <w:t>.</w:t>
      </w:r>
      <w:r w:rsidRPr="00FA1D1F">
        <w:rPr>
          <w:sz w:val="24"/>
          <w:szCs w:val="24"/>
        </w:rPr>
        <w:t xml:space="preserve"> 2018</w:t>
      </w:r>
    </w:p>
    <w:p w14:paraId="7E67B3C7" w14:textId="77777777" w:rsidR="00B87199" w:rsidRPr="00B87199" w:rsidRDefault="00B87199" w:rsidP="00B87199">
      <w:pPr>
        <w:autoSpaceDE w:val="0"/>
        <w:autoSpaceDN w:val="0"/>
        <w:adjustRightInd w:val="0"/>
        <w:spacing w:line="480" w:lineRule="auto"/>
        <w:jc w:val="both"/>
        <w:rPr>
          <w:sz w:val="24"/>
          <w:szCs w:val="24"/>
        </w:rPr>
      </w:pPr>
    </w:p>
    <w:p w14:paraId="6B68CF27" w14:textId="77777777" w:rsidR="00B87199" w:rsidRDefault="00B87199" w:rsidP="00B87199">
      <w:pPr>
        <w:autoSpaceDE w:val="0"/>
        <w:autoSpaceDN w:val="0"/>
        <w:adjustRightInd w:val="0"/>
        <w:jc w:val="both"/>
        <w:rPr>
          <w:sz w:val="24"/>
          <w:szCs w:val="24"/>
        </w:rPr>
      </w:pPr>
      <w:r w:rsidRPr="00FA1D1F">
        <w:rPr>
          <w:sz w:val="24"/>
          <w:szCs w:val="24"/>
        </w:rPr>
        <w:t xml:space="preserve">BRUNINI, M. A.; OLIVEIRA, A. L.; VARANDA, D. B. Avaliação da qualidade de polpa de goiaba “Paluma” armazenada a -20ºC. </w:t>
      </w:r>
      <w:r w:rsidRPr="00FA1D1F">
        <w:rPr>
          <w:b/>
          <w:sz w:val="24"/>
          <w:szCs w:val="24"/>
        </w:rPr>
        <w:t>Revista Brasileira de Fruticultura</w:t>
      </w:r>
      <w:r w:rsidRPr="00FA1D1F">
        <w:rPr>
          <w:sz w:val="24"/>
          <w:szCs w:val="24"/>
        </w:rPr>
        <w:t>, v. 25, n. 3, p. 394-396, 2003.</w:t>
      </w:r>
      <w:r w:rsidR="00FA1D1F">
        <w:rPr>
          <w:sz w:val="24"/>
          <w:szCs w:val="24"/>
        </w:rPr>
        <w:t xml:space="preserve"> Disponível em: </w:t>
      </w:r>
      <w:r w:rsidR="00FA5BBA">
        <w:rPr>
          <w:sz w:val="24"/>
          <w:szCs w:val="24"/>
        </w:rPr>
        <w:t>&lt;</w:t>
      </w:r>
      <w:r w:rsidR="00FA1D1F" w:rsidRPr="00FA1D1F">
        <w:rPr>
          <w:sz w:val="24"/>
          <w:szCs w:val="24"/>
        </w:rPr>
        <w:t>https://periodicos.sbu.unicamp.br/ojs/index.php/san/article/view/1834</w:t>
      </w:r>
      <w:r w:rsidR="00FA5BBA">
        <w:rPr>
          <w:sz w:val="24"/>
          <w:szCs w:val="24"/>
        </w:rPr>
        <w:t>&gt;</w:t>
      </w:r>
      <w:r w:rsidR="00FA1D1F">
        <w:rPr>
          <w:sz w:val="24"/>
          <w:szCs w:val="24"/>
        </w:rPr>
        <w:t>. Acesso em: 15 out 2018.</w:t>
      </w:r>
    </w:p>
    <w:p w14:paraId="2EE000BB" w14:textId="77777777" w:rsidR="00ED63CF" w:rsidRPr="00B87199" w:rsidRDefault="00ED63CF" w:rsidP="00B87199">
      <w:pPr>
        <w:autoSpaceDE w:val="0"/>
        <w:autoSpaceDN w:val="0"/>
        <w:adjustRightInd w:val="0"/>
        <w:jc w:val="both"/>
        <w:rPr>
          <w:sz w:val="24"/>
          <w:szCs w:val="24"/>
        </w:rPr>
      </w:pPr>
    </w:p>
    <w:p w14:paraId="6288DF9F" w14:textId="52622D48" w:rsidR="00ED63CF" w:rsidRPr="00774CF4" w:rsidRDefault="00ED63CF" w:rsidP="00ED63CF">
      <w:pPr>
        <w:autoSpaceDE w:val="0"/>
        <w:autoSpaceDN w:val="0"/>
        <w:adjustRightInd w:val="0"/>
        <w:jc w:val="both"/>
        <w:rPr>
          <w:sz w:val="24"/>
          <w:szCs w:val="24"/>
          <w:lang w:val="en-US"/>
        </w:rPr>
      </w:pPr>
      <w:r>
        <w:rPr>
          <w:sz w:val="24"/>
          <w:szCs w:val="24"/>
        </w:rPr>
        <w:t>COSTA, E. de A.</w:t>
      </w:r>
      <w:r w:rsidRPr="00ED63CF">
        <w:rPr>
          <w:sz w:val="24"/>
          <w:szCs w:val="24"/>
        </w:rPr>
        <w:t xml:space="preserve"> et al. Avaliação de Alfaces e Eficiência da Sanitização. </w:t>
      </w:r>
      <w:r w:rsidR="00215441" w:rsidRPr="00202D47">
        <w:rPr>
          <w:b/>
          <w:sz w:val="24"/>
          <w:szCs w:val="24"/>
        </w:rPr>
        <w:t>Alimentos</w:t>
      </w:r>
      <w:r w:rsidRPr="00202D47">
        <w:rPr>
          <w:b/>
          <w:sz w:val="24"/>
          <w:szCs w:val="24"/>
        </w:rPr>
        <w:t xml:space="preserve"> </w:t>
      </w:r>
      <w:r w:rsidR="00202D47" w:rsidRPr="00202D47">
        <w:rPr>
          <w:b/>
          <w:sz w:val="24"/>
          <w:szCs w:val="24"/>
        </w:rPr>
        <w:t>Nutrição</w:t>
      </w:r>
      <w:r w:rsidRPr="00202D47">
        <w:rPr>
          <w:b/>
          <w:sz w:val="24"/>
          <w:szCs w:val="24"/>
        </w:rPr>
        <w:t xml:space="preserve"> Araraquara</w:t>
      </w:r>
      <w:r w:rsidRPr="00ED63CF">
        <w:rPr>
          <w:sz w:val="24"/>
          <w:szCs w:val="24"/>
        </w:rPr>
        <w:t>, v.</w:t>
      </w:r>
      <w:r>
        <w:rPr>
          <w:sz w:val="24"/>
          <w:szCs w:val="24"/>
        </w:rPr>
        <w:t xml:space="preserve"> </w:t>
      </w:r>
      <w:r w:rsidRPr="00ED63CF">
        <w:rPr>
          <w:sz w:val="24"/>
          <w:szCs w:val="24"/>
        </w:rPr>
        <w:t>23, n.</w:t>
      </w:r>
      <w:r>
        <w:rPr>
          <w:sz w:val="24"/>
          <w:szCs w:val="24"/>
        </w:rPr>
        <w:t xml:space="preserve"> </w:t>
      </w:r>
      <w:r w:rsidRPr="00ED63CF">
        <w:rPr>
          <w:sz w:val="24"/>
          <w:szCs w:val="24"/>
        </w:rPr>
        <w:t>3, p.</w:t>
      </w:r>
      <w:r>
        <w:rPr>
          <w:sz w:val="24"/>
          <w:szCs w:val="24"/>
        </w:rPr>
        <w:t xml:space="preserve"> </w:t>
      </w:r>
      <w:r w:rsidRPr="00ED63CF">
        <w:rPr>
          <w:sz w:val="24"/>
          <w:szCs w:val="24"/>
        </w:rPr>
        <w:t xml:space="preserve">387-392, Jul./set., 2012. Disponível em: &lt;http://serv-bib.fcfar.unesp.br/seer/index.php/alimentos/article/viewFile/387/1781&gt;. </w:t>
      </w:r>
      <w:r w:rsidRPr="00774CF4">
        <w:rPr>
          <w:sz w:val="24"/>
          <w:szCs w:val="24"/>
          <w:lang w:val="en-US"/>
        </w:rPr>
        <w:t>Acesso em: 16 jun. 2018.</w:t>
      </w:r>
    </w:p>
    <w:p w14:paraId="37F7C0DC" w14:textId="77777777" w:rsidR="00BE1A81" w:rsidRPr="00774CF4" w:rsidRDefault="00BE1A81" w:rsidP="00B87199">
      <w:pPr>
        <w:autoSpaceDE w:val="0"/>
        <w:autoSpaceDN w:val="0"/>
        <w:adjustRightInd w:val="0"/>
        <w:jc w:val="both"/>
        <w:rPr>
          <w:sz w:val="24"/>
          <w:szCs w:val="24"/>
          <w:lang w:val="en-US"/>
        </w:rPr>
      </w:pPr>
    </w:p>
    <w:p w14:paraId="36AE998E" w14:textId="77777777" w:rsidR="004C5D7D" w:rsidRPr="00FA1D1F" w:rsidRDefault="004C5D7D" w:rsidP="004C5D7D">
      <w:pPr>
        <w:autoSpaceDE w:val="0"/>
        <w:autoSpaceDN w:val="0"/>
        <w:adjustRightInd w:val="0"/>
        <w:jc w:val="both"/>
        <w:rPr>
          <w:sz w:val="24"/>
          <w:szCs w:val="24"/>
          <w:shd w:val="clear" w:color="auto" w:fill="FFFFFF"/>
        </w:rPr>
      </w:pPr>
      <w:r w:rsidRPr="00774CF4">
        <w:rPr>
          <w:sz w:val="24"/>
          <w:szCs w:val="24"/>
          <w:shd w:val="clear" w:color="auto" w:fill="FFFFFF"/>
          <w:lang w:val="en-US"/>
        </w:rPr>
        <w:t>FARAONI, A</w:t>
      </w:r>
      <w:r w:rsidR="00FA1D1F" w:rsidRPr="00774CF4">
        <w:rPr>
          <w:sz w:val="24"/>
          <w:szCs w:val="24"/>
          <w:shd w:val="clear" w:color="auto" w:fill="FFFFFF"/>
          <w:lang w:val="en-US"/>
        </w:rPr>
        <w:t>.</w:t>
      </w:r>
      <w:r w:rsidRPr="00774CF4">
        <w:rPr>
          <w:sz w:val="24"/>
          <w:szCs w:val="24"/>
          <w:shd w:val="clear" w:color="auto" w:fill="FFFFFF"/>
          <w:lang w:val="en-US"/>
        </w:rPr>
        <w:t xml:space="preserve"> S</w:t>
      </w:r>
      <w:r w:rsidR="00FA1D1F" w:rsidRPr="00774CF4">
        <w:rPr>
          <w:sz w:val="24"/>
          <w:szCs w:val="24"/>
          <w:shd w:val="clear" w:color="auto" w:fill="FFFFFF"/>
          <w:lang w:val="en-US"/>
        </w:rPr>
        <w:t>.</w:t>
      </w:r>
      <w:r w:rsidRPr="00774CF4">
        <w:rPr>
          <w:sz w:val="24"/>
          <w:szCs w:val="24"/>
          <w:shd w:val="clear" w:color="auto" w:fill="FFFFFF"/>
          <w:lang w:val="en-US"/>
        </w:rPr>
        <w:t xml:space="preserve"> et al</w:t>
      </w:r>
      <w:r w:rsidR="00E514E6">
        <w:rPr>
          <w:sz w:val="24"/>
          <w:szCs w:val="24"/>
          <w:shd w:val="clear" w:color="auto" w:fill="FFFFFF"/>
          <w:lang w:val="en-US"/>
        </w:rPr>
        <w:t xml:space="preserve">. </w:t>
      </w:r>
      <w:r w:rsidRPr="004C5D7D">
        <w:rPr>
          <w:sz w:val="24"/>
          <w:szCs w:val="24"/>
          <w:shd w:val="clear" w:color="auto" w:fill="FFFFFF"/>
          <w:lang w:val="en-US"/>
        </w:rPr>
        <w:t>Development of a mixed juice of mango, guava and acerola using mixture design. </w:t>
      </w:r>
      <w:r w:rsidRPr="004C5D7D">
        <w:rPr>
          <w:b/>
          <w:bCs/>
          <w:sz w:val="24"/>
          <w:szCs w:val="24"/>
          <w:shd w:val="clear" w:color="auto" w:fill="FFFFFF"/>
        </w:rPr>
        <w:t>Ciência Rural</w:t>
      </w:r>
      <w:r w:rsidRPr="004C5D7D">
        <w:rPr>
          <w:sz w:val="24"/>
          <w:szCs w:val="24"/>
          <w:shd w:val="clear" w:color="auto" w:fill="FFFFFF"/>
        </w:rPr>
        <w:t>, v. 42, n. 5, p. 911-917, 2012</w:t>
      </w:r>
      <w:r>
        <w:rPr>
          <w:sz w:val="24"/>
          <w:szCs w:val="24"/>
          <w:shd w:val="clear" w:color="auto" w:fill="FFFFFF"/>
        </w:rPr>
        <w:t>.</w:t>
      </w:r>
      <w:r>
        <w:rPr>
          <w:sz w:val="24"/>
          <w:szCs w:val="24"/>
        </w:rPr>
        <w:t xml:space="preserve"> Disponível em:</w:t>
      </w:r>
      <w:r w:rsidR="00FA5BBA">
        <w:rPr>
          <w:sz w:val="24"/>
          <w:szCs w:val="24"/>
        </w:rPr>
        <w:t>&lt;</w:t>
      </w:r>
      <w:r w:rsidRPr="004C5D7D">
        <w:rPr>
          <w:sz w:val="24"/>
          <w:szCs w:val="24"/>
        </w:rPr>
        <w:t xml:space="preserve"> </w:t>
      </w:r>
      <w:hyperlink r:id="rId10" w:history="1">
        <w:r w:rsidRPr="004C5D7D">
          <w:rPr>
            <w:rStyle w:val="Hyperlink"/>
            <w:color w:val="auto"/>
            <w:sz w:val="24"/>
            <w:szCs w:val="24"/>
            <w:u w:val="none"/>
          </w:rPr>
          <w:t>http://www.scielo.br/pdf/cr/v42n5/a12412cr5421.pdf</w:t>
        </w:r>
      </w:hyperlink>
      <w:r w:rsidR="00FA5BBA">
        <w:rPr>
          <w:sz w:val="24"/>
          <w:szCs w:val="24"/>
        </w:rPr>
        <w:t>&gt;.</w:t>
      </w:r>
      <w:r>
        <w:rPr>
          <w:sz w:val="24"/>
          <w:szCs w:val="24"/>
        </w:rPr>
        <w:t xml:space="preserve"> </w:t>
      </w:r>
      <w:r w:rsidRPr="004C5D7D">
        <w:rPr>
          <w:sz w:val="24"/>
          <w:szCs w:val="24"/>
        </w:rPr>
        <w:t>Acesso em: 16 jun. 2018.</w:t>
      </w:r>
    </w:p>
    <w:p w14:paraId="6345AA0F" w14:textId="77777777" w:rsidR="004C5D7D" w:rsidRDefault="004C5D7D" w:rsidP="00B87199">
      <w:pPr>
        <w:autoSpaceDE w:val="0"/>
        <w:autoSpaceDN w:val="0"/>
        <w:adjustRightInd w:val="0"/>
        <w:jc w:val="both"/>
        <w:rPr>
          <w:sz w:val="24"/>
          <w:szCs w:val="24"/>
        </w:rPr>
      </w:pPr>
    </w:p>
    <w:p w14:paraId="0299FA9D" w14:textId="77777777" w:rsidR="00B87199" w:rsidRDefault="00B87199" w:rsidP="00BE1A81">
      <w:pPr>
        <w:autoSpaceDE w:val="0"/>
        <w:autoSpaceDN w:val="0"/>
        <w:adjustRightInd w:val="0"/>
        <w:jc w:val="both"/>
        <w:rPr>
          <w:sz w:val="24"/>
          <w:szCs w:val="24"/>
        </w:rPr>
      </w:pPr>
      <w:r w:rsidRPr="00FA5BBA">
        <w:rPr>
          <w:sz w:val="24"/>
          <w:szCs w:val="24"/>
        </w:rPr>
        <w:t xml:space="preserve">FRANCO, B. D. G. M.; LANDGRAF, M. </w:t>
      </w:r>
      <w:r w:rsidRPr="00FA5BBA">
        <w:rPr>
          <w:b/>
          <w:sz w:val="24"/>
          <w:szCs w:val="24"/>
        </w:rPr>
        <w:t>Microrganismos indicadores</w:t>
      </w:r>
      <w:r w:rsidR="00FA5BBA">
        <w:rPr>
          <w:sz w:val="24"/>
          <w:szCs w:val="24"/>
        </w:rPr>
        <w:t xml:space="preserve">: </w:t>
      </w:r>
      <w:r w:rsidRPr="00FA5BBA">
        <w:rPr>
          <w:sz w:val="24"/>
          <w:szCs w:val="24"/>
        </w:rPr>
        <w:t>Microbiologia dos ali</w:t>
      </w:r>
      <w:r w:rsidR="00FA5BBA" w:rsidRPr="00FA5BBA">
        <w:rPr>
          <w:sz w:val="24"/>
          <w:szCs w:val="24"/>
        </w:rPr>
        <w:t>mentos. São Paulo: Atheneu,</w:t>
      </w:r>
      <w:r w:rsidRPr="00FA5BBA">
        <w:rPr>
          <w:sz w:val="24"/>
          <w:szCs w:val="24"/>
        </w:rPr>
        <w:t xml:space="preserve"> cap. 3, p. 27-31.</w:t>
      </w:r>
      <w:r w:rsidR="00FA5BBA" w:rsidRPr="00FA5BBA">
        <w:rPr>
          <w:sz w:val="24"/>
          <w:szCs w:val="24"/>
        </w:rPr>
        <w:t xml:space="preserve"> 2007.</w:t>
      </w:r>
    </w:p>
    <w:p w14:paraId="6830017F" w14:textId="77777777" w:rsidR="00BE1A81" w:rsidRPr="00B87199" w:rsidRDefault="00BE1A81" w:rsidP="00BE1A81">
      <w:pPr>
        <w:autoSpaceDE w:val="0"/>
        <w:autoSpaceDN w:val="0"/>
        <w:adjustRightInd w:val="0"/>
        <w:jc w:val="both"/>
        <w:rPr>
          <w:sz w:val="24"/>
          <w:szCs w:val="24"/>
        </w:rPr>
      </w:pPr>
    </w:p>
    <w:p w14:paraId="14B64247" w14:textId="77777777" w:rsidR="00B87199" w:rsidRPr="00774CF4" w:rsidRDefault="003C5F46" w:rsidP="00BE1A81">
      <w:pPr>
        <w:autoSpaceDE w:val="0"/>
        <w:autoSpaceDN w:val="0"/>
        <w:adjustRightInd w:val="0"/>
        <w:jc w:val="both"/>
        <w:rPr>
          <w:color w:val="222222"/>
          <w:sz w:val="24"/>
          <w:szCs w:val="24"/>
          <w:shd w:val="clear" w:color="auto" w:fill="FFFFFF"/>
          <w:lang w:val="en-US"/>
        </w:rPr>
      </w:pPr>
      <w:r w:rsidRPr="00AE087B">
        <w:rPr>
          <w:color w:val="222222"/>
          <w:sz w:val="24"/>
          <w:szCs w:val="24"/>
          <w:shd w:val="clear" w:color="auto" w:fill="FFFFFF"/>
        </w:rPr>
        <w:t>GARCIA, R. C. G.</w:t>
      </w:r>
      <w:r w:rsidR="00B87199" w:rsidRPr="00AE087B">
        <w:rPr>
          <w:color w:val="222222"/>
          <w:sz w:val="24"/>
          <w:szCs w:val="24"/>
          <w:shd w:val="clear" w:color="auto" w:fill="FFFFFF"/>
        </w:rPr>
        <w:t xml:space="preserve"> et al. Qualidade microbiológica de sucos in natura comercializados na cidade de Juazeiro do Norte-CE. </w:t>
      </w:r>
      <w:r w:rsidR="00B87199" w:rsidRPr="00AE087B">
        <w:rPr>
          <w:b/>
          <w:bCs/>
          <w:color w:val="222222"/>
          <w:sz w:val="24"/>
          <w:szCs w:val="24"/>
          <w:shd w:val="clear" w:color="auto" w:fill="FFFFFF"/>
        </w:rPr>
        <w:t>Revista Brasileira de Tecnologia Agroindustrial</w:t>
      </w:r>
      <w:r w:rsidR="00B87199" w:rsidRPr="00AE087B">
        <w:rPr>
          <w:color w:val="222222"/>
          <w:sz w:val="24"/>
          <w:szCs w:val="24"/>
          <w:shd w:val="clear" w:color="auto" w:fill="FFFFFF"/>
        </w:rPr>
        <w:t>, v.</w:t>
      </w:r>
      <w:r w:rsidR="00FA5BBA" w:rsidRPr="00AE087B">
        <w:rPr>
          <w:color w:val="222222"/>
          <w:sz w:val="24"/>
          <w:szCs w:val="24"/>
          <w:shd w:val="clear" w:color="auto" w:fill="FFFFFF"/>
        </w:rPr>
        <w:t xml:space="preserve"> 6, n. 1, 2012. Disponível em:&lt;</w:t>
      </w:r>
      <w:r w:rsidR="00B87199" w:rsidRPr="00AE087B">
        <w:rPr>
          <w:color w:val="222222"/>
          <w:sz w:val="24"/>
          <w:szCs w:val="24"/>
          <w:shd w:val="clear" w:color="auto" w:fill="FFFFFF"/>
        </w:rPr>
        <w:t xml:space="preserve">https://periodicos.utfpr.edu.br/rbta/article/view/728&gt;. </w:t>
      </w:r>
      <w:r w:rsidR="00B87199" w:rsidRPr="00774CF4">
        <w:rPr>
          <w:color w:val="222222"/>
          <w:sz w:val="24"/>
          <w:szCs w:val="24"/>
          <w:shd w:val="clear" w:color="auto" w:fill="FFFFFF"/>
          <w:lang w:val="en-US"/>
        </w:rPr>
        <w:t>Acesso em: 16 jun. 2018.</w:t>
      </w:r>
    </w:p>
    <w:p w14:paraId="2F195FCE" w14:textId="77777777" w:rsidR="00BE1A81" w:rsidRPr="00774CF4" w:rsidRDefault="00BE1A81" w:rsidP="00BE1A81">
      <w:pPr>
        <w:autoSpaceDE w:val="0"/>
        <w:autoSpaceDN w:val="0"/>
        <w:adjustRightInd w:val="0"/>
        <w:jc w:val="both"/>
        <w:rPr>
          <w:color w:val="222222"/>
          <w:sz w:val="24"/>
          <w:szCs w:val="24"/>
          <w:shd w:val="clear" w:color="auto" w:fill="FFFFFF"/>
          <w:lang w:val="en-US"/>
        </w:rPr>
      </w:pPr>
    </w:p>
    <w:p w14:paraId="7B7D3CA5" w14:textId="0AC0EE3E" w:rsidR="00B87199" w:rsidRPr="00B87199" w:rsidRDefault="00B87199" w:rsidP="00B87199">
      <w:pPr>
        <w:autoSpaceDE w:val="0"/>
        <w:autoSpaceDN w:val="0"/>
        <w:adjustRightInd w:val="0"/>
        <w:jc w:val="both"/>
        <w:rPr>
          <w:sz w:val="24"/>
          <w:szCs w:val="24"/>
        </w:rPr>
      </w:pPr>
      <w:r w:rsidRPr="00774CF4">
        <w:rPr>
          <w:sz w:val="24"/>
          <w:szCs w:val="24"/>
          <w:lang w:val="en-US"/>
        </w:rPr>
        <w:t>HENNEKINNE, J. A.; BUYSER, M. L.; DRAGACCI, S. Staphylococcus aureus and its food poisoning toxins: characterization and outbreak investigation</w:t>
      </w:r>
      <w:r w:rsidRPr="00774CF4">
        <w:rPr>
          <w:b/>
          <w:sz w:val="24"/>
          <w:szCs w:val="24"/>
          <w:lang w:val="en-US"/>
        </w:rPr>
        <w:t xml:space="preserve">. </w:t>
      </w:r>
      <w:r w:rsidRPr="00AE087B">
        <w:rPr>
          <w:b/>
          <w:sz w:val="24"/>
          <w:szCs w:val="24"/>
        </w:rPr>
        <w:t>FEMS Microbiology Reviews</w:t>
      </w:r>
      <w:r w:rsidRPr="00AE087B">
        <w:rPr>
          <w:sz w:val="24"/>
          <w:szCs w:val="24"/>
        </w:rPr>
        <w:t>. v.</w:t>
      </w:r>
      <w:r w:rsidR="003C5F46" w:rsidRPr="00AE087B">
        <w:rPr>
          <w:sz w:val="24"/>
          <w:szCs w:val="24"/>
        </w:rPr>
        <w:t xml:space="preserve"> </w:t>
      </w:r>
      <w:r w:rsidRPr="00AE087B">
        <w:rPr>
          <w:sz w:val="24"/>
          <w:szCs w:val="24"/>
        </w:rPr>
        <w:t>36, n.</w:t>
      </w:r>
      <w:r w:rsidR="003C5F46" w:rsidRPr="00AE087B">
        <w:rPr>
          <w:sz w:val="24"/>
          <w:szCs w:val="24"/>
        </w:rPr>
        <w:t xml:space="preserve"> </w:t>
      </w:r>
      <w:r w:rsidRPr="00AE087B">
        <w:rPr>
          <w:sz w:val="24"/>
          <w:szCs w:val="24"/>
        </w:rPr>
        <w:t>4, p.</w:t>
      </w:r>
      <w:r w:rsidR="003C5F46" w:rsidRPr="00AE087B">
        <w:rPr>
          <w:sz w:val="24"/>
          <w:szCs w:val="24"/>
        </w:rPr>
        <w:t xml:space="preserve"> </w:t>
      </w:r>
      <w:r w:rsidRPr="00AE087B">
        <w:rPr>
          <w:sz w:val="24"/>
          <w:szCs w:val="24"/>
        </w:rPr>
        <w:t>815-836, 2012.</w:t>
      </w:r>
      <w:r w:rsidR="00AE087B" w:rsidRPr="00AE087B">
        <w:rPr>
          <w:sz w:val="24"/>
          <w:szCs w:val="24"/>
        </w:rPr>
        <w:t xml:space="preserve"> Disponível em:&lt;</w:t>
      </w:r>
      <w:r w:rsidR="00AE087B" w:rsidRPr="00AE087B">
        <w:t xml:space="preserve"> </w:t>
      </w:r>
      <w:r w:rsidR="00AE087B" w:rsidRPr="00AE087B">
        <w:rPr>
          <w:sz w:val="24"/>
          <w:szCs w:val="24"/>
        </w:rPr>
        <w:t>https://www.ncbi.nlm.nih.gov/</w:t>
      </w:r>
      <w:r w:rsidR="0043308D">
        <w:rPr>
          <w:sz w:val="24"/>
          <w:szCs w:val="24"/>
        </w:rPr>
        <w:t xml:space="preserve">pubmed/22091892&gt;. Acesso em 16 </w:t>
      </w:r>
      <w:r w:rsidR="00215441">
        <w:rPr>
          <w:sz w:val="24"/>
          <w:szCs w:val="24"/>
        </w:rPr>
        <w:t>j</w:t>
      </w:r>
      <w:r w:rsidR="00215441" w:rsidRPr="00AE087B">
        <w:rPr>
          <w:sz w:val="24"/>
          <w:szCs w:val="24"/>
        </w:rPr>
        <w:t>un.</w:t>
      </w:r>
      <w:r w:rsidR="00AE087B" w:rsidRPr="00AE087B">
        <w:rPr>
          <w:sz w:val="24"/>
          <w:szCs w:val="24"/>
        </w:rPr>
        <w:t xml:space="preserve"> 2018.</w:t>
      </w:r>
    </w:p>
    <w:p w14:paraId="0E8C8BD7" w14:textId="77777777" w:rsidR="00BE1A81" w:rsidRDefault="00BE1A81" w:rsidP="00B87199">
      <w:pPr>
        <w:autoSpaceDE w:val="0"/>
        <w:autoSpaceDN w:val="0"/>
        <w:adjustRightInd w:val="0"/>
        <w:jc w:val="both"/>
        <w:rPr>
          <w:sz w:val="24"/>
          <w:szCs w:val="24"/>
        </w:rPr>
      </w:pPr>
    </w:p>
    <w:p w14:paraId="40DD815C" w14:textId="22386600" w:rsidR="00B87199" w:rsidRPr="00F5494A" w:rsidRDefault="00B87199" w:rsidP="00B87199">
      <w:pPr>
        <w:autoSpaceDE w:val="0"/>
        <w:autoSpaceDN w:val="0"/>
        <w:adjustRightInd w:val="0"/>
        <w:jc w:val="both"/>
        <w:rPr>
          <w:sz w:val="24"/>
          <w:szCs w:val="24"/>
        </w:rPr>
      </w:pPr>
      <w:r w:rsidRPr="00F5494A">
        <w:rPr>
          <w:sz w:val="24"/>
          <w:szCs w:val="24"/>
        </w:rPr>
        <w:t xml:space="preserve">LEITE, L. H. M.; WAISSMANN, W. Surtos de toxinfecções alimentares de origem domiciliar no </w:t>
      </w:r>
      <w:r w:rsidRPr="00AE087B">
        <w:rPr>
          <w:sz w:val="24"/>
          <w:szCs w:val="24"/>
        </w:rPr>
        <w:t xml:space="preserve">Brasil de 2000-2002. </w:t>
      </w:r>
      <w:r w:rsidRPr="00AE087B">
        <w:rPr>
          <w:b/>
          <w:sz w:val="24"/>
          <w:szCs w:val="24"/>
        </w:rPr>
        <w:t>Revista Higiene Alimentar</w:t>
      </w:r>
      <w:r w:rsidRPr="00AE087B">
        <w:rPr>
          <w:sz w:val="24"/>
          <w:szCs w:val="24"/>
        </w:rPr>
        <w:t>, v. 20, n. 147, p. 56-9, dez. 2006.</w:t>
      </w:r>
      <w:r w:rsidR="00AE087B" w:rsidRPr="00AE087B">
        <w:rPr>
          <w:sz w:val="24"/>
          <w:szCs w:val="24"/>
        </w:rPr>
        <w:t xml:space="preserve"> Disponível </w:t>
      </w:r>
      <w:r w:rsidR="00AE087B" w:rsidRPr="00AE087B">
        <w:rPr>
          <w:sz w:val="24"/>
          <w:szCs w:val="24"/>
        </w:rPr>
        <w:lastRenderedPageBreak/>
        <w:t>em:&lt;http://bvs.panalimentos.org/local/File/Rev_HigAlim_v24_n180181_Perfil_epidemiologico_surtos_Toxinfeccoes_alimentares_m</w:t>
      </w:r>
      <w:r w:rsidR="0043308D">
        <w:rPr>
          <w:sz w:val="24"/>
          <w:szCs w:val="24"/>
        </w:rPr>
        <w:t>unicipio_SP.pdf&gt;. Acesso em 16 j</w:t>
      </w:r>
      <w:r w:rsidR="00AE087B" w:rsidRPr="00AE087B">
        <w:rPr>
          <w:sz w:val="24"/>
          <w:szCs w:val="24"/>
        </w:rPr>
        <w:t>un 2018.</w:t>
      </w:r>
    </w:p>
    <w:p w14:paraId="0CB8807D" w14:textId="77777777" w:rsidR="00BE1A81" w:rsidRPr="00F5494A" w:rsidRDefault="00BE1A81" w:rsidP="00B87199">
      <w:pPr>
        <w:autoSpaceDE w:val="0"/>
        <w:autoSpaceDN w:val="0"/>
        <w:adjustRightInd w:val="0"/>
        <w:jc w:val="both"/>
        <w:rPr>
          <w:sz w:val="24"/>
          <w:szCs w:val="24"/>
        </w:rPr>
      </w:pPr>
    </w:p>
    <w:p w14:paraId="1D25FBA0" w14:textId="77777777" w:rsidR="00B87199" w:rsidRPr="00F5494A" w:rsidRDefault="00E514E6" w:rsidP="00AE087B">
      <w:pPr>
        <w:rPr>
          <w:sz w:val="24"/>
          <w:szCs w:val="24"/>
        </w:rPr>
      </w:pPr>
      <w:r>
        <w:rPr>
          <w:sz w:val="24"/>
          <w:szCs w:val="24"/>
        </w:rPr>
        <w:t>PINHEIRO, A. M. et al.</w:t>
      </w:r>
      <w:r w:rsidR="00B87199" w:rsidRPr="00F5494A">
        <w:rPr>
          <w:sz w:val="24"/>
          <w:szCs w:val="24"/>
        </w:rPr>
        <w:t xml:space="preserve"> Avaliação química, físico-química e microbiológica de sucos de frutas integrais: abacaxi, caju e maracujá. </w:t>
      </w:r>
      <w:r w:rsidR="00B87199" w:rsidRPr="00F5494A">
        <w:rPr>
          <w:b/>
          <w:bCs/>
          <w:sz w:val="24"/>
          <w:szCs w:val="24"/>
        </w:rPr>
        <w:t>Ciência Tecnologia de Alimentos</w:t>
      </w:r>
      <w:r w:rsidR="00B87199" w:rsidRPr="00F5494A">
        <w:rPr>
          <w:sz w:val="24"/>
          <w:szCs w:val="24"/>
        </w:rPr>
        <w:t xml:space="preserve">, v. 26, n. 1, p. 98-103, 2006. </w:t>
      </w:r>
      <w:r w:rsidR="00F5494A" w:rsidRPr="00F5494A">
        <w:rPr>
          <w:sz w:val="24"/>
          <w:szCs w:val="24"/>
        </w:rPr>
        <w:t xml:space="preserve">Disponível em: </w:t>
      </w:r>
      <w:r w:rsidR="00FA5BBA">
        <w:rPr>
          <w:sz w:val="24"/>
          <w:szCs w:val="24"/>
        </w:rPr>
        <w:t>&lt;</w:t>
      </w:r>
      <w:hyperlink r:id="rId11" w:history="1">
        <w:r w:rsidR="00B87199" w:rsidRPr="00FA5BBA">
          <w:rPr>
            <w:rStyle w:val="Hyperlink"/>
            <w:color w:val="auto"/>
            <w:sz w:val="24"/>
            <w:szCs w:val="24"/>
            <w:u w:val="none"/>
          </w:rPr>
          <w:t>http://dx.doi.org/10.1590/S0101-20612006000100017</w:t>
        </w:r>
      </w:hyperlink>
      <w:r w:rsidR="00B87199" w:rsidRPr="00F5494A">
        <w:rPr>
          <w:sz w:val="24"/>
          <w:szCs w:val="24"/>
        </w:rPr>
        <w:t>.</w:t>
      </w:r>
      <w:r w:rsidR="00FA5BBA">
        <w:rPr>
          <w:sz w:val="24"/>
          <w:szCs w:val="24"/>
        </w:rPr>
        <w:t>&gt;</w:t>
      </w:r>
      <w:r w:rsidR="00F5494A" w:rsidRPr="00F5494A">
        <w:rPr>
          <w:sz w:val="24"/>
          <w:szCs w:val="24"/>
        </w:rPr>
        <w:t xml:space="preserve"> Acesso</w:t>
      </w:r>
      <w:r w:rsidR="00FA5BBA">
        <w:rPr>
          <w:sz w:val="24"/>
          <w:szCs w:val="24"/>
        </w:rPr>
        <w:t xml:space="preserve"> em: 15 </w:t>
      </w:r>
      <w:r w:rsidR="00F5494A">
        <w:rPr>
          <w:sz w:val="24"/>
          <w:szCs w:val="24"/>
        </w:rPr>
        <w:t>out 2018.</w:t>
      </w:r>
    </w:p>
    <w:p w14:paraId="5532F626" w14:textId="77777777" w:rsidR="00B87199" w:rsidRPr="00B87199" w:rsidRDefault="00B87199" w:rsidP="00B87199">
      <w:pPr>
        <w:jc w:val="both"/>
        <w:rPr>
          <w:color w:val="222222"/>
          <w:sz w:val="24"/>
          <w:szCs w:val="24"/>
          <w:shd w:val="clear" w:color="auto" w:fill="FFFFFF"/>
        </w:rPr>
      </w:pPr>
    </w:p>
    <w:p w14:paraId="1F1A0585" w14:textId="77777777" w:rsidR="00B87199" w:rsidRDefault="002B3C4F" w:rsidP="00B87199">
      <w:pPr>
        <w:jc w:val="both"/>
        <w:rPr>
          <w:color w:val="222222"/>
          <w:sz w:val="24"/>
          <w:szCs w:val="24"/>
          <w:shd w:val="clear" w:color="auto" w:fill="FFFFFF"/>
        </w:rPr>
      </w:pPr>
      <w:r w:rsidRPr="00AE087B">
        <w:rPr>
          <w:color w:val="222222"/>
          <w:sz w:val="24"/>
          <w:szCs w:val="24"/>
          <w:shd w:val="clear" w:color="auto" w:fill="FFFFFF"/>
        </w:rPr>
        <w:t>SOUZA, A. P. F.; MARTINS, C. M.; BADARÓ, A. C. L</w:t>
      </w:r>
      <w:r w:rsidR="00B87199" w:rsidRPr="00AE087B">
        <w:rPr>
          <w:color w:val="222222"/>
          <w:sz w:val="24"/>
          <w:szCs w:val="24"/>
          <w:shd w:val="clear" w:color="auto" w:fill="FFFFFF"/>
        </w:rPr>
        <w:t>. Análise das características microbiológicas do suco de manga comercializado em Ipatinga-MG, em relação aos diferentes tipos de embalagens. </w:t>
      </w:r>
      <w:r w:rsidR="00B87199" w:rsidRPr="00AE087B">
        <w:rPr>
          <w:b/>
          <w:bCs/>
          <w:color w:val="222222"/>
          <w:sz w:val="24"/>
          <w:szCs w:val="24"/>
          <w:shd w:val="clear" w:color="auto" w:fill="FFFFFF"/>
        </w:rPr>
        <w:t>Nutrir Gerais: Revista Digital de Nutrição</w:t>
      </w:r>
      <w:r w:rsidR="00B87199" w:rsidRPr="00AE087B">
        <w:rPr>
          <w:color w:val="222222"/>
          <w:sz w:val="24"/>
          <w:szCs w:val="24"/>
          <w:shd w:val="clear" w:color="auto" w:fill="FFFFFF"/>
        </w:rPr>
        <w:t>, v. 3, n. 4, p. 299-311, 2009. Disponível em: &lt;https://www.unilestemg.br/nutrirgerais/downloads/artigos/4_edicao/Artigo_ANALISE_DAS_CARACTERISTICAS.pdf&gt;. Acesso em: 16 jun. 2018.</w:t>
      </w:r>
    </w:p>
    <w:p w14:paraId="44528081" w14:textId="77777777" w:rsidR="002B3C4F" w:rsidRDefault="002B3C4F" w:rsidP="0012462E"/>
    <w:p w14:paraId="30EA4BF8" w14:textId="450C6880" w:rsidR="00BE099D" w:rsidRPr="00BE099D" w:rsidRDefault="00BE099D" w:rsidP="00BE099D">
      <w:pPr>
        <w:jc w:val="both"/>
        <w:rPr>
          <w:sz w:val="24"/>
          <w:szCs w:val="24"/>
        </w:rPr>
      </w:pPr>
      <w:r>
        <w:rPr>
          <w:sz w:val="24"/>
          <w:szCs w:val="24"/>
        </w:rPr>
        <w:t>VIEIRA, S.</w:t>
      </w:r>
      <w:r w:rsidRPr="00BE099D">
        <w:rPr>
          <w:sz w:val="24"/>
          <w:szCs w:val="24"/>
        </w:rPr>
        <w:t xml:space="preserve"> M</w:t>
      </w:r>
      <w:r>
        <w:rPr>
          <w:sz w:val="24"/>
          <w:szCs w:val="24"/>
        </w:rPr>
        <w:t xml:space="preserve">. </w:t>
      </w:r>
      <w:r w:rsidRPr="00BE099D">
        <w:rPr>
          <w:sz w:val="24"/>
          <w:szCs w:val="24"/>
        </w:rPr>
        <w:t>J</w:t>
      </w:r>
      <w:r>
        <w:rPr>
          <w:sz w:val="24"/>
          <w:szCs w:val="24"/>
        </w:rPr>
        <w:t>.</w:t>
      </w:r>
      <w:r w:rsidRPr="00BE099D">
        <w:rPr>
          <w:sz w:val="24"/>
          <w:szCs w:val="24"/>
        </w:rPr>
        <w:t xml:space="preserve"> et al. Características físicas de goiabas (</w:t>
      </w:r>
      <w:r w:rsidRPr="00BE099D">
        <w:rPr>
          <w:i/>
          <w:sz w:val="24"/>
          <w:szCs w:val="24"/>
        </w:rPr>
        <w:t xml:space="preserve">Psidium guajava </w:t>
      </w:r>
      <w:r w:rsidRPr="00BE099D">
        <w:rPr>
          <w:sz w:val="24"/>
          <w:szCs w:val="24"/>
        </w:rPr>
        <w:t xml:space="preserve">L.) submetidas a tratamento hidrotérmico. </w:t>
      </w:r>
      <w:r w:rsidRPr="00BE099D">
        <w:rPr>
          <w:b/>
          <w:sz w:val="24"/>
          <w:szCs w:val="24"/>
        </w:rPr>
        <w:t>Revista Brasileira de Engenharia Agrícola e Ambiental</w:t>
      </w:r>
      <w:r w:rsidRPr="00BE099D">
        <w:rPr>
          <w:sz w:val="24"/>
          <w:szCs w:val="24"/>
        </w:rPr>
        <w:t>,</w:t>
      </w:r>
      <w:r w:rsidR="004448D7" w:rsidRPr="004448D7">
        <w:t xml:space="preserve"> </w:t>
      </w:r>
      <w:r w:rsidR="004448D7">
        <w:rPr>
          <w:sz w:val="24"/>
          <w:szCs w:val="24"/>
        </w:rPr>
        <w:t xml:space="preserve">v.12, n.4, p.408–414, </w:t>
      </w:r>
      <w:r w:rsidRPr="00BE099D">
        <w:rPr>
          <w:sz w:val="24"/>
          <w:szCs w:val="24"/>
        </w:rPr>
        <w:t>2008.</w:t>
      </w:r>
      <w:r>
        <w:rPr>
          <w:sz w:val="24"/>
          <w:szCs w:val="24"/>
        </w:rPr>
        <w:t xml:space="preserve"> Disponível em :&lt;</w:t>
      </w:r>
      <w:r w:rsidRPr="00BE099D">
        <w:t xml:space="preserve"> </w:t>
      </w:r>
      <w:r w:rsidRPr="00BE099D">
        <w:rPr>
          <w:sz w:val="24"/>
          <w:szCs w:val="24"/>
        </w:rPr>
        <w:t>http://repositorio.unicamp.br/bitstream/REPOSIP/26680/1/S1415-43662008000400012.pdf</w:t>
      </w:r>
      <w:r>
        <w:rPr>
          <w:sz w:val="24"/>
          <w:szCs w:val="24"/>
        </w:rPr>
        <w:t xml:space="preserve"> &gt;. Acesso em 05 nov. 2018.</w:t>
      </w:r>
    </w:p>
    <w:sectPr w:rsidR="00BE099D" w:rsidRPr="00BE099D"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71E0D" w14:textId="77777777" w:rsidR="00DB0573" w:rsidRDefault="00DB0573" w:rsidP="00392012">
      <w:r>
        <w:separator/>
      </w:r>
    </w:p>
  </w:endnote>
  <w:endnote w:type="continuationSeparator" w:id="0">
    <w:p w14:paraId="02038214" w14:textId="77777777" w:rsidR="00DB0573" w:rsidRDefault="00DB0573"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9AD1" w14:textId="77777777" w:rsidR="00924777" w:rsidRPr="00B84589" w:rsidRDefault="00924777" w:rsidP="00B84589">
    <w:pPr>
      <w:pStyle w:val="Rodap"/>
    </w:pPr>
    <w:r>
      <w:rPr>
        <w:noProof/>
      </w:rPr>
      <w:drawing>
        <wp:inline distT="0" distB="0" distL="0" distR="0" wp14:anchorId="766F3F20" wp14:editId="24D59341">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6817" w14:textId="77777777" w:rsidR="00DB0573" w:rsidRDefault="00DB0573" w:rsidP="00392012">
      <w:r>
        <w:separator/>
      </w:r>
    </w:p>
  </w:footnote>
  <w:footnote w:type="continuationSeparator" w:id="0">
    <w:p w14:paraId="74CE09F3" w14:textId="77777777" w:rsidR="00DB0573" w:rsidRDefault="00DB0573"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C249" w14:textId="77777777" w:rsidR="00924777" w:rsidRDefault="00DB0573" w:rsidP="0095437F">
    <w:pPr>
      <w:pStyle w:val="Cabealho"/>
      <w:pBdr>
        <w:bottom w:val="single" w:sz="4" w:space="1" w:color="auto"/>
      </w:pBdr>
      <w:rPr>
        <w:noProof/>
      </w:rPr>
    </w:pPr>
    <w:r>
      <w:rPr>
        <w:noProof/>
      </w:rPr>
      <w:pict w14:anchorId="5C377958">
        <v:shapetype id="_x0000_t202" coordsize="21600,21600" o:spt="202" path="m,l,21600r21600,l21600,xe">
          <v:stroke joinstyle="miter"/>
          <v:path gradientshapeok="t" o:connecttype="rect"/>
        </v:shapetype>
        <v:shape id="Caixa de Texto 2" o:spid="_x0000_s2050" type="#_x0000_t202" style="position:absolute;margin-left:234.1pt;margin-top:-12.1pt;width:238.6pt;height:32.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307EFC5B" w14:textId="77777777" w:rsidR="00924777" w:rsidRPr="001001BB" w:rsidRDefault="00924777"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12A3FD70" w14:textId="77777777" w:rsidR="00924777" w:rsidRPr="001001BB" w:rsidRDefault="00924777" w:rsidP="00C100B9">
                <w:pPr>
                  <w:pStyle w:val="Rodap"/>
                  <w:tabs>
                    <w:tab w:val="left" w:pos="3802"/>
                    <w:tab w:val="center" w:pos="4535"/>
                  </w:tabs>
                  <w:spacing w:line="276" w:lineRule="auto"/>
                  <w:jc w:val="right"/>
                </w:pPr>
                <w:r w:rsidRPr="001001BB">
                  <w:t>ISSN 2316-7637</w:t>
                </w:r>
              </w:p>
              <w:p w14:paraId="383E6504" w14:textId="77777777" w:rsidR="00924777" w:rsidRPr="00206969" w:rsidRDefault="00924777" w:rsidP="007422FB">
                <w:pPr>
                  <w:pStyle w:val="Rodap"/>
                  <w:tabs>
                    <w:tab w:val="left" w:pos="3802"/>
                    <w:tab w:val="center" w:pos="4535"/>
                  </w:tabs>
                  <w:spacing w:line="276" w:lineRule="auto"/>
                  <w:jc w:val="right"/>
                  <w:rPr>
                    <w:i/>
                  </w:rPr>
                </w:pPr>
              </w:p>
            </w:txbxContent>
          </v:textbox>
        </v:shape>
      </w:pict>
    </w:r>
    <w:r>
      <w:rPr>
        <w:noProof/>
      </w:rPr>
      <w:pict w14:anchorId="5737100A">
        <v:shape id="_x0000_s2049" type="#_x0000_t202" style="position:absolute;margin-left:-25.95pt;margin-top:-20.35pt;width:187.75pt;height:51.7pt;z-index:-25165619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7F4B2911" w14:textId="77777777" w:rsidR="00924777" w:rsidRDefault="00924777">
                <w:r w:rsidRPr="004C583D">
                  <w:rPr>
                    <w:noProof/>
                  </w:rPr>
                  <w:drawing>
                    <wp:inline distT="0" distB="0" distL="0" distR="0" wp14:anchorId="1D2FAED2" wp14:editId="49526849">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p>
  <w:p w14:paraId="39886567" w14:textId="77777777" w:rsidR="00924777" w:rsidRDefault="00924777" w:rsidP="0095437F">
    <w:pPr>
      <w:pStyle w:val="Cabealho"/>
      <w:pBdr>
        <w:bottom w:val="single" w:sz="4" w:space="1" w:color="auto"/>
      </w:pBdr>
      <w:rPr>
        <w:noProof/>
      </w:rPr>
    </w:pPr>
  </w:p>
  <w:p w14:paraId="40A6F610" w14:textId="77777777" w:rsidR="00924777" w:rsidRDefault="00924777"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51">
      <o:colormru v:ext="edit" colors="#f1ff9f,white,#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04FA"/>
    <w:rsid w:val="0001355C"/>
    <w:rsid w:val="00027D99"/>
    <w:rsid w:val="000338BE"/>
    <w:rsid w:val="00034530"/>
    <w:rsid w:val="00046262"/>
    <w:rsid w:val="00076CED"/>
    <w:rsid w:val="000821FE"/>
    <w:rsid w:val="00094A6D"/>
    <w:rsid w:val="000B0814"/>
    <w:rsid w:val="000F7B8F"/>
    <w:rsid w:val="001179C2"/>
    <w:rsid w:val="00121F29"/>
    <w:rsid w:val="0012462E"/>
    <w:rsid w:val="00160D2E"/>
    <w:rsid w:val="00195E0E"/>
    <w:rsid w:val="001B1308"/>
    <w:rsid w:val="001B3370"/>
    <w:rsid w:val="001B6E63"/>
    <w:rsid w:val="001C7011"/>
    <w:rsid w:val="001C79FB"/>
    <w:rsid w:val="00202A94"/>
    <w:rsid w:val="00202D47"/>
    <w:rsid w:val="00206969"/>
    <w:rsid w:val="002076EF"/>
    <w:rsid w:val="00215441"/>
    <w:rsid w:val="0024156F"/>
    <w:rsid w:val="0024285C"/>
    <w:rsid w:val="00253593"/>
    <w:rsid w:val="00253D7B"/>
    <w:rsid w:val="00261E93"/>
    <w:rsid w:val="00265B78"/>
    <w:rsid w:val="00270F09"/>
    <w:rsid w:val="00273A6E"/>
    <w:rsid w:val="0028002B"/>
    <w:rsid w:val="002A456B"/>
    <w:rsid w:val="002B3C4F"/>
    <w:rsid w:val="002B4C8E"/>
    <w:rsid w:val="002C04FA"/>
    <w:rsid w:val="002C3F9C"/>
    <w:rsid w:val="002F114A"/>
    <w:rsid w:val="002F2604"/>
    <w:rsid w:val="002F37D6"/>
    <w:rsid w:val="00314A42"/>
    <w:rsid w:val="00314D06"/>
    <w:rsid w:val="00330AA8"/>
    <w:rsid w:val="00334ABB"/>
    <w:rsid w:val="00353EEF"/>
    <w:rsid w:val="00372163"/>
    <w:rsid w:val="00380ACF"/>
    <w:rsid w:val="00392012"/>
    <w:rsid w:val="003A4B26"/>
    <w:rsid w:val="003B02AD"/>
    <w:rsid w:val="003B090B"/>
    <w:rsid w:val="003C5F46"/>
    <w:rsid w:val="003D026B"/>
    <w:rsid w:val="003D0994"/>
    <w:rsid w:val="003E1ADB"/>
    <w:rsid w:val="004006AC"/>
    <w:rsid w:val="00400D61"/>
    <w:rsid w:val="00410E38"/>
    <w:rsid w:val="00420496"/>
    <w:rsid w:val="0042057D"/>
    <w:rsid w:val="00422D99"/>
    <w:rsid w:val="00426873"/>
    <w:rsid w:val="0043308D"/>
    <w:rsid w:val="00436326"/>
    <w:rsid w:val="004365F3"/>
    <w:rsid w:val="004448D7"/>
    <w:rsid w:val="00446A29"/>
    <w:rsid w:val="004709D3"/>
    <w:rsid w:val="004777CC"/>
    <w:rsid w:val="00497F38"/>
    <w:rsid w:val="004A283C"/>
    <w:rsid w:val="004B03F7"/>
    <w:rsid w:val="004C0F0A"/>
    <w:rsid w:val="004C52D5"/>
    <w:rsid w:val="004C5D7D"/>
    <w:rsid w:val="004C746A"/>
    <w:rsid w:val="004F3394"/>
    <w:rsid w:val="004F6258"/>
    <w:rsid w:val="00511E8F"/>
    <w:rsid w:val="005159DA"/>
    <w:rsid w:val="005225D5"/>
    <w:rsid w:val="00555769"/>
    <w:rsid w:val="00573AE4"/>
    <w:rsid w:val="005C6204"/>
    <w:rsid w:val="005D71A6"/>
    <w:rsid w:val="005E616C"/>
    <w:rsid w:val="005E6909"/>
    <w:rsid w:val="00610CCB"/>
    <w:rsid w:val="00612D68"/>
    <w:rsid w:val="00614FB7"/>
    <w:rsid w:val="0061672B"/>
    <w:rsid w:val="00616DDB"/>
    <w:rsid w:val="006201D8"/>
    <w:rsid w:val="00625747"/>
    <w:rsid w:val="006268D9"/>
    <w:rsid w:val="00631F0E"/>
    <w:rsid w:val="00643516"/>
    <w:rsid w:val="0066022A"/>
    <w:rsid w:val="00680FC2"/>
    <w:rsid w:val="0068555A"/>
    <w:rsid w:val="006C07C0"/>
    <w:rsid w:val="006D43B5"/>
    <w:rsid w:val="00707D9F"/>
    <w:rsid w:val="00715A5D"/>
    <w:rsid w:val="007218EB"/>
    <w:rsid w:val="007422FB"/>
    <w:rsid w:val="007452FD"/>
    <w:rsid w:val="00760822"/>
    <w:rsid w:val="0076407B"/>
    <w:rsid w:val="00774CF4"/>
    <w:rsid w:val="00797C17"/>
    <w:rsid w:val="007B1EDB"/>
    <w:rsid w:val="007D14AE"/>
    <w:rsid w:val="007D15C8"/>
    <w:rsid w:val="007D58F5"/>
    <w:rsid w:val="007E40D8"/>
    <w:rsid w:val="007F09B7"/>
    <w:rsid w:val="00800184"/>
    <w:rsid w:val="00802659"/>
    <w:rsid w:val="008030DD"/>
    <w:rsid w:val="00811FDD"/>
    <w:rsid w:val="00813140"/>
    <w:rsid w:val="00814223"/>
    <w:rsid w:val="0083077E"/>
    <w:rsid w:val="00834BE9"/>
    <w:rsid w:val="00852788"/>
    <w:rsid w:val="00856747"/>
    <w:rsid w:val="00863A0D"/>
    <w:rsid w:val="008644EF"/>
    <w:rsid w:val="00890C1C"/>
    <w:rsid w:val="008922FD"/>
    <w:rsid w:val="008C0C01"/>
    <w:rsid w:val="008E1E5C"/>
    <w:rsid w:val="008F146A"/>
    <w:rsid w:val="00924777"/>
    <w:rsid w:val="009331C3"/>
    <w:rsid w:val="0095437F"/>
    <w:rsid w:val="00961709"/>
    <w:rsid w:val="00961B97"/>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77CA4"/>
    <w:rsid w:val="00A92240"/>
    <w:rsid w:val="00A9494E"/>
    <w:rsid w:val="00AA78C9"/>
    <w:rsid w:val="00AD0E98"/>
    <w:rsid w:val="00AE087B"/>
    <w:rsid w:val="00AF0749"/>
    <w:rsid w:val="00B03F68"/>
    <w:rsid w:val="00B259FE"/>
    <w:rsid w:val="00B325B7"/>
    <w:rsid w:val="00B40020"/>
    <w:rsid w:val="00B419C7"/>
    <w:rsid w:val="00B55AB2"/>
    <w:rsid w:val="00B64760"/>
    <w:rsid w:val="00B67777"/>
    <w:rsid w:val="00B7165F"/>
    <w:rsid w:val="00B84589"/>
    <w:rsid w:val="00B864F5"/>
    <w:rsid w:val="00B87199"/>
    <w:rsid w:val="00BB028A"/>
    <w:rsid w:val="00BB2377"/>
    <w:rsid w:val="00BB5D54"/>
    <w:rsid w:val="00BC29A4"/>
    <w:rsid w:val="00BD3FDA"/>
    <w:rsid w:val="00BE099D"/>
    <w:rsid w:val="00BE10B2"/>
    <w:rsid w:val="00BE1A81"/>
    <w:rsid w:val="00BE222E"/>
    <w:rsid w:val="00BE36D2"/>
    <w:rsid w:val="00BF08DF"/>
    <w:rsid w:val="00BF5246"/>
    <w:rsid w:val="00BF7AD6"/>
    <w:rsid w:val="00C100B9"/>
    <w:rsid w:val="00C15CD1"/>
    <w:rsid w:val="00C22663"/>
    <w:rsid w:val="00C41918"/>
    <w:rsid w:val="00C46A3C"/>
    <w:rsid w:val="00C575EE"/>
    <w:rsid w:val="00C70228"/>
    <w:rsid w:val="00C708CD"/>
    <w:rsid w:val="00C71504"/>
    <w:rsid w:val="00C71785"/>
    <w:rsid w:val="00CA71A9"/>
    <w:rsid w:val="00CB600F"/>
    <w:rsid w:val="00CB7D10"/>
    <w:rsid w:val="00CC5C92"/>
    <w:rsid w:val="00CD3E3D"/>
    <w:rsid w:val="00CE45A6"/>
    <w:rsid w:val="00CE4F5C"/>
    <w:rsid w:val="00CE581B"/>
    <w:rsid w:val="00D0394C"/>
    <w:rsid w:val="00D048E7"/>
    <w:rsid w:val="00D13969"/>
    <w:rsid w:val="00D14C52"/>
    <w:rsid w:val="00D34D39"/>
    <w:rsid w:val="00D40455"/>
    <w:rsid w:val="00D507CA"/>
    <w:rsid w:val="00D649D6"/>
    <w:rsid w:val="00D66D9D"/>
    <w:rsid w:val="00DA0B68"/>
    <w:rsid w:val="00DB0573"/>
    <w:rsid w:val="00DB67E5"/>
    <w:rsid w:val="00DC31F5"/>
    <w:rsid w:val="00DC4E73"/>
    <w:rsid w:val="00DF51C1"/>
    <w:rsid w:val="00E0103A"/>
    <w:rsid w:val="00E05E73"/>
    <w:rsid w:val="00E0707A"/>
    <w:rsid w:val="00E34F91"/>
    <w:rsid w:val="00E37B63"/>
    <w:rsid w:val="00E514E6"/>
    <w:rsid w:val="00E70776"/>
    <w:rsid w:val="00E753BE"/>
    <w:rsid w:val="00E76DCA"/>
    <w:rsid w:val="00E85C97"/>
    <w:rsid w:val="00EA6802"/>
    <w:rsid w:val="00ED63CF"/>
    <w:rsid w:val="00EE4602"/>
    <w:rsid w:val="00EF1C09"/>
    <w:rsid w:val="00EF273F"/>
    <w:rsid w:val="00F03D06"/>
    <w:rsid w:val="00F06F8F"/>
    <w:rsid w:val="00F253D0"/>
    <w:rsid w:val="00F43D66"/>
    <w:rsid w:val="00F47276"/>
    <w:rsid w:val="00F5269B"/>
    <w:rsid w:val="00F528A5"/>
    <w:rsid w:val="00F5494A"/>
    <w:rsid w:val="00F67AA9"/>
    <w:rsid w:val="00F72608"/>
    <w:rsid w:val="00F76C81"/>
    <w:rsid w:val="00FA1D1F"/>
    <w:rsid w:val="00FA5BBA"/>
    <w:rsid w:val="00FB6399"/>
    <w:rsid w:val="00FE12AD"/>
    <w:rsid w:val="00FE2C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1ff9f,white,#ffc"/>
    </o:shapedefaults>
    <o:shapelayout v:ext="edit">
      <o:idmap v:ext="edit" data="1"/>
    </o:shapelayout>
  </w:shapeDefaults>
  <w:decimalSymbol w:val=","/>
  <w:listSeparator w:val=";"/>
  <w14:docId w14:val="78DB0040"/>
  <w15:docId w15:val="{2A64DB28-E71D-4ADE-BB8C-B22E68BB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E70776"/>
  </w:style>
  <w:style w:type="character" w:styleId="Refdecomentrio">
    <w:name w:val="annotation reference"/>
    <w:basedOn w:val="Fontepargpadro"/>
    <w:uiPriority w:val="99"/>
    <w:semiHidden/>
    <w:unhideWhenUsed/>
    <w:rsid w:val="00265B78"/>
    <w:rPr>
      <w:sz w:val="16"/>
      <w:szCs w:val="16"/>
    </w:rPr>
  </w:style>
  <w:style w:type="paragraph" w:styleId="Textodecomentrio">
    <w:name w:val="annotation text"/>
    <w:basedOn w:val="Normal"/>
    <w:link w:val="TextodecomentrioChar"/>
    <w:uiPriority w:val="99"/>
    <w:semiHidden/>
    <w:unhideWhenUsed/>
    <w:rsid w:val="00265B78"/>
  </w:style>
  <w:style w:type="character" w:customStyle="1" w:styleId="TextodecomentrioChar">
    <w:name w:val="Texto de comentário Char"/>
    <w:basedOn w:val="Fontepargpadro"/>
    <w:link w:val="Textodecomentrio"/>
    <w:uiPriority w:val="99"/>
    <w:semiHidden/>
    <w:rsid w:val="00265B7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265B78"/>
    <w:rPr>
      <w:b/>
      <w:bCs/>
    </w:rPr>
  </w:style>
  <w:style w:type="character" w:customStyle="1" w:styleId="AssuntodocomentrioChar">
    <w:name w:val="Assunto do comentário Char"/>
    <w:basedOn w:val="TextodecomentrioChar"/>
    <w:link w:val="Assuntodocomentrio"/>
    <w:uiPriority w:val="99"/>
    <w:semiHidden/>
    <w:rsid w:val="00265B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y7@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1-20612006000100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lo.br/pdf/cr/v42n5/a12412cr5421.pdf" TargetMode="External"/><Relationship Id="rId4" Type="http://schemas.openxmlformats.org/officeDocument/2006/relationships/settings" Target="settings.xml"/><Relationship Id="rId9" Type="http://schemas.openxmlformats.org/officeDocument/2006/relationships/hyperlink" Target="https://repositorio.ufsm.br/bitstream/handle/1/3397/BERTAGNOLLI%2C%20SILVANA%20MARIA%20MICHELIN.pdf?sequence=1&amp;isAllowed=y%3e.%20%20Acess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807B-740E-42C5-B2DF-3023EC5C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2306</Words>
  <Characters>12455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14732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EMMANUEL</cp:lastModifiedBy>
  <cp:revision>25</cp:revision>
  <cp:lastPrinted>2015-06-04T18:07:00Z</cp:lastPrinted>
  <dcterms:created xsi:type="dcterms:W3CDTF">2018-10-15T15:37:00Z</dcterms:created>
  <dcterms:modified xsi:type="dcterms:W3CDTF">2018-11-06T03:12:00Z</dcterms:modified>
</cp:coreProperties>
</file>