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25" w:rsidRDefault="00DD2625" w:rsidP="00974BC0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6th International Symposium on Immunology</w:t>
      </w:r>
    </w:p>
    <w:p w:rsidR="00DD2625" w:rsidRDefault="00DD2625" w:rsidP="00974BC0">
      <w:pPr>
        <w:jc w:val="center"/>
        <w:rPr>
          <w:rFonts w:ascii="Arial" w:hAnsi="Arial" w:cs="Arial"/>
          <w:b/>
          <w:sz w:val="28"/>
        </w:rPr>
      </w:pPr>
    </w:p>
    <w:p w:rsidR="00974BC0" w:rsidRDefault="00DD2625" w:rsidP="00974BC0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ABSTRACT</w:t>
      </w:r>
    </w:p>
    <w:p w:rsidR="007C2040" w:rsidRDefault="007C2040" w:rsidP="007C2040">
      <w:pPr>
        <w:jc w:val="center"/>
        <w:rPr>
          <w:rFonts w:ascii="Times New Roman" w:hAnsi="Times New Roman" w:cs="Times New Roman"/>
          <w:sz w:val="24"/>
        </w:rPr>
      </w:pPr>
    </w:p>
    <w:p w:rsidR="00BB4CB1" w:rsidRPr="00385D72" w:rsidRDefault="00907F07" w:rsidP="004C3629">
      <w:pPr>
        <w:jc w:val="center"/>
        <w:rPr>
          <w:rFonts w:ascii="Arial" w:hAnsi="Arial" w:cs="Arial"/>
          <w:i/>
        </w:rPr>
      </w:pPr>
      <w:r w:rsidRPr="00907F07">
        <w:rPr>
          <w:rFonts w:ascii="Arial" w:hAnsi="Arial" w:cs="Arial"/>
          <w:b/>
          <w:sz w:val="24"/>
          <w:szCs w:val="24"/>
        </w:rPr>
        <w:t xml:space="preserve">EVALUATION OF THE EFFECT OF VEGETABLE EXTRACT FROM THE </w:t>
      </w:r>
      <w:r w:rsidRPr="00907F07">
        <w:rPr>
          <w:rFonts w:ascii="Arial" w:hAnsi="Arial" w:cs="Arial"/>
          <w:b/>
          <w:i/>
          <w:sz w:val="24"/>
          <w:szCs w:val="24"/>
        </w:rPr>
        <w:t>EXCELSA BERTHOLLETIA</w:t>
      </w:r>
      <w:r w:rsidRPr="00907F07">
        <w:rPr>
          <w:rFonts w:ascii="Arial" w:hAnsi="Arial" w:cs="Arial"/>
          <w:b/>
          <w:sz w:val="24"/>
          <w:szCs w:val="24"/>
        </w:rPr>
        <w:t xml:space="preserve"> PLANT ON INFLAMMATION AND INSULIN RESISTANCE </w:t>
      </w:r>
      <w:r w:rsidRPr="003122E0">
        <w:rPr>
          <w:rFonts w:ascii="Arial" w:hAnsi="Arial" w:cs="Arial"/>
          <w:b/>
          <w:i/>
          <w:sz w:val="24"/>
          <w:szCs w:val="24"/>
        </w:rPr>
        <w:t>IN VITRO</w:t>
      </w:r>
    </w:p>
    <w:p w:rsidR="00373D38" w:rsidRDefault="00373D38" w:rsidP="00492903">
      <w:pPr>
        <w:spacing w:line="240" w:lineRule="auto"/>
        <w:jc w:val="both"/>
        <w:rPr>
          <w:rFonts w:ascii="Arial" w:hAnsi="Arial" w:cs="Arial"/>
          <w:vertAlign w:val="superscript"/>
        </w:rPr>
      </w:pPr>
    </w:p>
    <w:p w:rsidR="002810FE" w:rsidRDefault="00492903" w:rsidP="002810F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73D38">
        <w:rPr>
          <w:rFonts w:ascii="Arial" w:hAnsi="Arial" w:cs="Arial"/>
          <w:sz w:val="24"/>
          <w:szCs w:val="24"/>
          <w:vertAlign w:val="superscript"/>
        </w:rPr>
        <w:t>1</w:t>
      </w:r>
      <w:r w:rsidR="00F26B1A" w:rsidRPr="00651564">
        <w:rPr>
          <w:rFonts w:ascii="Arial" w:hAnsi="Arial" w:cs="Arial"/>
          <w:sz w:val="24"/>
          <w:szCs w:val="24"/>
          <w:u w:val="single"/>
        </w:rPr>
        <w:t>SILVA MJA</w:t>
      </w:r>
      <w:r w:rsidRPr="00373D38">
        <w:rPr>
          <w:rFonts w:ascii="Arial" w:hAnsi="Arial" w:cs="Arial"/>
          <w:sz w:val="24"/>
          <w:szCs w:val="24"/>
        </w:rPr>
        <w:t xml:space="preserve"> </w:t>
      </w:r>
      <w:r w:rsidR="00317090" w:rsidRPr="00373D38">
        <w:rPr>
          <w:rFonts w:ascii="Arial" w:hAnsi="Arial" w:cs="Arial"/>
          <w:sz w:val="24"/>
          <w:szCs w:val="24"/>
        </w:rPr>
        <w:t>**</w:t>
      </w:r>
      <w:r w:rsidR="00CA5072" w:rsidRPr="00373D38">
        <w:rPr>
          <w:rFonts w:ascii="Arial" w:hAnsi="Arial" w:cs="Arial"/>
          <w:sz w:val="24"/>
          <w:szCs w:val="24"/>
        </w:rPr>
        <w:t>,</w:t>
      </w:r>
      <w:r w:rsidR="00CA5072" w:rsidRPr="00373D38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3F7625">
        <w:rPr>
          <w:rFonts w:ascii="Arial" w:hAnsi="Arial" w:cs="Arial"/>
          <w:sz w:val="24"/>
          <w:szCs w:val="24"/>
          <w:vertAlign w:val="superscript"/>
        </w:rPr>
        <w:t>1</w:t>
      </w:r>
      <w:r w:rsidR="00F26B1A" w:rsidRPr="00373D38">
        <w:rPr>
          <w:rFonts w:ascii="Arial" w:hAnsi="Arial" w:cs="Arial"/>
          <w:sz w:val="24"/>
          <w:szCs w:val="24"/>
        </w:rPr>
        <w:t>DA SILVA B</w:t>
      </w:r>
      <w:r w:rsidR="00CA5072" w:rsidRPr="00373D38">
        <w:rPr>
          <w:rFonts w:ascii="Arial" w:hAnsi="Arial" w:cs="Arial"/>
          <w:sz w:val="24"/>
          <w:szCs w:val="24"/>
        </w:rPr>
        <w:t>J</w:t>
      </w:r>
      <w:r w:rsidR="00F26B1A" w:rsidRPr="00373D38">
        <w:rPr>
          <w:rFonts w:ascii="Arial" w:hAnsi="Arial" w:cs="Arial"/>
          <w:sz w:val="24"/>
          <w:szCs w:val="24"/>
        </w:rPr>
        <w:t xml:space="preserve"> </w:t>
      </w:r>
      <w:r w:rsidR="00317090" w:rsidRPr="00373D38">
        <w:rPr>
          <w:rFonts w:ascii="Arial" w:hAnsi="Arial" w:cs="Arial"/>
          <w:sz w:val="24"/>
          <w:szCs w:val="24"/>
        </w:rPr>
        <w:t>*</w:t>
      </w:r>
      <w:r w:rsidR="00CA5072" w:rsidRPr="00373D38">
        <w:rPr>
          <w:rFonts w:ascii="Arial" w:hAnsi="Arial" w:cs="Arial"/>
          <w:sz w:val="24"/>
          <w:szCs w:val="24"/>
        </w:rPr>
        <w:t xml:space="preserve">, </w:t>
      </w:r>
      <w:r w:rsidRPr="00373D38">
        <w:rPr>
          <w:rFonts w:ascii="Arial" w:hAnsi="Arial" w:cs="Arial"/>
          <w:sz w:val="24"/>
          <w:szCs w:val="24"/>
          <w:vertAlign w:val="superscript"/>
        </w:rPr>
        <w:t>1</w:t>
      </w:r>
      <w:r w:rsidR="00F26B1A" w:rsidRPr="00373D38">
        <w:rPr>
          <w:rFonts w:ascii="Arial" w:hAnsi="Arial" w:cs="Arial"/>
          <w:sz w:val="24"/>
          <w:szCs w:val="24"/>
        </w:rPr>
        <w:t>BAILO IP</w:t>
      </w:r>
      <w:r w:rsidRPr="00373D38">
        <w:rPr>
          <w:rFonts w:ascii="Arial" w:hAnsi="Arial" w:cs="Arial"/>
          <w:sz w:val="24"/>
          <w:szCs w:val="24"/>
        </w:rPr>
        <w:t xml:space="preserve"> </w:t>
      </w:r>
      <w:r w:rsidR="00317090" w:rsidRPr="00373D38">
        <w:rPr>
          <w:rFonts w:ascii="Arial" w:hAnsi="Arial" w:cs="Arial"/>
          <w:sz w:val="24"/>
          <w:szCs w:val="24"/>
        </w:rPr>
        <w:t>**</w:t>
      </w:r>
      <w:r w:rsidR="00EA2387" w:rsidRPr="00373D38">
        <w:rPr>
          <w:rFonts w:ascii="Arial" w:hAnsi="Arial" w:cs="Arial"/>
          <w:sz w:val="24"/>
          <w:szCs w:val="24"/>
        </w:rPr>
        <w:t xml:space="preserve">, </w:t>
      </w:r>
      <w:r w:rsidRPr="00373D38">
        <w:rPr>
          <w:rFonts w:ascii="Arial" w:hAnsi="Arial" w:cs="Arial"/>
          <w:sz w:val="24"/>
          <w:szCs w:val="24"/>
          <w:vertAlign w:val="superscript"/>
        </w:rPr>
        <w:t>1</w:t>
      </w:r>
      <w:r w:rsidR="00F26B1A" w:rsidRPr="00373D38">
        <w:rPr>
          <w:rFonts w:ascii="Arial" w:hAnsi="Arial" w:cs="Arial"/>
          <w:sz w:val="24"/>
          <w:szCs w:val="24"/>
        </w:rPr>
        <w:t>LIMA</w:t>
      </w:r>
      <w:r w:rsidR="00EA2387" w:rsidRPr="00373D38">
        <w:rPr>
          <w:rFonts w:ascii="Arial" w:hAnsi="Arial" w:cs="Arial"/>
          <w:sz w:val="24"/>
          <w:szCs w:val="24"/>
        </w:rPr>
        <w:t xml:space="preserve"> </w:t>
      </w:r>
      <w:r w:rsidR="00F26B1A" w:rsidRPr="00373D38">
        <w:rPr>
          <w:rFonts w:ascii="Arial" w:hAnsi="Arial" w:cs="Arial"/>
          <w:sz w:val="24"/>
          <w:szCs w:val="24"/>
        </w:rPr>
        <w:t>ES</w:t>
      </w:r>
      <w:r w:rsidR="003F7625">
        <w:rPr>
          <w:rFonts w:ascii="Arial" w:hAnsi="Arial" w:cs="Arial"/>
          <w:sz w:val="24"/>
          <w:szCs w:val="24"/>
        </w:rPr>
        <w:t xml:space="preserve"> </w:t>
      </w:r>
      <w:r w:rsidR="003F7625">
        <w:rPr>
          <w:rFonts w:ascii="Arial" w:hAnsi="Arial" w:cs="Arial"/>
          <w:sz w:val="24"/>
          <w:szCs w:val="24"/>
          <w:vertAlign w:val="superscript"/>
        </w:rPr>
        <w:t>1</w:t>
      </w:r>
      <w:r w:rsidR="00CA5072" w:rsidRPr="00373D38">
        <w:rPr>
          <w:rFonts w:ascii="Arial" w:hAnsi="Arial" w:cs="Arial"/>
          <w:sz w:val="24"/>
          <w:szCs w:val="24"/>
        </w:rPr>
        <w:t>Faculdade de Ciências Farmacêuticas, Universidade Federal do Amazonas – UFAM</w:t>
      </w:r>
      <w:r w:rsidR="00DA05FC" w:rsidRPr="00373D38">
        <w:rPr>
          <w:rFonts w:ascii="Arial" w:hAnsi="Arial" w:cs="Arial"/>
          <w:sz w:val="24"/>
          <w:szCs w:val="24"/>
        </w:rPr>
        <w:t>, Manaus/AM</w:t>
      </w:r>
      <w:r w:rsidR="00373D38">
        <w:rPr>
          <w:rFonts w:ascii="Arial" w:hAnsi="Arial" w:cs="Arial"/>
          <w:sz w:val="24"/>
          <w:szCs w:val="24"/>
        </w:rPr>
        <w:t>.</w:t>
      </w:r>
    </w:p>
    <w:p w:rsidR="00840EFC" w:rsidRPr="003A1B1D" w:rsidRDefault="00B17F44" w:rsidP="003A1B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Lato-Regular" w:hAnsi="Arial" w:cs="Arial"/>
          <w:sz w:val="24"/>
          <w:szCs w:val="24"/>
        </w:rPr>
      </w:pPr>
      <w:r w:rsidRPr="00E33EFA">
        <w:rPr>
          <w:rFonts w:ascii="Arial" w:hAnsi="Arial" w:cs="Arial"/>
          <w:b/>
          <w:sz w:val="24"/>
          <w:szCs w:val="24"/>
        </w:rPr>
        <w:t>Introduction:</w:t>
      </w:r>
      <w:r w:rsidR="00E33EFA" w:rsidRPr="00E33EFA">
        <w:rPr>
          <w:rFonts w:ascii="Arial" w:hAnsi="Arial" w:cs="Arial"/>
          <w:b/>
          <w:sz w:val="24"/>
          <w:szCs w:val="24"/>
        </w:rPr>
        <w:t xml:space="preserve"> </w:t>
      </w:r>
      <w:r w:rsidR="003A1B1D" w:rsidRPr="003A1B1D">
        <w:rPr>
          <w:rFonts w:ascii="Arial" w:eastAsia="Lato-Regular" w:hAnsi="Arial" w:cs="Arial"/>
          <w:sz w:val="24"/>
          <w:szCs w:val="24"/>
        </w:rPr>
        <w:t>Diabetes is a metabolic disease cha</w:t>
      </w:r>
      <w:r w:rsidR="003A1B1D">
        <w:rPr>
          <w:rFonts w:ascii="Arial" w:eastAsia="Lato-Regular" w:hAnsi="Arial" w:cs="Arial"/>
          <w:sz w:val="24"/>
          <w:szCs w:val="24"/>
        </w:rPr>
        <w:t xml:space="preserve">racterized by hyperglycemia due </w:t>
      </w:r>
      <w:r w:rsidR="003A1B1D" w:rsidRPr="003A1B1D">
        <w:rPr>
          <w:rFonts w:ascii="Arial" w:eastAsia="Lato-Regular" w:hAnsi="Arial" w:cs="Arial"/>
          <w:sz w:val="24"/>
          <w:szCs w:val="24"/>
        </w:rPr>
        <w:t>to impaired glucose homeostasis and insulin action</w:t>
      </w:r>
      <w:r w:rsidR="00613E4E" w:rsidRPr="00613E4E">
        <w:rPr>
          <w:rFonts w:ascii="Arial" w:hAnsi="Arial" w:cs="Arial"/>
          <w:sz w:val="24"/>
          <w:szCs w:val="24"/>
        </w:rPr>
        <w:t xml:space="preserve"> </w:t>
      </w:r>
      <w:r w:rsidR="00E358B5" w:rsidRPr="00E33EFA">
        <w:rPr>
          <w:rFonts w:ascii="Arial" w:hAnsi="Arial" w:cs="Arial"/>
          <w:sz w:val="24"/>
          <w:szCs w:val="24"/>
        </w:rPr>
        <w:t>[1]</w:t>
      </w:r>
      <w:r w:rsidR="002810FE">
        <w:rPr>
          <w:rFonts w:ascii="Arial" w:hAnsi="Arial" w:cs="Arial"/>
          <w:sz w:val="24"/>
          <w:szCs w:val="24"/>
        </w:rPr>
        <w:t>.</w:t>
      </w:r>
      <w:r w:rsidR="00613E4E" w:rsidRPr="00613E4E">
        <w:rPr>
          <w:rFonts w:ascii="Arial" w:hAnsi="Arial" w:cs="Arial"/>
          <w:sz w:val="24"/>
          <w:szCs w:val="24"/>
        </w:rPr>
        <w:t>Several studies have been conducted to investigate the use of r</w:t>
      </w:r>
      <w:r w:rsidR="003A1B1D">
        <w:rPr>
          <w:rFonts w:ascii="Arial" w:hAnsi="Arial" w:cs="Arial"/>
          <w:sz w:val="24"/>
          <w:szCs w:val="24"/>
        </w:rPr>
        <w:t xml:space="preserve">egional plant </w:t>
      </w:r>
      <w:r w:rsidR="00613E4E" w:rsidRPr="00613E4E">
        <w:rPr>
          <w:rFonts w:ascii="Arial" w:hAnsi="Arial" w:cs="Arial"/>
          <w:sz w:val="24"/>
          <w:szCs w:val="24"/>
        </w:rPr>
        <w:t>extracts.</w:t>
      </w:r>
      <w:r w:rsidR="00613E4E" w:rsidRPr="00613E4E"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  <w:t xml:space="preserve">Bertholletia excelsa, </w:t>
      </w:r>
      <w:r w:rsidR="00613E4E" w:rsidRPr="00613E4E">
        <w:rPr>
          <w:rFonts w:ascii="Arial" w:hAnsi="Arial" w:cs="Arial"/>
          <w:bCs/>
          <w:iCs/>
          <w:sz w:val="24"/>
          <w:szCs w:val="24"/>
          <w:shd w:val="clear" w:color="auto" w:fill="FFFFFF"/>
        </w:rPr>
        <w:t xml:space="preserve">popularly known as brazil </w:t>
      </w:r>
      <w:r w:rsidR="00613E4E">
        <w:rPr>
          <w:rFonts w:ascii="Arial" w:hAnsi="Arial" w:cs="Arial"/>
          <w:bCs/>
          <w:iCs/>
          <w:sz w:val="24"/>
          <w:szCs w:val="24"/>
          <w:shd w:val="clear" w:color="auto" w:fill="FFFFFF"/>
        </w:rPr>
        <w:t>chest</w:t>
      </w:r>
      <w:r w:rsidR="001C1B51">
        <w:rPr>
          <w:rFonts w:ascii="Arial" w:hAnsi="Arial" w:cs="Arial"/>
          <w:bCs/>
          <w:iCs/>
          <w:sz w:val="24"/>
          <w:szCs w:val="24"/>
          <w:shd w:val="clear" w:color="auto" w:fill="FFFFFF"/>
        </w:rPr>
        <w:t>nut,</w:t>
      </w:r>
      <w:r w:rsidR="00613E4E" w:rsidRPr="00613E4E">
        <w:rPr>
          <w:rFonts w:ascii="Arial" w:hAnsi="Arial" w:cs="Arial"/>
          <w:bCs/>
          <w:iCs/>
          <w:sz w:val="24"/>
          <w:szCs w:val="24"/>
          <w:shd w:val="clear" w:color="auto" w:fill="FFFFFF"/>
        </w:rPr>
        <w:t xml:space="preserve"> very abundan</w:t>
      </w:r>
      <w:r w:rsidR="0062477D">
        <w:rPr>
          <w:rFonts w:ascii="Arial" w:hAnsi="Arial" w:cs="Arial"/>
          <w:bCs/>
          <w:iCs/>
          <w:sz w:val="24"/>
          <w:szCs w:val="24"/>
          <w:shd w:val="clear" w:color="auto" w:fill="FFFFFF"/>
        </w:rPr>
        <w:t>t in northern Brazil</w:t>
      </w:r>
      <w:r w:rsidR="00613E4E" w:rsidRPr="00613E4E">
        <w:rPr>
          <w:rFonts w:ascii="Arial" w:hAnsi="Arial" w:cs="Arial"/>
          <w:bCs/>
          <w:iCs/>
          <w:sz w:val="24"/>
          <w:szCs w:val="24"/>
          <w:shd w:val="clear" w:color="auto" w:fill="FFFFFF"/>
        </w:rPr>
        <w:t xml:space="preserve"> belonging to the family </w:t>
      </w:r>
      <w:r w:rsidR="00613E4E" w:rsidRPr="004E0F57"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  <w:t>Lecythidaceae</w:t>
      </w:r>
      <w:r w:rsidR="00613E4E" w:rsidRPr="00613E4E">
        <w:rPr>
          <w:rFonts w:ascii="Arial" w:hAnsi="Arial" w:cs="Arial"/>
          <w:bCs/>
          <w:iCs/>
          <w:sz w:val="24"/>
          <w:szCs w:val="24"/>
          <w:shd w:val="clear" w:color="auto" w:fill="FFFFFF"/>
        </w:rPr>
        <w:t xml:space="preserve"> </w:t>
      </w:r>
      <w:r w:rsidR="00E358B5">
        <w:rPr>
          <w:rFonts w:ascii="Arial" w:hAnsi="Arial" w:cs="Arial"/>
          <w:sz w:val="24"/>
          <w:szCs w:val="24"/>
          <w:shd w:val="clear" w:color="auto" w:fill="FFFFFF"/>
        </w:rPr>
        <w:t>[2,3]</w:t>
      </w:r>
      <w:r w:rsidR="008D4A74" w:rsidRPr="00317090">
        <w:rPr>
          <w:rFonts w:ascii="Arial" w:hAnsi="Arial" w:cs="Arial"/>
          <w:sz w:val="24"/>
          <w:szCs w:val="24"/>
        </w:rPr>
        <w:t>.</w:t>
      </w:r>
      <w:r w:rsidR="006B3C90" w:rsidRPr="006B3C90">
        <w:rPr>
          <w:rFonts w:ascii="Arial" w:hAnsi="Arial" w:cs="Arial"/>
          <w:sz w:val="24"/>
          <w:szCs w:val="24"/>
        </w:rPr>
        <w:t xml:space="preserve">The present study aimed to evaluate the effect of the bark of </w:t>
      </w:r>
      <w:r w:rsidR="00433416">
        <w:rPr>
          <w:rFonts w:ascii="Arial" w:hAnsi="Arial" w:cs="Arial"/>
          <w:i/>
          <w:sz w:val="24"/>
          <w:szCs w:val="24"/>
        </w:rPr>
        <w:t>B.</w:t>
      </w:r>
      <w:r w:rsidR="006B3C90" w:rsidRPr="006B3C90">
        <w:rPr>
          <w:rFonts w:ascii="Arial" w:hAnsi="Arial" w:cs="Arial"/>
          <w:i/>
          <w:sz w:val="24"/>
          <w:szCs w:val="24"/>
        </w:rPr>
        <w:t>excelsa</w:t>
      </w:r>
      <w:r w:rsidR="006B3C90" w:rsidRPr="006B3C90">
        <w:rPr>
          <w:rFonts w:ascii="Arial" w:hAnsi="Arial" w:cs="Arial"/>
          <w:sz w:val="24"/>
          <w:szCs w:val="24"/>
        </w:rPr>
        <w:t xml:space="preserve"> on inflammation and insulin resistance </w:t>
      </w:r>
      <w:bookmarkStart w:id="0" w:name="_GoBack"/>
      <w:bookmarkEnd w:id="0"/>
      <w:r w:rsidR="006B3C90" w:rsidRPr="00BC3661">
        <w:rPr>
          <w:rFonts w:ascii="Arial" w:hAnsi="Arial" w:cs="Arial"/>
          <w:i/>
          <w:sz w:val="24"/>
          <w:szCs w:val="24"/>
        </w:rPr>
        <w:t>in vitro</w:t>
      </w:r>
      <w:r w:rsidR="006B3C90" w:rsidRPr="006B3C90">
        <w:rPr>
          <w:rFonts w:ascii="Arial" w:hAnsi="Arial" w:cs="Arial"/>
          <w:sz w:val="24"/>
          <w:szCs w:val="24"/>
        </w:rPr>
        <w:t>.</w:t>
      </w:r>
      <w:r w:rsidR="00493E0A" w:rsidRPr="00493E0A">
        <w:rPr>
          <w:rFonts w:ascii="Arial" w:hAnsi="Arial" w:cs="Arial"/>
          <w:b/>
          <w:sz w:val="24"/>
          <w:szCs w:val="24"/>
        </w:rPr>
        <w:t>Methods</w:t>
      </w:r>
      <w:r w:rsidR="00493E0A">
        <w:rPr>
          <w:rFonts w:ascii="Arial" w:hAnsi="Arial" w:cs="Arial"/>
          <w:b/>
          <w:sz w:val="24"/>
          <w:szCs w:val="24"/>
        </w:rPr>
        <w:t>:</w:t>
      </w:r>
      <w:r w:rsidR="00A77009" w:rsidRPr="00317090">
        <w:rPr>
          <w:rFonts w:ascii="Arial" w:hAnsi="Arial" w:cs="Arial"/>
          <w:sz w:val="24"/>
          <w:szCs w:val="24"/>
        </w:rPr>
        <w:t xml:space="preserve"> </w:t>
      </w:r>
      <w:r w:rsidR="008861B7" w:rsidRPr="008861B7">
        <w:rPr>
          <w:rFonts w:ascii="Arial" w:hAnsi="Arial" w:cs="Arial"/>
          <w:sz w:val="24"/>
          <w:szCs w:val="24"/>
        </w:rPr>
        <w:t>Cell viability assays, nitric oxide inhibition and glucose uptake were carried out in cel</w:t>
      </w:r>
      <w:r w:rsidR="008861B7">
        <w:rPr>
          <w:rFonts w:ascii="Arial" w:hAnsi="Arial" w:cs="Arial"/>
          <w:sz w:val="24"/>
          <w:szCs w:val="24"/>
        </w:rPr>
        <w:t>l lines</w:t>
      </w:r>
      <w:r w:rsidR="00EE5407" w:rsidRPr="00EE5407">
        <w:rPr>
          <w:rFonts w:ascii="Arial" w:hAnsi="Arial" w:cs="Arial"/>
          <w:sz w:val="24"/>
          <w:szCs w:val="24"/>
        </w:rPr>
        <w:t>.</w:t>
      </w:r>
      <w:r w:rsidR="00493E0A">
        <w:rPr>
          <w:rFonts w:ascii="Arial" w:hAnsi="Arial" w:cs="Arial"/>
          <w:b/>
          <w:sz w:val="24"/>
          <w:szCs w:val="24"/>
        </w:rPr>
        <w:t>Results and D</w:t>
      </w:r>
      <w:r w:rsidR="00493E0A" w:rsidRPr="00493E0A">
        <w:rPr>
          <w:rFonts w:ascii="Arial" w:hAnsi="Arial" w:cs="Arial"/>
          <w:b/>
          <w:sz w:val="24"/>
          <w:szCs w:val="24"/>
        </w:rPr>
        <w:t>iscussion:</w:t>
      </w:r>
      <w:r w:rsidR="008303AE">
        <w:rPr>
          <w:rFonts w:ascii="Arial" w:hAnsi="Arial" w:cs="Arial"/>
          <w:b/>
          <w:sz w:val="24"/>
          <w:szCs w:val="24"/>
        </w:rPr>
        <w:t xml:space="preserve"> </w:t>
      </w:r>
      <w:r w:rsidR="008303AE" w:rsidRPr="008303AE">
        <w:rPr>
          <w:rFonts w:ascii="Arial" w:hAnsi="Arial" w:cs="Arial"/>
          <w:sz w:val="24"/>
          <w:szCs w:val="24"/>
        </w:rPr>
        <w:t>In the cell viability assay the MRC-5 and HCT116 cell lines did not show cellul</w:t>
      </w:r>
      <w:r w:rsidR="008303AE">
        <w:rPr>
          <w:rFonts w:ascii="Arial" w:hAnsi="Arial" w:cs="Arial"/>
          <w:sz w:val="24"/>
          <w:szCs w:val="24"/>
        </w:rPr>
        <w:t>ar toxicity with IC</w:t>
      </w:r>
      <w:r w:rsidR="008303AE" w:rsidRPr="008303AE">
        <w:rPr>
          <w:rFonts w:ascii="Arial" w:hAnsi="Arial" w:cs="Arial"/>
          <w:sz w:val="24"/>
          <w:szCs w:val="24"/>
          <w:vertAlign w:val="subscript"/>
        </w:rPr>
        <w:t>50%</w:t>
      </w:r>
      <w:r w:rsidR="002810FE">
        <w:rPr>
          <w:rFonts w:ascii="Arial" w:hAnsi="Arial" w:cs="Arial"/>
          <w:sz w:val="24"/>
          <w:szCs w:val="24"/>
        </w:rPr>
        <w:t>&gt;</w:t>
      </w:r>
      <w:r w:rsidR="006A35B2">
        <w:rPr>
          <w:rFonts w:ascii="Arial" w:hAnsi="Arial" w:cs="Arial"/>
          <w:sz w:val="24"/>
          <w:szCs w:val="24"/>
        </w:rPr>
        <w:t>100</w:t>
      </w:r>
      <w:r w:rsidR="008303AE">
        <w:rPr>
          <w:rFonts w:ascii="Arial" w:hAnsi="Arial" w:cs="Arial"/>
          <w:sz w:val="24"/>
          <w:szCs w:val="24"/>
        </w:rPr>
        <w:t>μg/</w:t>
      </w:r>
      <w:r w:rsidR="008303AE" w:rsidRPr="008303AE">
        <w:rPr>
          <w:rFonts w:ascii="Arial" w:hAnsi="Arial" w:cs="Arial"/>
          <w:sz w:val="24"/>
          <w:szCs w:val="24"/>
        </w:rPr>
        <w:t>mL, compared to the standard d</w:t>
      </w:r>
      <w:r w:rsidR="008303AE">
        <w:rPr>
          <w:rFonts w:ascii="Arial" w:hAnsi="Arial" w:cs="Arial"/>
          <w:sz w:val="24"/>
          <w:szCs w:val="24"/>
        </w:rPr>
        <w:t>rug Doxorubicin IC</w:t>
      </w:r>
      <w:r w:rsidR="008303AE" w:rsidRPr="008303AE">
        <w:rPr>
          <w:rFonts w:ascii="Arial" w:hAnsi="Arial" w:cs="Arial"/>
          <w:sz w:val="24"/>
          <w:szCs w:val="24"/>
          <w:vertAlign w:val="subscript"/>
        </w:rPr>
        <w:t>50%</w:t>
      </w:r>
      <w:r w:rsidR="002810FE">
        <w:rPr>
          <w:rFonts w:ascii="Arial" w:hAnsi="Arial" w:cs="Arial"/>
          <w:sz w:val="24"/>
          <w:szCs w:val="24"/>
        </w:rPr>
        <w:t>0.20</w:t>
      </w:r>
      <w:r w:rsidR="008303AE">
        <w:rPr>
          <w:rFonts w:ascii="Arial" w:hAnsi="Arial" w:cs="Arial"/>
          <w:sz w:val="24"/>
          <w:szCs w:val="24"/>
        </w:rPr>
        <w:t>μg/</w:t>
      </w:r>
      <w:r w:rsidR="008303AE" w:rsidRPr="008303AE">
        <w:rPr>
          <w:rFonts w:ascii="Arial" w:hAnsi="Arial" w:cs="Arial"/>
          <w:sz w:val="24"/>
          <w:szCs w:val="24"/>
        </w:rPr>
        <w:t>mL.</w:t>
      </w:r>
      <w:r w:rsidR="00B55A35" w:rsidRPr="00317090">
        <w:rPr>
          <w:rFonts w:ascii="Arial" w:hAnsi="Arial" w:cs="Arial"/>
          <w:bCs/>
          <w:sz w:val="24"/>
          <w:szCs w:val="24"/>
        </w:rPr>
        <w:t xml:space="preserve"> </w:t>
      </w:r>
      <w:r w:rsidR="00206FE9">
        <w:rPr>
          <w:rFonts w:ascii="Arial" w:hAnsi="Arial" w:cs="Arial"/>
          <w:sz w:val="24"/>
          <w:szCs w:val="24"/>
          <w:shd w:val="clear" w:color="auto" w:fill="FFFFFF"/>
        </w:rPr>
        <w:t>In the nitric oxide (NO</w:t>
      </w:r>
      <w:r w:rsidR="00206FE9" w:rsidRPr="00206FE9">
        <w:rPr>
          <w:rFonts w:ascii="Arial" w:hAnsi="Arial" w:cs="Arial"/>
          <w:sz w:val="24"/>
          <w:szCs w:val="24"/>
          <w:shd w:val="clear" w:color="auto" w:fill="FFFFFF"/>
        </w:rPr>
        <w:t xml:space="preserve">·) quantification test, the extract showed no toxicity to the LPS-stimulated RAW macrophage and also decreased the production of nitric oxide at </w:t>
      </w:r>
      <w:r w:rsidR="002810FE">
        <w:rPr>
          <w:rFonts w:ascii="Arial" w:hAnsi="Arial" w:cs="Arial"/>
          <w:sz w:val="24"/>
          <w:szCs w:val="24"/>
          <w:shd w:val="clear" w:color="auto" w:fill="FFFFFF"/>
        </w:rPr>
        <w:t>a single concentration of 50</w:t>
      </w:r>
      <w:r w:rsidR="00206FE9">
        <w:rPr>
          <w:rFonts w:ascii="Arial" w:hAnsi="Arial" w:cs="Arial"/>
          <w:sz w:val="24"/>
          <w:szCs w:val="24"/>
          <w:shd w:val="clear" w:color="auto" w:fill="FFFFFF"/>
        </w:rPr>
        <w:t>μg/mL (55.7±</w:t>
      </w:r>
      <w:r w:rsidR="00206FE9" w:rsidRPr="00206FE9">
        <w:rPr>
          <w:rFonts w:ascii="Arial" w:hAnsi="Arial" w:cs="Arial"/>
          <w:sz w:val="24"/>
          <w:szCs w:val="24"/>
          <w:shd w:val="clear" w:color="auto" w:fill="FFFFFF"/>
        </w:rPr>
        <w:t>1.22) compared to the positiv</w:t>
      </w:r>
      <w:r w:rsidR="002810FE">
        <w:rPr>
          <w:rFonts w:ascii="Arial" w:hAnsi="Arial" w:cs="Arial"/>
          <w:sz w:val="24"/>
          <w:szCs w:val="24"/>
          <w:shd w:val="clear" w:color="auto" w:fill="FFFFFF"/>
        </w:rPr>
        <w:t>e control Dexamethasone 20</w:t>
      </w:r>
      <w:r w:rsidR="00206FE9">
        <w:rPr>
          <w:rFonts w:ascii="Arial" w:hAnsi="Arial" w:cs="Arial"/>
          <w:sz w:val="24"/>
          <w:szCs w:val="24"/>
          <w:shd w:val="clear" w:color="auto" w:fill="FFFFFF"/>
        </w:rPr>
        <w:t>μg/</w:t>
      </w:r>
      <w:r w:rsidR="00D26801">
        <w:rPr>
          <w:rFonts w:ascii="Arial" w:hAnsi="Arial" w:cs="Arial"/>
          <w:sz w:val="24"/>
          <w:szCs w:val="24"/>
          <w:shd w:val="clear" w:color="auto" w:fill="FFFFFF"/>
        </w:rPr>
        <w:t>mL (56.59 ±</w:t>
      </w:r>
      <w:r w:rsidR="00206FE9" w:rsidRPr="00206FE9">
        <w:rPr>
          <w:rFonts w:ascii="Arial" w:hAnsi="Arial" w:cs="Arial"/>
          <w:sz w:val="24"/>
          <w:szCs w:val="24"/>
          <w:shd w:val="clear" w:color="auto" w:fill="FFFFFF"/>
        </w:rPr>
        <w:t>3.13).</w:t>
      </w:r>
      <w:r w:rsidR="00974BC0" w:rsidRPr="00317090">
        <w:rPr>
          <w:rFonts w:ascii="Arial" w:hAnsi="Arial" w:cs="Arial"/>
          <w:sz w:val="24"/>
          <w:szCs w:val="24"/>
        </w:rPr>
        <w:t xml:space="preserve"> </w:t>
      </w:r>
      <w:r w:rsidR="006763EA" w:rsidRPr="006763EA">
        <w:rPr>
          <w:rFonts w:ascii="Arial" w:hAnsi="Arial" w:cs="Arial"/>
          <w:sz w:val="24"/>
          <w:szCs w:val="24"/>
        </w:rPr>
        <w:t>In the glucose uptake and insulin resistance assay the insulin-in</w:t>
      </w:r>
      <w:r w:rsidR="006A35B2">
        <w:rPr>
          <w:rFonts w:ascii="Arial" w:hAnsi="Arial" w:cs="Arial"/>
          <w:sz w:val="24"/>
          <w:szCs w:val="24"/>
        </w:rPr>
        <w:t>duced cell line HCT116 was used.</w:t>
      </w:r>
      <w:r w:rsidR="006708A0" w:rsidRPr="006708A0">
        <w:rPr>
          <w:rFonts w:ascii="Arial" w:hAnsi="Arial" w:cs="Arial"/>
          <w:sz w:val="24"/>
          <w:szCs w:val="24"/>
        </w:rPr>
        <w:t>Glucose uptake was established with ma</w:t>
      </w:r>
      <w:r w:rsidR="002810FE">
        <w:rPr>
          <w:rFonts w:ascii="Arial" w:hAnsi="Arial" w:cs="Arial"/>
          <w:sz w:val="24"/>
          <w:szCs w:val="24"/>
        </w:rPr>
        <w:t>ximum effect observed at 100</w:t>
      </w:r>
      <w:r w:rsidR="006708A0">
        <w:rPr>
          <w:rFonts w:ascii="Arial" w:hAnsi="Arial" w:cs="Arial"/>
          <w:sz w:val="24"/>
          <w:szCs w:val="24"/>
        </w:rPr>
        <w:t>μg/mL (45.9±</w:t>
      </w:r>
      <w:r w:rsidR="002810FE">
        <w:rPr>
          <w:rFonts w:ascii="Arial" w:hAnsi="Arial" w:cs="Arial"/>
          <w:sz w:val="24"/>
          <w:szCs w:val="24"/>
        </w:rPr>
        <w:t>2.4), approximately 80</w:t>
      </w:r>
      <w:r w:rsidR="00A456CF">
        <w:rPr>
          <w:rFonts w:ascii="Arial" w:hAnsi="Arial" w:cs="Arial"/>
          <w:sz w:val="24"/>
          <w:szCs w:val="24"/>
        </w:rPr>
        <w:t>mmol/</w:t>
      </w:r>
      <w:r w:rsidR="006708A0" w:rsidRPr="006708A0">
        <w:rPr>
          <w:rFonts w:ascii="Arial" w:hAnsi="Arial" w:cs="Arial"/>
          <w:sz w:val="24"/>
          <w:szCs w:val="24"/>
        </w:rPr>
        <w:t>l glucose</w:t>
      </w:r>
      <w:r w:rsidR="005A5ECB">
        <w:rPr>
          <w:rFonts w:ascii="Arial" w:hAnsi="Arial" w:cs="Arial"/>
          <w:sz w:val="24"/>
          <w:szCs w:val="24"/>
        </w:rPr>
        <w:t xml:space="preserve"> uptake</w:t>
      </w:r>
      <w:r w:rsidR="00FC51EF" w:rsidRPr="00317090">
        <w:rPr>
          <w:rFonts w:ascii="Arial" w:hAnsi="Arial" w:cs="Arial"/>
          <w:sz w:val="24"/>
          <w:szCs w:val="24"/>
        </w:rPr>
        <w:t>.</w:t>
      </w:r>
      <w:r w:rsidR="00C508CF" w:rsidRPr="00317090">
        <w:rPr>
          <w:rFonts w:ascii="Arial" w:hAnsi="Arial" w:cs="Arial"/>
          <w:sz w:val="24"/>
          <w:szCs w:val="24"/>
        </w:rPr>
        <w:t xml:space="preserve"> </w:t>
      </w:r>
      <w:r w:rsidR="0018319B" w:rsidRPr="0018319B">
        <w:rPr>
          <w:rFonts w:ascii="Arial" w:hAnsi="Arial" w:cs="Arial"/>
          <w:sz w:val="24"/>
          <w:szCs w:val="24"/>
        </w:rPr>
        <w:t>These data suggest that the extract in question had a greater sensitivity in insulin-induced HCT116 cells in a concentration-dependent manner.</w:t>
      </w:r>
      <w:r w:rsidR="00891AE7" w:rsidRPr="00317090">
        <w:rPr>
          <w:rFonts w:ascii="Arial" w:hAnsi="Arial" w:cs="Arial"/>
          <w:sz w:val="24"/>
          <w:szCs w:val="24"/>
        </w:rPr>
        <w:t xml:space="preserve"> </w:t>
      </w:r>
      <w:r w:rsidR="005F7551" w:rsidRPr="00317090">
        <w:rPr>
          <w:rFonts w:ascii="Arial" w:hAnsi="Arial" w:cs="Arial"/>
          <w:b/>
          <w:sz w:val="24"/>
          <w:szCs w:val="24"/>
        </w:rPr>
        <w:t>Conclus</w:t>
      </w:r>
      <w:r w:rsidR="0018319B">
        <w:rPr>
          <w:rFonts w:ascii="Arial" w:hAnsi="Arial" w:cs="Arial"/>
          <w:b/>
          <w:sz w:val="24"/>
          <w:szCs w:val="24"/>
        </w:rPr>
        <w:t>ion</w:t>
      </w:r>
      <w:r w:rsidR="005F7551" w:rsidRPr="00317090">
        <w:rPr>
          <w:rFonts w:ascii="Arial" w:hAnsi="Arial" w:cs="Arial"/>
          <w:b/>
          <w:sz w:val="24"/>
          <w:szCs w:val="24"/>
        </w:rPr>
        <w:t xml:space="preserve">: </w:t>
      </w:r>
      <w:r w:rsidR="00091C27" w:rsidRPr="00091C27">
        <w:rPr>
          <w:rFonts w:ascii="Arial" w:hAnsi="Arial" w:cs="Arial"/>
          <w:sz w:val="24"/>
          <w:szCs w:val="24"/>
        </w:rPr>
        <w:t>From this study, it was possible to identify that this Amazonian species has a pharmacological potential and can act by reducing insulin resistance and intervening in the factors related to the inflammatory process, which are involved in the pathophysiology of Diabetes.</w:t>
      </w:r>
      <w:r w:rsidR="00327E13">
        <w:rPr>
          <w:rFonts w:ascii="Arial" w:hAnsi="Arial" w:cs="Arial"/>
          <w:sz w:val="24"/>
          <w:szCs w:val="24"/>
        </w:rPr>
        <w:t xml:space="preserve"> Results were expressed as the mean ± SEM, data</w:t>
      </w:r>
      <w:r w:rsidR="00327E13" w:rsidRPr="00327E13">
        <w:rPr>
          <w:rFonts w:ascii="Arial" w:hAnsi="Arial" w:cs="Arial"/>
          <w:sz w:val="24"/>
          <w:szCs w:val="24"/>
        </w:rPr>
        <w:t xml:space="preserve"> were analyzed by </w:t>
      </w:r>
      <w:r w:rsidR="00327E13">
        <w:rPr>
          <w:rFonts w:ascii="Arial" w:hAnsi="Arial" w:cs="Arial"/>
          <w:sz w:val="24"/>
          <w:szCs w:val="24"/>
        </w:rPr>
        <w:t xml:space="preserve">one-way ANOVA, and </w:t>
      </w:r>
      <w:r w:rsidR="00327E13" w:rsidRPr="00327E13">
        <w:rPr>
          <w:rFonts w:ascii="Arial" w:hAnsi="Arial" w:cs="Arial"/>
          <w:sz w:val="24"/>
          <w:szCs w:val="24"/>
        </w:rPr>
        <w:t>the mul</w:t>
      </w:r>
      <w:r w:rsidR="00327E13">
        <w:rPr>
          <w:rFonts w:ascii="Arial" w:hAnsi="Arial" w:cs="Arial"/>
          <w:sz w:val="24"/>
          <w:szCs w:val="24"/>
        </w:rPr>
        <w:t>tiple compari</w:t>
      </w:r>
      <w:r w:rsidR="00750660">
        <w:rPr>
          <w:rFonts w:ascii="Arial" w:hAnsi="Arial" w:cs="Arial"/>
          <w:sz w:val="24"/>
          <w:szCs w:val="24"/>
        </w:rPr>
        <w:t xml:space="preserve">sons test </w:t>
      </w:r>
      <w:r w:rsidR="00327E13">
        <w:rPr>
          <w:rFonts w:ascii="Arial" w:hAnsi="Arial" w:cs="Arial"/>
          <w:sz w:val="24"/>
          <w:szCs w:val="24"/>
        </w:rPr>
        <w:t xml:space="preserve">Turkey  </w:t>
      </w:r>
      <w:r w:rsidR="00750660">
        <w:rPr>
          <w:rFonts w:ascii="Arial" w:hAnsi="Arial" w:cs="Arial"/>
          <w:sz w:val="24"/>
          <w:szCs w:val="24"/>
        </w:rPr>
        <w:t>(</w:t>
      </w:r>
      <w:r w:rsidR="00750660">
        <w:rPr>
          <w:rFonts w:ascii="Arial" w:hAnsi="Arial" w:cs="Arial"/>
          <w:i/>
          <w:sz w:val="24"/>
          <w:szCs w:val="24"/>
        </w:rPr>
        <w:t>p</w:t>
      </w:r>
      <w:r w:rsidR="00327E13" w:rsidRPr="00327E13">
        <w:rPr>
          <w:rFonts w:ascii="Arial" w:hAnsi="Arial" w:cs="Arial"/>
          <w:i/>
          <w:sz w:val="24"/>
          <w:szCs w:val="24"/>
        </w:rPr>
        <w:t>&lt;0.05</w:t>
      </w:r>
      <w:r w:rsidR="00327E13">
        <w:rPr>
          <w:rFonts w:ascii="Arial" w:hAnsi="Arial" w:cs="Arial"/>
          <w:i/>
          <w:sz w:val="24"/>
          <w:szCs w:val="24"/>
        </w:rPr>
        <w:t xml:space="preserve"> </w:t>
      </w:r>
      <w:r w:rsidR="00327E13">
        <w:rPr>
          <w:rFonts w:ascii="Arial" w:hAnsi="Arial" w:cs="Arial"/>
          <w:sz w:val="24"/>
          <w:szCs w:val="24"/>
        </w:rPr>
        <w:t xml:space="preserve"> was considered significant</w:t>
      </w:r>
      <w:r w:rsidR="00327E13" w:rsidRPr="00327E13">
        <w:rPr>
          <w:rFonts w:ascii="Arial" w:hAnsi="Arial" w:cs="Arial"/>
          <w:sz w:val="24"/>
          <w:szCs w:val="24"/>
        </w:rPr>
        <w:t>)</w:t>
      </w:r>
      <w:r w:rsidR="00327E13">
        <w:rPr>
          <w:rFonts w:ascii="Arial" w:hAnsi="Arial" w:cs="Arial"/>
          <w:sz w:val="24"/>
          <w:szCs w:val="24"/>
        </w:rPr>
        <w:t xml:space="preserve"> </w:t>
      </w:r>
      <w:r w:rsidR="00327E13" w:rsidRPr="00327E13">
        <w:rPr>
          <w:rFonts w:ascii="Arial" w:hAnsi="Arial" w:cs="Arial"/>
          <w:sz w:val="24"/>
          <w:szCs w:val="24"/>
        </w:rPr>
        <w:t>in triplicate of independent experiments.</w:t>
      </w:r>
      <w:r w:rsidR="00327E13">
        <w:rPr>
          <w:rFonts w:ascii="Arial" w:hAnsi="Arial" w:cs="Arial"/>
          <w:sz w:val="24"/>
          <w:szCs w:val="24"/>
        </w:rPr>
        <w:t xml:space="preserve"> </w:t>
      </w:r>
      <w:r w:rsidR="00327E13" w:rsidRPr="00327E13">
        <w:rPr>
          <w:rFonts w:ascii="Arial" w:hAnsi="Arial" w:cs="Arial"/>
          <w:sz w:val="24"/>
          <w:szCs w:val="24"/>
        </w:rPr>
        <w:t>Calculations were performed using the GraphPad Prism 5.0 software program.</w:t>
      </w:r>
    </w:p>
    <w:p w:rsidR="002810FE" w:rsidRDefault="00091C27" w:rsidP="005260F6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1C27">
        <w:rPr>
          <w:rFonts w:ascii="Arial" w:hAnsi="Arial" w:cs="Arial"/>
          <w:b/>
          <w:sz w:val="24"/>
          <w:szCs w:val="24"/>
        </w:rPr>
        <w:t>Key words: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91C27">
        <w:rPr>
          <w:rFonts w:ascii="Arial" w:hAnsi="Arial" w:cs="Arial"/>
          <w:sz w:val="24"/>
          <w:szCs w:val="24"/>
        </w:rPr>
        <w:t>diabetes, Amazonian species, cytotoxicity, nitric oxide</w:t>
      </w:r>
    </w:p>
    <w:p w:rsidR="00E33EFA" w:rsidRDefault="00317090" w:rsidP="00281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17090">
        <w:rPr>
          <w:rFonts w:ascii="Arial" w:hAnsi="Arial" w:cs="Arial"/>
          <w:sz w:val="24"/>
          <w:szCs w:val="24"/>
          <w:lang w:val="en-US"/>
        </w:rPr>
        <w:t xml:space="preserve">References: </w:t>
      </w:r>
      <w:r w:rsidR="00522A8A">
        <w:rPr>
          <w:rFonts w:ascii="Arial" w:hAnsi="Arial" w:cs="Arial"/>
          <w:sz w:val="24"/>
          <w:szCs w:val="24"/>
          <w:lang w:val="en-US"/>
        </w:rPr>
        <w:t xml:space="preserve">1. </w:t>
      </w:r>
      <w:r w:rsidR="00522A8A" w:rsidRPr="00006860">
        <w:rPr>
          <w:rFonts w:ascii="Arial" w:hAnsi="Arial" w:cs="Arial"/>
          <w:sz w:val="24"/>
          <w:szCs w:val="24"/>
          <w:lang w:val="en-US"/>
        </w:rPr>
        <w:t>J  Ethnopharmacol</w:t>
      </w:r>
      <w:r w:rsidR="00006860">
        <w:rPr>
          <w:rFonts w:ascii="Arial" w:hAnsi="Arial" w:cs="Arial"/>
          <w:sz w:val="24"/>
          <w:szCs w:val="24"/>
          <w:lang w:val="en-US"/>
        </w:rPr>
        <w:t xml:space="preserve"> 116;</w:t>
      </w:r>
      <w:r w:rsidR="00522A8A" w:rsidRPr="00317090">
        <w:rPr>
          <w:rFonts w:ascii="Arial" w:hAnsi="Arial" w:cs="Arial"/>
          <w:sz w:val="24"/>
          <w:szCs w:val="24"/>
          <w:lang w:val="en-US"/>
        </w:rPr>
        <w:t xml:space="preserve"> 27, 2008.</w:t>
      </w:r>
    </w:p>
    <w:p w:rsidR="00317090" w:rsidRPr="00E33EFA" w:rsidRDefault="00006860" w:rsidP="00281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17090" w:rsidRPr="00006860">
        <w:rPr>
          <w:rFonts w:ascii="Arial" w:hAnsi="Arial" w:cs="Arial"/>
          <w:sz w:val="24"/>
          <w:szCs w:val="24"/>
        </w:rPr>
        <w:t>Acta Biochim  Pol</w:t>
      </w:r>
      <w:r>
        <w:rPr>
          <w:rFonts w:ascii="Arial" w:hAnsi="Arial" w:cs="Arial"/>
          <w:sz w:val="24"/>
          <w:szCs w:val="24"/>
        </w:rPr>
        <w:t xml:space="preserve"> 55;</w:t>
      </w:r>
      <w:r w:rsidR="00317090" w:rsidRPr="00317090">
        <w:rPr>
          <w:rFonts w:ascii="Arial" w:hAnsi="Arial" w:cs="Arial"/>
          <w:sz w:val="24"/>
          <w:szCs w:val="24"/>
        </w:rPr>
        <w:t xml:space="preserve"> 391, 2008. </w:t>
      </w:r>
    </w:p>
    <w:p w:rsidR="00091C27" w:rsidRPr="00035BA0" w:rsidRDefault="00317090" w:rsidP="00281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17090">
        <w:rPr>
          <w:rFonts w:ascii="Arial" w:hAnsi="Arial" w:cs="Arial"/>
          <w:sz w:val="24"/>
          <w:szCs w:val="24"/>
          <w:lang w:val="en-US"/>
        </w:rPr>
        <w:t xml:space="preserve">3. </w:t>
      </w:r>
      <w:r w:rsidR="00522A8A" w:rsidRPr="00006860">
        <w:rPr>
          <w:rFonts w:ascii="Arial" w:hAnsi="Arial" w:cs="Arial"/>
          <w:sz w:val="24"/>
          <w:szCs w:val="24"/>
        </w:rPr>
        <w:t>Phytother Res</w:t>
      </w:r>
      <w:r w:rsidR="00006860">
        <w:rPr>
          <w:rFonts w:ascii="Arial" w:hAnsi="Arial" w:cs="Arial"/>
          <w:sz w:val="24"/>
          <w:szCs w:val="24"/>
        </w:rPr>
        <w:t xml:space="preserve"> 23;</w:t>
      </w:r>
      <w:r w:rsidR="00522A8A" w:rsidRPr="00317090">
        <w:rPr>
          <w:rFonts w:ascii="Arial" w:hAnsi="Arial" w:cs="Arial"/>
          <w:sz w:val="24"/>
          <w:szCs w:val="24"/>
        </w:rPr>
        <w:t xml:space="preserve"> 874, 2009.</w:t>
      </w:r>
      <w:r w:rsidRPr="00317090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091C27" w:rsidRPr="00091C27" w:rsidRDefault="00317090" w:rsidP="00281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1C27">
        <w:rPr>
          <w:rFonts w:ascii="Arial" w:hAnsi="Arial" w:cs="Arial"/>
          <w:sz w:val="24"/>
          <w:szCs w:val="24"/>
        </w:rPr>
        <w:t>**</w:t>
      </w:r>
      <w:r w:rsidR="00091C27" w:rsidRPr="00091C27">
        <w:rPr>
          <w:rFonts w:ascii="Arial" w:hAnsi="Arial" w:cs="Arial"/>
          <w:sz w:val="24"/>
          <w:szCs w:val="24"/>
        </w:rPr>
        <w:t xml:space="preserve"> Graduation student </w:t>
      </w:r>
    </w:p>
    <w:p w:rsidR="00317090" w:rsidRPr="00091C27" w:rsidRDefault="00317090" w:rsidP="00281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1C27">
        <w:rPr>
          <w:rFonts w:ascii="Arial" w:hAnsi="Arial" w:cs="Arial"/>
          <w:sz w:val="24"/>
          <w:szCs w:val="24"/>
        </w:rPr>
        <w:t>*</w:t>
      </w:r>
      <w:r w:rsidR="00091C27" w:rsidRPr="00091C27">
        <w:rPr>
          <w:rFonts w:ascii="Arial" w:hAnsi="Arial" w:cs="Arial"/>
          <w:sz w:val="24"/>
          <w:szCs w:val="24"/>
        </w:rPr>
        <w:t xml:space="preserve"> Student of scientific initiation</w:t>
      </w:r>
    </w:p>
    <w:sectPr w:rsidR="00317090" w:rsidRPr="00091C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12A15"/>
    <w:multiLevelType w:val="hybridMultilevel"/>
    <w:tmpl w:val="21CCD8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01E21"/>
    <w:multiLevelType w:val="hybridMultilevel"/>
    <w:tmpl w:val="F07A35D0"/>
    <w:lvl w:ilvl="0" w:tplc="16CE3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A94"/>
    <w:rsid w:val="00006860"/>
    <w:rsid w:val="00035BA0"/>
    <w:rsid w:val="00036623"/>
    <w:rsid w:val="00042D93"/>
    <w:rsid w:val="00053C29"/>
    <w:rsid w:val="000569F4"/>
    <w:rsid w:val="00066EB4"/>
    <w:rsid w:val="00072A90"/>
    <w:rsid w:val="00091C27"/>
    <w:rsid w:val="000B4C6A"/>
    <w:rsid w:val="00133C34"/>
    <w:rsid w:val="001354FF"/>
    <w:rsid w:val="00147C6F"/>
    <w:rsid w:val="0018319B"/>
    <w:rsid w:val="001B2F57"/>
    <w:rsid w:val="001C1B51"/>
    <w:rsid w:val="001C58F6"/>
    <w:rsid w:val="001D38CE"/>
    <w:rsid w:val="001D62F3"/>
    <w:rsid w:val="001F5C90"/>
    <w:rsid w:val="00206FE9"/>
    <w:rsid w:val="00215068"/>
    <w:rsid w:val="002166D3"/>
    <w:rsid w:val="00253671"/>
    <w:rsid w:val="0025413F"/>
    <w:rsid w:val="00257636"/>
    <w:rsid w:val="00272C9B"/>
    <w:rsid w:val="00274794"/>
    <w:rsid w:val="00277C63"/>
    <w:rsid w:val="002810FE"/>
    <w:rsid w:val="002867B1"/>
    <w:rsid w:val="002B0756"/>
    <w:rsid w:val="002C3875"/>
    <w:rsid w:val="002D0EEB"/>
    <w:rsid w:val="002D4700"/>
    <w:rsid w:val="003023BA"/>
    <w:rsid w:val="003122E0"/>
    <w:rsid w:val="00317090"/>
    <w:rsid w:val="00327E13"/>
    <w:rsid w:val="00333701"/>
    <w:rsid w:val="00367A35"/>
    <w:rsid w:val="00372A31"/>
    <w:rsid w:val="00373D38"/>
    <w:rsid w:val="00385D72"/>
    <w:rsid w:val="003A1B1D"/>
    <w:rsid w:val="003E4C7F"/>
    <w:rsid w:val="003F7625"/>
    <w:rsid w:val="004108FC"/>
    <w:rsid w:val="00423504"/>
    <w:rsid w:val="00431FC9"/>
    <w:rsid w:val="00433416"/>
    <w:rsid w:val="00443908"/>
    <w:rsid w:val="0045180D"/>
    <w:rsid w:val="0045582F"/>
    <w:rsid w:val="00472F19"/>
    <w:rsid w:val="0048468F"/>
    <w:rsid w:val="00492903"/>
    <w:rsid w:val="00493E0A"/>
    <w:rsid w:val="004B6368"/>
    <w:rsid w:val="004C3629"/>
    <w:rsid w:val="004E0F57"/>
    <w:rsid w:val="00522A8A"/>
    <w:rsid w:val="005260F6"/>
    <w:rsid w:val="00547BBF"/>
    <w:rsid w:val="00577F5F"/>
    <w:rsid w:val="00584B5C"/>
    <w:rsid w:val="00592F47"/>
    <w:rsid w:val="005A5ECB"/>
    <w:rsid w:val="005A7E64"/>
    <w:rsid w:val="005F28EC"/>
    <w:rsid w:val="005F7551"/>
    <w:rsid w:val="00606DD0"/>
    <w:rsid w:val="00613E4E"/>
    <w:rsid w:val="0061459A"/>
    <w:rsid w:val="00617F4C"/>
    <w:rsid w:val="006232D4"/>
    <w:rsid w:val="0062477D"/>
    <w:rsid w:val="006429E1"/>
    <w:rsid w:val="00651564"/>
    <w:rsid w:val="006708A0"/>
    <w:rsid w:val="006763EA"/>
    <w:rsid w:val="00695C0F"/>
    <w:rsid w:val="00697328"/>
    <w:rsid w:val="006A35B2"/>
    <w:rsid w:val="006B3C90"/>
    <w:rsid w:val="006B51B3"/>
    <w:rsid w:val="006C2A79"/>
    <w:rsid w:val="006D1BD6"/>
    <w:rsid w:val="006E249D"/>
    <w:rsid w:val="00720770"/>
    <w:rsid w:val="00731413"/>
    <w:rsid w:val="00750660"/>
    <w:rsid w:val="00760EF4"/>
    <w:rsid w:val="0076788A"/>
    <w:rsid w:val="00785288"/>
    <w:rsid w:val="00787DB5"/>
    <w:rsid w:val="007950B8"/>
    <w:rsid w:val="007C2040"/>
    <w:rsid w:val="007C2E0B"/>
    <w:rsid w:val="007C56EB"/>
    <w:rsid w:val="007E62F3"/>
    <w:rsid w:val="00803A94"/>
    <w:rsid w:val="0080553D"/>
    <w:rsid w:val="008129E9"/>
    <w:rsid w:val="00815797"/>
    <w:rsid w:val="0082470F"/>
    <w:rsid w:val="008303AE"/>
    <w:rsid w:val="00833983"/>
    <w:rsid w:val="00840EFC"/>
    <w:rsid w:val="008557C0"/>
    <w:rsid w:val="008861B7"/>
    <w:rsid w:val="00891AE7"/>
    <w:rsid w:val="008A5FA6"/>
    <w:rsid w:val="008B29C6"/>
    <w:rsid w:val="008B6296"/>
    <w:rsid w:val="008C4774"/>
    <w:rsid w:val="008D4A74"/>
    <w:rsid w:val="008D5929"/>
    <w:rsid w:val="008D6859"/>
    <w:rsid w:val="008D75A2"/>
    <w:rsid w:val="008E2F7C"/>
    <w:rsid w:val="008E426C"/>
    <w:rsid w:val="008E6DA6"/>
    <w:rsid w:val="00907F07"/>
    <w:rsid w:val="009149B7"/>
    <w:rsid w:val="00926EB2"/>
    <w:rsid w:val="00946A0C"/>
    <w:rsid w:val="00952F53"/>
    <w:rsid w:val="00974BC0"/>
    <w:rsid w:val="00997C11"/>
    <w:rsid w:val="009A4001"/>
    <w:rsid w:val="009B1697"/>
    <w:rsid w:val="009B6228"/>
    <w:rsid w:val="009D01AA"/>
    <w:rsid w:val="009D45E7"/>
    <w:rsid w:val="009D49AD"/>
    <w:rsid w:val="00A456CF"/>
    <w:rsid w:val="00A67FBC"/>
    <w:rsid w:val="00A703C2"/>
    <w:rsid w:val="00A77009"/>
    <w:rsid w:val="00AB4EF8"/>
    <w:rsid w:val="00AE753C"/>
    <w:rsid w:val="00AF5F0F"/>
    <w:rsid w:val="00B17643"/>
    <w:rsid w:val="00B17F44"/>
    <w:rsid w:val="00B27432"/>
    <w:rsid w:val="00B45139"/>
    <w:rsid w:val="00B45261"/>
    <w:rsid w:val="00B52FF7"/>
    <w:rsid w:val="00B55A35"/>
    <w:rsid w:val="00BA08F2"/>
    <w:rsid w:val="00BB4CB1"/>
    <w:rsid w:val="00BC3661"/>
    <w:rsid w:val="00BE0669"/>
    <w:rsid w:val="00BE4D26"/>
    <w:rsid w:val="00C03C6B"/>
    <w:rsid w:val="00C04AB4"/>
    <w:rsid w:val="00C175D2"/>
    <w:rsid w:val="00C20EA8"/>
    <w:rsid w:val="00C23EBC"/>
    <w:rsid w:val="00C44F5A"/>
    <w:rsid w:val="00C508CF"/>
    <w:rsid w:val="00C511C6"/>
    <w:rsid w:val="00C567CF"/>
    <w:rsid w:val="00C948A2"/>
    <w:rsid w:val="00C97718"/>
    <w:rsid w:val="00CA0F40"/>
    <w:rsid w:val="00CA162A"/>
    <w:rsid w:val="00CA5072"/>
    <w:rsid w:val="00CA5186"/>
    <w:rsid w:val="00CD15B1"/>
    <w:rsid w:val="00D00308"/>
    <w:rsid w:val="00D07E7A"/>
    <w:rsid w:val="00D26801"/>
    <w:rsid w:val="00D3409C"/>
    <w:rsid w:val="00D35A47"/>
    <w:rsid w:val="00D70EB7"/>
    <w:rsid w:val="00D71E86"/>
    <w:rsid w:val="00D764FA"/>
    <w:rsid w:val="00DA05FC"/>
    <w:rsid w:val="00DA35E5"/>
    <w:rsid w:val="00DD2625"/>
    <w:rsid w:val="00DE28C4"/>
    <w:rsid w:val="00E06EC4"/>
    <w:rsid w:val="00E10366"/>
    <w:rsid w:val="00E33EFA"/>
    <w:rsid w:val="00E358B5"/>
    <w:rsid w:val="00E57F34"/>
    <w:rsid w:val="00E74542"/>
    <w:rsid w:val="00E8040F"/>
    <w:rsid w:val="00EA2387"/>
    <w:rsid w:val="00EA3B47"/>
    <w:rsid w:val="00EB158D"/>
    <w:rsid w:val="00EE5407"/>
    <w:rsid w:val="00F26B1A"/>
    <w:rsid w:val="00F672E1"/>
    <w:rsid w:val="00F74742"/>
    <w:rsid w:val="00F92EAC"/>
    <w:rsid w:val="00FA4028"/>
    <w:rsid w:val="00FB607D"/>
    <w:rsid w:val="00FC51EF"/>
    <w:rsid w:val="00F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C56EB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1F5C9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F5C9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F5C9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5C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5C9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5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5C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C56EB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1F5C9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F5C9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F5C9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5C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5C9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5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5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2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CA6D7-25D7-4D9C-8DF5-37C8D8C13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MARCIA</cp:lastModifiedBy>
  <cp:revision>3</cp:revision>
  <cp:lastPrinted>2018-10-09T16:39:00Z</cp:lastPrinted>
  <dcterms:created xsi:type="dcterms:W3CDTF">2018-10-09T16:38:00Z</dcterms:created>
  <dcterms:modified xsi:type="dcterms:W3CDTF">2018-10-09T16:39:00Z</dcterms:modified>
</cp:coreProperties>
</file>