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08" w:rsidRDefault="00C618D6" w:rsidP="008C0B69">
      <w:pPr>
        <w:spacing w:after="240" w:line="240" w:lineRule="auto"/>
        <w:jc w:val="center"/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</w:pPr>
      <w:r w:rsidRPr="00C90530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>RE</w:t>
      </w:r>
      <w:r w:rsidR="00EF61C4" w:rsidRPr="00C90530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 xml:space="preserve">LIGIÃO E POLÍTICA: </w:t>
      </w:r>
      <w:r w:rsidRPr="00C90530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>A INFLUÊNCIA DOS PURITANOS NA POLÍTICA</w:t>
      </w:r>
      <w:r w:rsidR="00EF61C4" w:rsidRPr="00C90530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 xml:space="preserve"> DA INGLATERRA DO SÉCULO XVII</w:t>
      </w:r>
    </w:p>
    <w:p w:rsidR="006F159A" w:rsidRDefault="006F159A" w:rsidP="006748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159A">
        <w:rPr>
          <w:rFonts w:ascii="Times New Roman" w:hAnsi="Times New Roman" w:cs="Times New Roman"/>
          <w:sz w:val="24"/>
          <w:szCs w:val="24"/>
        </w:rPr>
        <w:t>Fábio</w:t>
      </w:r>
      <w:r>
        <w:rPr>
          <w:rFonts w:ascii="Times New Roman" w:hAnsi="Times New Roman" w:cs="Times New Roman"/>
          <w:sz w:val="24"/>
          <w:szCs w:val="24"/>
        </w:rPr>
        <w:t xml:space="preserve"> José Barbosa Correia</w:t>
      </w:r>
      <w:r w:rsidRPr="006748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120D4">
        <w:rPr>
          <w:rFonts w:ascii="Times New Roman" w:hAnsi="Times New Roman" w:cs="Times New Roman"/>
          <w:sz w:val="24"/>
          <w:szCs w:val="24"/>
        </w:rPr>
        <w:t>; J</w:t>
      </w:r>
      <w:r w:rsidR="008C0B69">
        <w:rPr>
          <w:rFonts w:ascii="Times New Roman" w:hAnsi="Times New Roman" w:cs="Times New Roman"/>
          <w:sz w:val="24"/>
          <w:szCs w:val="24"/>
        </w:rPr>
        <w:t>osé Tadeu Batista de Souza</w:t>
      </w:r>
      <w:r w:rsidR="008C0B6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F159A" w:rsidRDefault="006748B0" w:rsidP="00E27E02">
      <w:pPr>
        <w:spacing w:after="480"/>
        <w:jc w:val="right"/>
        <w:rPr>
          <w:rFonts w:ascii="Times New Roman" w:hAnsi="Times New Roman" w:cs="Times New Roman"/>
          <w:sz w:val="24"/>
          <w:szCs w:val="24"/>
        </w:rPr>
      </w:pPr>
      <w:r w:rsidRPr="006748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12CFD">
        <w:rPr>
          <w:rFonts w:ascii="Times New Roman" w:hAnsi="Times New Roman" w:cs="Times New Roman"/>
          <w:sz w:val="24"/>
          <w:szCs w:val="24"/>
        </w:rPr>
        <w:t>Doutorando em Ciências da Religião/Universidade Católica de PE</w:t>
      </w:r>
      <w:r>
        <w:rPr>
          <w:rFonts w:ascii="Times New Roman" w:hAnsi="Times New Roman" w:cs="Times New Roman"/>
          <w:sz w:val="24"/>
          <w:szCs w:val="24"/>
        </w:rPr>
        <w:t>/Recife-PE/Brasil/ fabiobcorreia@hotmail.com</w:t>
      </w:r>
      <w:r w:rsidR="008C0B69">
        <w:rPr>
          <w:rFonts w:ascii="Times New Roman" w:hAnsi="Times New Roman" w:cs="Times New Roman"/>
          <w:sz w:val="24"/>
          <w:szCs w:val="24"/>
        </w:rPr>
        <w:t>/</w:t>
      </w:r>
      <w:r w:rsidR="00485965">
        <w:rPr>
          <w:rFonts w:ascii="Times New Roman" w:hAnsi="Times New Roman" w:cs="Times New Roman"/>
          <w:sz w:val="24"/>
          <w:szCs w:val="24"/>
        </w:rPr>
        <w:t xml:space="preserve"> </w:t>
      </w:r>
      <w:r w:rsidR="008C0B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5965">
        <w:rPr>
          <w:rFonts w:ascii="Times New Roman" w:hAnsi="Times New Roman" w:cs="Times New Roman"/>
          <w:sz w:val="24"/>
          <w:szCs w:val="24"/>
        </w:rPr>
        <w:t>Professor Do</w:t>
      </w:r>
      <w:r w:rsidR="008C0B69">
        <w:rPr>
          <w:rFonts w:ascii="Times New Roman" w:hAnsi="Times New Roman" w:cs="Times New Roman"/>
          <w:sz w:val="24"/>
          <w:szCs w:val="24"/>
        </w:rPr>
        <w:t xml:space="preserve">utor </w:t>
      </w:r>
      <w:r w:rsidR="00485965">
        <w:rPr>
          <w:rFonts w:ascii="Times New Roman" w:hAnsi="Times New Roman" w:cs="Times New Roman"/>
          <w:sz w:val="24"/>
          <w:szCs w:val="24"/>
        </w:rPr>
        <w:t>do Programa do Doutorado em Ciências da Religião/</w:t>
      </w:r>
      <w:r w:rsidR="008C0B69">
        <w:rPr>
          <w:rFonts w:ascii="Times New Roman" w:hAnsi="Times New Roman" w:cs="Times New Roman"/>
          <w:sz w:val="24"/>
          <w:szCs w:val="24"/>
        </w:rPr>
        <w:t>Universidade Católica de PE/Recife-PE/Brasil</w:t>
      </w:r>
      <w:r w:rsidR="00294385">
        <w:rPr>
          <w:rFonts w:ascii="Times New Roman" w:hAnsi="Times New Roman" w:cs="Times New Roman"/>
          <w:sz w:val="24"/>
          <w:szCs w:val="24"/>
        </w:rPr>
        <w:t>/tadeu@unicap.br</w:t>
      </w:r>
    </w:p>
    <w:p w:rsidR="006F159A" w:rsidRDefault="00441026" w:rsidP="00E27E02">
      <w:pPr>
        <w:spacing w:after="120"/>
        <w:jc w:val="both"/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>Resumo</w:t>
      </w:r>
    </w:p>
    <w:p w:rsidR="000761FC" w:rsidRPr="006F159A" w:rsidRDefault="00664C04" w:rsidP="00923DB8">
      <w:pPr>
        <w:spacing w:after="120" w:line="240" w:lineRule="auto"/>
        <w:jc w:val="both"/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O que leva um indivíduo a envolver-se na vida política? </w:t>
      </w:r>
      <w:r w:rsidR="00F0576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Certamente a </w:t>
      </w:r>
      <w:r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resposta</w:t>
      </w:r>
      <w:r w:rsidR="00F0576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a essa pergunta</w:t>
      </w:r>
      <w:r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, em nossos dias, não apontaria para objetivos nobres. </w:t>
      </w:r>
      <w:r w:rsidR="004932EC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Presenciamos uma verdadeira inversão </w:t>
      </w:r>
      <w:r w:rsidR="00937B22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valores. Aquela atividade que deveria ser utilizada para beneficiar um terceiro, agora, parece, é usada somente para autopromoção. Por isso</w:t>
      </w:r>
      <w:r w:rsidR="00F0576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,</w:t>
      </w:r>
      <w:r w:rsidR="00937B22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é extremamente importante a redescoberta do legado dos Puritanos na </w:t>
      </w:r>
      <w:r w:rsidR="00F0576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e para a </w:t>
      </w:r>
      <w:r w:rsidR="00937B22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política. Eles não eram políticos</w:t>
      </w:r>
      <w:r w:rsidR="001B32F9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em essência, mas, p</w:t>
      </w:r>
      <w:r w:rsidR="00F0576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ela busca d</w:t>
      </w:r>
      <w:r w:rsidR="00D120D4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o</w:t>
      </w:r>
      <w:r w:rsidR="001B32F9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objetivo que julgavam fim último de todas as coisas precisaram “virar políticos”. Neste breve ensaio procuraremos relembrar as bases teóricas que influenciaram os Puritanos nessa empreitada, bem como</w:t>
      </w:r>
      <w:r w:rsidR="00F0576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sua atuação no cenário conturbado da política da Inglaterra do século XVII.</w:t>
      </w:r>
      <w:r w:rsidR="000761FC" w:rsidRPr="006F159A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r w:rsidR="00937B22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</w:p>
    <w:p w:rsidR="00923DB8" w:rsidRDefault="000C4ECE" w:rsidP="00923DB8">
      <w:pPr>
        <w:spacing w:after="480"/>
        <w:jc w:val="both"/>
        <w:rPr>
          <w:rFonts w:ascii="Times New Roman" w:hAnsi="Times New Roman" w:cs="Times New Roman"/>
          <w:color w:val="0F243E"/>
          <w:sz w:val="24"/>
          <w:szCs w:val="24"/>
          <w:shd w:val="clear" w:color="auto" w:fill="FFFFFF"/>
        </w:rPr>
      </w:pPr>
      <w:r w:rsidRPr="0042327E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>Palavr</w:t>
      </w:r>
      <w:r w:rsidR="00923DB8" w:rsidRPr="0042327E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>as chave</w:t>
      </w:r>
      <w:r w:rsidR="00923DB8">
        <w:rPr>
          <w:rFonts w:ascii="Times New Roman" w:hAnsi="Times New Roman" w:cs="Times New Roman"/>
          <w:color w:val="0F243E"/>
          <w:sz w:val="24"/>
          <w:szCs w:val="24"/>
          <w:shd w:val="clear" w:color="auto" w:fill="FFFFFF"/>
        </w:rPr>
        <w:t>: c</w:t>
      </w:r>
      <w:r w:rsidR="000761FC" w:rsidRPr="00C90530">
        <w:rPr>
          <w:rFonts w:ascii="Times New Roman" w:hAnsi="Times New Roman" w:cs="Times New Roman"/>
          <w:color w:val="0F243E"/>
          <w:sz w:val="24"/>
          <w:szCs w:val="24"/>
          <w:shd w:val="clear" w:color="auto" w:fill="FFFFFF"/>
        </w:rPr>
        <w:t>alvin</w:t>
      </w:r>
      <w:r w:rsidR="00923DB8">
        <w:rPr>
          <w:rFonts w:ascii="Times New Roman" w:hAnsi="Times New Roman" w:cs="Times New Roman"/>
          <w:color w:val="0F243E"/>
          <w:sz w:val="24"/>
          <w:szCs w:val="24"/>
          <w:shd w:val="clear" w:color="auto" w:fill="FFFFFF"/>
        </w:rPr>
        <w:t xml:space="preserve">ismo. </w:t>
      </w:r>
      <w:proofErr w:type="gramStart"/>
      <w:r w:rsidR="00923DB8">
        <w:rPr>
          <w:rFonts w:ascii="Times New Roman" w:hAnsi="Times New Roman" w:cs="Times New Roman"/>
          <w:color w:val="0F243E"/>
          <w:sz w:val="24"/>
          <w:szCs w:val="24"/>
          <w:shd w:val="clear" w:color="auto" w:fill="FFFFFF"/>
        </w:rPr>
        <w:t>puritanismo</w:t>
      </w:r>
      <w:proofErr w:type="gramEnd"/>
      <w:r w:rsidR="00923DB8">
        <w:rPr>
          <w:rFonts w:ascii="Times New Roman" w:hAnsi="Times New Roman" w:cs="Times New Roman"/>
          <w:color w:val="0F243E"/>
          <w:sz w:val="24"/>
          <w:szCs w:val="24"/>
          <w:shd w:val="clear" w:color="auto" w:fill="FFFFFF"/>
        </w:rPr>
        <w:t xml:space="preserve">. </w:t>
      </w:r>
      <w:proofErr w:type="gramStart"/>
      <w:r w:rsidR="00923DB8">
        <w:rPr>
          <w:rFonts w:ascii="Times New Roman" w:hAnsi="Times New Roman" w:cs="Times New Roman"/>
          <w:color w:val="0F243E"/>
          <w:sz w:val="24"/>
          <w:szCs w:val="24"/>
          <w:shd w:val="clear" w:color="auto" w:fill="FFFFFF"/>
        </w:rPr>
        <w:t>p</w:t>
      </w:r>
      <w:r w:rsidR="000761FC" w:rsidRPr="00C90530">
        <w:rPr>
          <w:rFonts w:ascii="Times New Roman" w:hAnsi="Times New Roman" w:cs="Times New Roman"/>
          <w:color w:val="0F243E"/>
          <w:sz w:val="24"/>
          <w:szCs w:val="24"/>
          <w:shd w:val="clear" w:color="auto" w:fill="FFFFFF"/>
        </w:rPr>
        <w:t>olítica</w:t>
      </w:r>
      <w:proofErr w:type="gramEnd"/>
      <w:r w:rsidR="000761FC" w:rsidRPr="00C90530">
        <w:rPr>
          <w:rFonts w:ascii="Times New Roman" w:hAnsi="Times New Roman" w:cs="Times New Roman"/>
          <w:color w:val="0F243E"/>
          <w:sz w:val="24"/>
          <w:szCs w:val="24"/>
          <w:shd w:val="clear" w:color="auto" w:fill="FFFFFF"/>
        </w:rPr>
        <w:t>.</w:t>
      </w:r>
    </w:p>
    <w:p w:rsidR="00BB7816" w:rsidRPr="00BB7816" w:rsidRDefault="00BB7816" w:rsidP="00BB7816">
      <w:pPr>
        <w:spacing w:after="120"/>
        <w:jc w:val="both"/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</w:pPr>
      <w:r w:rsidRPr="00BB7816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>A</w:t>
      </w:r>
      <w:r w:rsidRPr="00BB7816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>bstract</w:t>
      </w:r>
    </w:p>
    <w:p w:rsidR="00BB7816" w:rsidRPr="00BB7816" w:rsidRDefault="00BB7816" w:rsidP="00BB7816">
      <w:pPr>
        <w:spacing w:after="120"/>
        <w:jc w:val="both"/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</w:pP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What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leads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an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individual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to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become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involved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in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political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life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? </w:t>
      </w:r>
      <w:proofErr w:type="spellStart"/>
      <w:proofErr w:type="gram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Certainly</w:t>
      </w:r>
      <w:proofErr w:type="spellEnd"/>
      <w:proofErr w:type="gram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answer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to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this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question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in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our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day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would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not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point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to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noble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goals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.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We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witness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true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inversion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values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.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That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activity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that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should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be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used</w:t>
      </w:r>
      <w:proofErr w:type="spellEnd"/>
      <w:proofErr w:type="gram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to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benefit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a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third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party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now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seems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to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be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used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only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for self-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promotion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.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Hence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, it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is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extremely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important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to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rediscover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legacy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of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Puritans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in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and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for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politics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.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were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not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politicians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in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essence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,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but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by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pursuit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of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purpose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thought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ultimate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end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of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all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things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had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to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"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turn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politicians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." In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this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brief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essay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we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will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try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to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recall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theoretical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foundations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that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influenced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Puritans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in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this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endeavor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, as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well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as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their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performance in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the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troubled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scenario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of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seventeenth-century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England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politics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.</w:t>
      </w:r>
    </w:p>
    <w:p w:rsidR="00BB7816" w:rsidRDefault="00BB7816" w:rsidP="00E8539D">
      <w:pPr>
        <w:spacing w:after="480"/>
        <w:jc w:val="both"/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</w:pPr>
      <w:r w:rsidRPr="00BB7816">
        <w:rPr>
          <w:rFonts w:ascii="Times New Roman" w:hAnsi="Times New Roman" w:cs="Times New Roman"/>
          <w:b/>
          <w:i/>
          <w:color w:val="0F243E"/>
          <w:sz w:val="24"/>
          <w:szCs w:val="24"/>
          <w:shd w:val="clear" w:color="auto" w:fill="FFFFFF"/>
        </w:rPr>
        <w:t xml:space="preserve">Key </w:t>
      </w:r>
      <w:proofErr w:type="spellStart"/>
      <w:r w:rsidRPr="00BB7816">
        <w:rPr>
          <w:rFonts w:ascii="Times New Roman" w:hAnsi="Times New Roman" w:cs="Times New Roman"/>
          <w:b/>
          <w:i/>
          <w:color w:val="0F243E"/>
          <w:sz w:val="24"/>
          <w:szCs w:val="24"/>
          <w:shd w:val="clear" w:color="auto" w:fill="FFFFFF"/>
        </w:rPr>
        <w:t>words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: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Calvinism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. </w:t>
      </w:r>
      <w:proofErr w:type="spell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Puritanism</w:t>
      </w:r>
      <w:proofErr w:type="spell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policy</w:t>
      </w:r>
      <w:proofErr w:type="spellEnd"/>
      <w:proofErr w:type="gramEnd"/>
      <w:r w:rsidRPr="00BB7816">
        <w:rPr>
          <w:rFonts w:ascii="Times New Roman" w:hAnsi="Times New Roman" w:cs="Times New Roman"/>
          <w:i/>
          <w:color w:val="0F243E"/>
          <w:sz w:val="24"/>
          <w:szCs w:val="24"/>
          <w:shd w:val="clear" w:color="auto" w:fill="FFFFFF"/>
        </w:rPr>
        <w:t>.</w:t>
      </w:r>
    </w:p>
    <w:p w:rsidR="000C4ECE" w:rsidRPr="00BB7816" w:rsidRDefault="00923DB8" w:rsidP="00BB78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B781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gramEnd"/>
      <w:r w:rsidRPr="00BB78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C5C34">
        <w:rPr>
          <w:rFonts w:ascii="Times New Roman" w:hAnsi="Times New Roman" w:cs="Times New Roman"/>
          <w:b/>
          <w:sz w:val="24"/>
          <w:szCs w:val="24"/>
          <w:lang w:val="en-US"/>
        </w:rPr>
        <w:t>Introdução</w:t>
      </w:r>
      <w:proofErr w:type="spellEnd"/>
    </w:p>
    <w:p w:rsidR="00E2175A" w:rsidRPr="00BB7816" w:rsidRDefault="00E2175A" w:rsidP="000C4EC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C4ECE" w:rsidRPr="00C90530" w:rsidRDefault="000C4ECE" w:rsidP="000C4EC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8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C90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Calvinismo não é apenas uma sistematização teológica a partir de preceitos das Escrituras Sagradas. Ele é, antes, um Sistema, uma Cosmovisão de Mundo, capaz de refletir sobre as mais graves e profundas inquietações do homem, oferecendo-lhes respostas. Tendo a bíblia como a fonte fundamentadora de sua Cosmovisão, seu olhar sobre o homem, sobre Deus e sobre o mundo tem contribuído </w:t>
      </w:r>
      <w:r w:rsidRPr="00C9053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para promover grandes avanços na área social, na área econômica, na área política e em muitas outras áreas.</w:t>
      </w:r>
    </w:p>
    <w:p w:rsidR="00E2175A" w:rsidRPr="00E2175A" w:rsidRDefault="00E2175A" w:rsidP="000C4ECE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4ECE" w:rsidRPr="00923DB8" w:rsidRDefault="000C4ECE" w:rsidP="000C4ECE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23D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 Calvinismo realmente nos prevê uma unidade de sistema de vida [...]. Devemos perguntar quais são as condições requeridas para sistemas gerais de vida, tais como o Paganismo, o Islamismo, o </w:t>
      </w:r>
      <w:proofErr w:type="spellStart"/>
      <w:r w:rsidRPr="00923DB8">
        <w:rPr>
          <w:rFonts w:ascii="Times New Roman" w:hAnsi="Times New Roman" w:cs="Times New Roman"/>
          <w:sz w:val="20"/>
          <w:szCs w:val="20"/>
          <w:shd w:val="clear" w:color="auto" w:fill="FFFFFF"/>
        </w:rPr>
        <w:t>Romanismo</w:t>
      </w:r>
      <w:proofErr w:type="spellEnd"/>
      <w:r w:rsidRPr="00923D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 o Modernismo, e então mostrar que o Calvinismo realmente preenche essas condições [...]. Como fenômeno central no desenvolvimento da humanidade, o Calvinismo não está apenas habilitado a uma posição de honra ao lado das formas </w:t>
      </w:r>
      <w:proofErr w:type="spellStart"/>
      <w:r w:rsidRPr="00923DB8">
        <w:rPr>
          <w:rFonts w:ascii="Times New Roman" w:hAnsi="Times New Roman" w:cs="Times New Roman"/>
          <w:sz w:val="20"/>
          <w:szCs w:val="20"/>
          <w:shd w:val="clear" w:color="auto" w:fill="FFFFFF"/>
        </w:rPr>
        <w:t>paganista</w:t>
      </w:r>
      <w:proofErr w:type="spellEnd"/>
      <w:r w:rsidRPr="00923DB8">
        <w:rPr>
          <w:rFonts w:ascii="Times New Roman" w:hAnsi="Times New Roman" w:cs="Times New Roman"/>
          <w:sz w:val="20"/>
          <w:szCs w:val="20"/>
          <w:shd w:val="clear" w:color="auto" w:fill="FFFFFF"/>
        </w:rPr>
        <w:t>, islâmica e romanista, visto que como estes ele representa um princípio peculiar dominando o todo da vida, mas também satisfaz cada condição requerida para o avanço do desenvolvimento humano a um estágio superior [...]. O Calvinismo tem realmente induzido o rio da vida humana a fluir em outro canal e tem enobrecido a vida social das nações (KUYPER, 2002. p.28,47).</w:t>
      </w:r>
    </w:p>
    <w:p w:rsidR="000C4ECE" w:rsidRPr="00923DB8" w:rsidRDefault="000C4ECE" w:rsidP="000C4ECE">
      <w:pPr>
        <w:tabs>
          <w:tab w:val="left" w:pos="2268"/>
        </w:tabs>
        <w:spacing w:after="0"/>
        <w:ind w:left="2124"/>
        <w:jc w:val="both"/>
        <w:rPr>
          <w:rFonts w:ascii="Times New Roman" w:hAnsi="Times New Roman" w:cs="Times New Roman"/>
          <w:color w:val="0F243E"/>
          <w:sz w:val="24"/>
          <w:szCs w:val="24"/>
          <w:shd w:val="clear" w:color="auto" w:fill="FFFFFF"/>
        </w:rPr>
      </w:pPr>
    </w:p>
    <w:p w:rsidR="000C4ECE" w:rsidRPr="00C90530" w:rsidRDefault="000C4ECE" w:rsidP="000C4ECE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Além disso, é capaz de promover, naqueles que abraçam essa Cosmovisão de mundo, um rigoroso sentido de busca pela Ética, pela Moral e</w:t>
      </w:r>
      <w:r w:rsidR="007C5C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pelas virtudes. Basta um olhar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países que, de alguma forma, foram influenciados pelo Calvinismo e logo ficará evidente que são países com um grau de justiça social e de desenvolvimento extremamente relevantes, como bem observa Weber:</w:t>
      </w:r>
    </w:p>
    <w:p w:rsidR="000C4ECE" w:rsidRPr="00E2175A" w:rsidRDefault="000C4ECE" w:rsidP="000C4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4ECE" w:rsidRPr="00C90530" w:rsidRDefault="000C4ECE" w:rsidP="007C5C34">
      <w:pPr>
        <w:shd w:val="clear" w:color="auto" w:fill="FFFFFF"/>
        <w:tabs>
          <w:tab w:val="left" w:pos="2268"/>
        </w:tabs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t>Estatísticas ocupacionais de qualquer país de composição mista mostrará, com notável frequência, uma situação que muitas vezes provocou discussões na imprensa e literatura católicas.O fato de que os homens de negócios e donos do capital, assim como os trabalhadores mais especializados e o pessoal mais habilitado técnica e comercialmente das modernas empresas é predominantemente protestante (WEBER, 2002. p.37).</w:t>
      </w:r>
    </w:p>
    <w:p w:rsidR="000C4ECE" w:rsidRDefault="00E2175A" w:rsidP="000C4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0C4ECE" w:rsidRPr="00C905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 </w:t>
      </w:r>
      <w:r w:rsidR="004410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Legado de Calvino e do Calvinismo na Política</w:t>
      </w:r>
    </w:p>
    <w:p w:rsidR="00441026" w:rsidRPr="00E2175A" w:rsidRDefault="00441026" w:rsidP="000C4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4ECE" w:rsidRPr="00C90530" w:rsidRDefault="000C4ECE" w:rsidP="000C4ECE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Calvino, além de ter tido uma grande atuação na esfera Política e na Administração Civil, áreas das mais afetadas pela frouxidão Moral e Ética, também deu grande contribuição escrevendo sobre o tema. Em seu mais famoso trabalho  “</w:t>
      </w:r>
      <w:r w:rsidRPr="00C9053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As Institutas da religião Cristã”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  no Livro Quatro, capítulo 20, que tem por título “</w:t>
      </w:r>
      <w:r w:rsidRPr="00C9053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Do Governo Civil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”, ele dedica</w:t>
      </w:r>
      <w:r w:rsidR="00FD60AE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0549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32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seções sobre o assunto.</w:t>
      </w:r>
    </w:p>
    <w:p w:rsidR="000C4ECE" w:rsidRPr="00C90530" w:rsidRDefault="000C4ECE" w:rsidP="000C4ECE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Escrevendo sobre os governantes, sobre os políticos, Calvino deixa claro que é inconcebível que vivam de forma corrupta. Ele entendia a atuação do governo civil quase que como um ministério divino, o que não quer dizer, obviamente, que ele entendesse haver uma relação tão íntima da igreja com o Estado a ponto de confundir-se. Pelo contrário, ele defendia também a clara separação entre esta e aquele, como afirma: “O reino espiritual de Cristo e o poder civil são realidades bem distintas” (CALVINO, 2009, p.876). </w:t>
      </w:r>
    </w:p>
    <w:p w:rsidR="000C4ECE" w:rsidRPr="00E2175A" w:rsidRDefault="001D1A54" w:rsidP="00E2175A">
      <w:pPr>
        <w:shd w:val="clear" w:color="auto" w:fill="FFFFFF"/>
        <w:tabs>
          <w:tab w:val="left" w:pos="113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ab/>
        <w:t>E ainda:</w:t>
      </w:r>
      <w:r w:rsidR="000C4ECE" w:rsidRPr="00C9053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0C4ECE" w:rsidRDefault="000C4ECE" w:rsidP="000C4ECE">
      <w:pPr>
        <w:shd w:val="clear" w:color="auto" w:fill="FFFFFF"/>
        <w:tabs>
          <w:tab w:val="left" w:pos="2268"/>
        </w:tabs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Se eles cometem qualquer pecado isso não é apenas um mal realizado contra pessoas que estão sendo perversamente atormentadas por eles, mas representa, igualmente, um insulto contra o próprio Deus de quem profanam o sagrado tribunal. Por outro lado, possuem uma admirável fonte de conforto quando eles refletem que não estão meramente envolvidos em ocupações profanas [...], mas ocupam um ofício por demais sagrado, até porque s</w:t>
      </w:r>
      <w:r w:rsidR="001D1A54"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ão embaixadores de Deus (CALVINO</w:t>
      </w:r>
      <w:r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, 2009, p.99).</w:t>
      </w:r>
    </w:p>
    <w:p w:rsidR="00E27E02" w:rsidRPr="00E27E02" w:rsidRDefault="00E27E02" w:rsidP="000C4ECE">
      <w:pPr>
        <w:shd w:val="clear" w:color="auto" w:fill="FFFFFF"/>
        <w:tabs>
          <w:tab w:val="left" w:pos="2268"/>
        </w:tabs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4ECE" w:rsidRDefault="000C4ECE" w:rsidP="00E2175A">
      <w:pPr>
        <w:shd w:val="clear" w:color="auto" w:fill="FFFFFF"/>
        <w:tabs>
          <w:tab w:val="left" w:pos="1134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Para Calvino e para toda a tradição Reformada o poder do Estado emana do próprio Deus, que é o único Soberano, que outorga, entretanto, lampejos dessa soberania ao Estado e ao Povo. Mas essa não é uma relação hierárquica entre “soberanos”, como bem observa Franklin Ferreira. Ou seja, toda autoridade civil é subsidiada por Deus. Essa é uma visão interessante porque inibe a atuação de déspotas:</w:t>
      </w:r>
    </w:p>
    <w:p w:rsidR="000C4ECE" w:rsidRPr="005F1403" w:rsidRDefault="000C4ECE" w:rsidP="000C4ECE">
      <w:pPr>
        <w:shd w:val="clear" w:color="auto" w:fill="FFFFFF"/>
        <w:tabs>
          <w:tab w:val="left" w:pos="2268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F140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autoridade do Magistrado deriva de Deus. O Estado, então, é um servo de Deus a fim de que a ordem e o </w:t>
      </w:r>
      <w:proofErr w:type="gramStart"/>
      <w:r w:rsidRPr="005F1403">
        <w:rPr>
          <w:rFonts w:ascii="Times New Roman" w:eastAsia="Times New Roman" w:hAnsi="Times New Roman" w:cs="Times New Roman"/>
          <w:sz w:val="20"/>
          <w:szCs w:val="20"/>
          <w:lang w:eastAsia="pt-BR"/>
        </w:rPr>
        <w:t>bem</w:t>
      </w:r>
      <w:r w:rsidR="007C5C3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F1403">
        <w:rPr>
          <w:rFonts w:ascii="Times New Roman" w:eastAsia="Times New Roman" w:hAnsi="Times New Roman" w:cs="Times New Roman"/>
          <w:sz w:val="20"/>
          <w:szCs w:val="20"/>
          <w:lang w:eastAsia="pt-BR"/>
        </w:rPr>
        <w:t>estar</w:t>
      </w:r>
      <w:proofErr w:type="gramEnd"/>
      <w:r w:rsidRPr="005F140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sejam protegidos do caos, da violência e do mal. O poder de matar, que está nas mãos do magistrado ou do governante, deriva de uma função de manter e proteger a obra de Deus, a humanidade, contra a destruição (FERREIRA, 2016, p.202).</w:t>
      </w:r>
    </w:p>
    <w:p w:rsidR="000C4ECE" w:rsidRPr="00C90530" w:rsidRDefault="000C4ECE" w:rsidP="000C4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4ECE" w:rsidRPr="00E2175A" w:rsidRDefault="000C4ECE" w:rsidP="00E2175A">
      <w:pPr>
        <w:shd w:val="clear" w:color="auto" w:fill="FFFFFF"/>
        <w:tabs>
          <w:tab w:val="left" w:pos="1134"/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E ainda afirma: </w:t>
      </w:r>
      <w:r w:rsidR="00E2175A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E2175A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a autoridade do magistrado se degenera em despotismo [...] é dever da pessoa liberta por Deus lutar pela liberdade</w:t>
      </w:r>
      <w:r w:rsidR="00E2175A">
        <w:rPr>
          <w:rFonts w:ascii="Times New Roman" w:eastAsia="Times New Roman" w:hAnsi="Times New Roman" w:cs="Times New Roman"/>
          <w:sz w:val="24"/>
          <w:szCs w:val="24"/>
          <w:lang w:eastAsia="pt-BR"/>
        </w:rPr>
        <w:t>’</w:t>
      </w:r>
      <w:r w:rsidRPr="00E217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(FERREIRA, 2016, p.202).</w:t>
      </w:r>
    </w:p>
    <w:p w:rsidR="000C4ECE" w:rsidRPr="00C90530" w:rsidRDefault="000C4ECE" w:rsidP="000C4ECE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Calvino, citado por Ferreira, comentando sobre os limites da lealdade e da obediência ao magistrado, ao governante, faz ainda a seguinte advertência: “Se as autoridades ordenassem algo contra o mandamento de Deus, devemos desconsiderá-lo completamente, seja quem for o mandante”</w:t>
      </w:r>
      <w:r w:rsidR="0029644D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90530">
        <w:rPr>
          <w:rFonts w:ascii="Times New Roman" w:eastAsia="Times New Roman" w:hAnsi="Times New Roman" w:cs="Times New Roman"/>
          <w:lang w:eastAsia="pt-BR"/>
        </w:rPr>
        <w:t>FERREIRA, 2016, p.206).</w:t>
      </w:r>
    </w:p>
    <w:p w:rsidR="000C4ECE" w:rsidRPr="00C90530" w:rsidRDefault="000C4ECE" w:rsidP="00E2175A">
      <w:pPr>
        <w:shd w:val="clear" w:color="auto" w:fill="FFFFFF"/>
        <w:tabs>
          <w:tab w:val="left" w:pos="1134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Como fica claro acima, Calvino e a própria ortodoxia da teologia Reformada não descartam a possibilidade de uma desobediência civil, como observa Ferreira, reproduzindo Calvino: </w:t>
      </w:r>
    </w:p>
    <w:p w:rsidR="000C4ECE" w:rsidRPr="00C90530" w:rsidRDefault="000C4ECE" w:rsidP="00E2175A">
      <w:pPr>
        <w:shd w:val="clear" w:color="auto" w:fill="FFFFFF"/>
        <w:tabs>
          <w:tab w:val="left" w:pos="2268"/>
        </w:tabs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t>O Senhor, portanto, é o Rei dos reis, a ele devemos ouvir acima de todos tão logo abra sua boca. De forma secundária, devemos estar sujeitos aos homens que têm proeminência sobre nós, mas somente sob a autoridade de Deus</w:t>
      </w:r>
      <w:r w:rsidR="00C07ABF" w:rsidRPr="00C9053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(FERREIRA, 2016.p.206).</w:t>
      </w:r>
    </w:p>
    <w:p w:rsidR="000C4ECE" w:rsidRPr="00C90530" w:rsidRDefault="000C4ECE" w:rsidP="000C4ECE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Em tempos de colapsos, de relativismo das virtudes, da falta de Ética e da moral questionável, sobretudo na política, o Calvinismo tem surgido como sendo um antídoto interessante, já testado historicamente.</w:t>
      </w:r>
    </w:p>
    <w:p w:rsidR="000C4ECE" w:rsidRPr="00C90530" w:rsidRDefault="000C4ECE" w:rsidP="000C4ECE">
      <w:pPr>
        <w:shd w:val="clear" w:color="auto" w:fill="FFFFFF"/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próprio Calvino, no século XVI, pondo em prática a Cosmovisão de Mundo que tinha, influenciou grandemente, positivamente, e até com certa radicalidade moral, segundo alguns historiadores, a política, a economia e muitas outras áreas.</w:t>
      </w:r>
    </w:p>
    <w:p w:rsidR="000C4ECE" w:rsidRPr="00C90530" w:rsidRDefault="000C4ECE" w:rsidP="000C4ECE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ab/>
        <w:t xml:space="preserve">Calvino é um dos teólogos clássicos que mais escreveram sobre o governo civil e em suas ideias firma-se a tradição </w:t>
      </w:r>
      <w:r w:rsidR="00C80549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eformada sobre política. Sua atuação na cidade de Genebra não foi somente teológica e eclesiástica, </w:t>
      </w:r>
      <w:r w:rsidR="00C07AB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mas [...] teve intensa atuação na estruturação da sociedade civil daquela cidade, participando igualmente da administração e dos detalhes operacionais do seu dia-a-dia</w:t>
      </w:r>
      <w:r w:rsidR="00C07AB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(PORTELA, 199</w:t>
      </w:r>
      <w:r w:rsidR="006A4CCE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p.98).</w:t>
      </w:r>
    </w:p>
    <w:p w:rsidR="000C4ECE" w:rsidRPr="00C90530" w:rsidRDefault="000C4ECE" w:rsidP="00E2175A">
      <w:pPr>
        <w:shd w:val="clear" w:color="auto" w:fill="FFFFFF"/>
        <w:tabs>
          <w:tab w:val="left" w:pos="1134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</w:t>
      </w:r>
      <w:r w:rsidR="006F0C1C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ainda, em seu tempo,</w:t>
      </w:r>
    </w:p>
    <w:p w:rsidR="000C4ECE" w:rsidRPr="00E2175A" w:rsidRDefault="000C4ECE" w:rsidP="000C4ECE">
      <w:pPr>
        <w:shd w:val="clear" w:color="auto" w:fill="FFFFFF"/>
        <w:tabs>
          <w:tab w:val="left" w:pos="2268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Genebra foi o primeiro lugar na Europa a ter leis especiais que proibiam [...]; sendo comerciante, cobrar além do preço permitido ou roubar no peso e também (e isso se estendia aos produtores) estocar mercadorias para fazê-las faltar no mercado e assim majorar o preço (NICODEMUS, 1998, p.131).</w:t>
      </w:r>
    </w:p>
    <w:p w:rsidR="008E49A9" w:rsidRPr="00C90530" w:rsidRDefault="008E49A9" w:rsidP="000C4ECE">
      <w:pPr>
        <w:shd w:val="clear" w:color="auto" w:fill="FFFFFF"/>
        <w:tabs>
          <w:tab w:val="left" w:pos="2268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</w:p>
    <w:p w:rsidR="000C4ECE" w:rsidRPr="00E2175A" w:rsidRDefault="000C4ECE" w:rsidP="00E2175A">
      <w:pPr>
        <w:shd w:val="clear" w:color="auto" w:fill="FFFFFF"/>
        <w:tabs>
          <w:tab w:val="left" w:pos="1134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Calvino parece ter entendido como ninguém que:</w:t>
      </w:r>
      <w:r w:rsidR="00E217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Pr="00E2175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compreensão do cristianismo como um sistema total de vida é fundamental para nosso engajamento nas questões de desenvolvimento, busca de equidade e justiça social em nosso tempo</w:t>
      </w:r>
      <w:r w:rsidR="00E2175A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E217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(LEITE, 2006. pg.57).</w:t>
      </w:r>
    </w:p>
    <w:p w:rsidR="00B312EE" w:rsidRPr="00C90530" w:rsidRDefault="00E2175A" w:rsidP="00E2175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B312EE" w:rsidRPr="00C905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410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Os Puritanos e a Política</w:t>
      </w:r>
    </w:p>
    <w:p w:rsidR="0029644D" w:rsidRPr="00C90530" w:rsidRDefault="00205D57" w:rsidP="0029644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6B573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chamados “Puritanos”, da Inglaterra do século XVII, eram essencialmente Calvinistas. </w:t>
      </w:r>
      <w:proofErr w:type="spellStart"/>
      <w:r w:rsidR="0029644D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Beek</w:t>
      </w:r>
      <w:proofErr w:type="spellEnd"/>
      <w:r w:rsidR="0029644D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um importante estudioso do movimento Puritano da atualidade</w:t>
      </w:r>
      <w:r w:rsidR="002427E1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9644D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 os define: “O termo Puritano foi empregado em referência àqueles protestantes ingleses que consideravam as reformas feitas sob o reinado da rainha Elizabeth incompleta</w:t>
      </w:r>
      <w:r w:rsidR="007C5C3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9644D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clamavam por uma purificação” (BEEK, 2010, p.33).</w:t>
      </w:r>
    </w:p>
    <w:p w:rsidR="006B5738" w:rsidRPr="00C90530" w:rsidRDefault="002427E1" w:rsidP="00E2175A">
      <w:pPr>
        <w:shd w:val="clear" w:color="auto" w:fill="FFFFFF"/>
        <w:tabs>
          <w:tab w:val="left" w:pos="1134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573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sendo, herdaram de Calvino e de seus sucessores todo arcabouço doutrinário produzido por eles</w:t>
      </w:r>
      <w:r w:rsidR="000821A1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todos os efeitos sociais, políticos e psicológicos decorrentes dessa crença</w:t>
      </w:r>
      <w:r w:rsidR="006B573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. Portanto, além de sua contribuição prática e real como movimento, podemos atribuir ao Puritanismo, com</w:t>
      </w:r>
      <w:r w:rsidR="000821A1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B573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espécie de “transferência histórica”, todos esses conceitos sobre política explanados acima em relação a Calvino. Sobre isso, </w:t>
      </w:r>
      <w:proofErr w:type="spellStart"/>
      <w:r w:rsidR="006B573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Ryken</w:t>
      </w:r>
      <w:proofErr w:type="spellEnd"/>
      <w:r w:rsidR="006B573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afirma:</w:t>
      </w:r>
    </w:p>
    <w:p w:rsidR="000821A1" w:rsidRPr="00E2175A" w:rsidRDefault="006B5738" w:rsidP="00E2175A">
      <w:pPr>
        <w:shd w:val="clear" w:color="auto" w:fill="FFFFFF"/>
        <w:tabs>
          <w:tab w:val="left" w:pos="1134"/>
          <w:tab w:val="left" w:pos="2268"/>
        </w:tabs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Doutrinariamente os puritanos eram calvinistas</w:t>
      </w:r>
      <w:r w:rsidR="000821A1"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, com</w:t>
      </w:r>
      <w:r w:rsidR="006F0C1C"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0821A1"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eram a maior parte dos separatistas e dos anglicanos até à época do arcebispo </w:t>
      </w:r>
      <w:proofErr w:type="spellStart"/>
      <w:r w:rsidR="000821A1"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Laud</w:t>
      </w:r>
      <w:proofErr w:type="spellEnd"/>
      <w:r w:rsidR="000821A1"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. Isso significa que tais doutrinas, como a soberania de Deus, a salvação pela fé em Cristo, a eleição por Deus das pessoas para a salvação, a irresistibilidade da graça de Deus e a depravação humana, eram axiomas para os Puritanos (RYKEN, 2013, p.46).</w:t>
      </w:r>
    </w:p>
    <w:p w:rsidR="00205D57" w:rsidRPr="00C90530" w:rsidRDefault="000821A1" w:rsidP="000821A1">
      <w:pPr>
        <w:shd w:val="clear" w:color="auto" w:fill="FFFFFF"/>
        <w:tabs>
          <w:tab w:val="left" w:pos="1134"/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Puritanismo foi, ao mesmo tempo, um movimento religioso, um movimento de reforma, </w:t>
      </w:r>
      <w:r w:rsidR="003B41AF" w:rsidRPr="00C90530">
        <w:rPr>
          <w:rFonts w:ascii="Times New Roman" w:eastAsia="Times New Roman" w:hAnsi="Times New Roman" w:cs="Times New Roman"/>
          <w:lang w:eastAsia="pt-BR"/>
        </w:rPr>
        <w:t xml:space="preserve">e, finalmente, </w:t>
      </w:r>
      <w:r w:rsidR="00875814" w:rsidRPr="00C90530">
        <w:rPr>
          <w:rFonts w:ascii="Times New Roman" w:eastAsia="Times New Roman" w:hAnsi="Times New Roman" w:cs="Times New Roman"/>
          <w:lang w:eastAsia="pt-BR"/>
        </w:rPr>
        <w:t xml:space="preserve">um </w:t>
      </w:r>
      <w:r w:rsidR="007C5C34">
        <w:rPr>
          <w:rFonts w:ascii="Times New Roman" w:eastAsia="Times New Roman" w:hAnsi="Times New Roman" w:cs="Times New Roman"/>
          <w:lang w:eastAsia="pt-BR"/>
        </w:rPr>
        <w:t>movimento político, em certo sentido.</w:t>
      </w:r>
    </w:p>
    <w:p w:rsidR="00434167" w:rsidRPr="00C90530" w:rsidRDefault="00875814" w:rsidP="00E2175A">
      <w:pPr>
        <w:shd w:val="clear" w:color="auto" w:fill="FFFFFF"/>
        <w:tabs>
          <w:tab w:val="left" w:pos="1134"/>
          <w:tab w:val="left" w:pos="2268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lastRenderedPageBreak/>
        <w:tab/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envolvimento dos Puritanos com a política perpassa pelo fato de ser a igreja do seu tempo, </w:t>
      </w:r>
      <w:proofErr w:type="gramStart"/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Anglicana</w:t>
      </w:r>
      <w:proofErr w:type="gramEnd"/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uma igreja contr</w:t>
      </w:r>
      <w:r w:rsidR="00F72B3C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olada pelo Estado</w:t>
      </w:r>
      <w:r w:rsidR="00AD5E8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72B3C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D5E85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F72B3C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e forma que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 podia Reformar a igreja ou propor qualquer mudança</w:t>
      </w:r>
      <w:r w:rsidR="00E42724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entendiam como necessária</w:t>
      </w:r>
      <w:r w:rsidR="003B41A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à parte da política. Os</w:t>
      </w:r>
      <w:r w:rsidR="00AD5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próprios P</w:t>
      </w:r>
      <w:r w:rsidR="00E42724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uritanos não se defini</w:t>
      </w:r>
      <w:r w:rsidR="003B41A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r w:rsidR="00E42724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 movimento eminentemente político, visto que </w:t>
      </w:r>
      <w:r w:rsidR="003B41A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esse não era seu objetivo fim. Antes, pelo contrário, eles buscavam</w:t>
      </w:r>
      <w:r w:rsidR="00AD5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“somente”</w:t>
      </w:r>
      <w:r w:rsidR="003B41A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glória de Deus. Não seria exagero afirmar que esse envolvimento com a política se deu a partir de um entendimento de que para promover a glória de Deus seria necessário purificar a igreja e concluir a Reforma em seu seio e isso, como já dissemos, não seria possível ou pelo menos não teria o alcance necessário sem uma ação política engajada. U</w:t>
      </w:r>
      <w:r w:rsidR="00E42724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ma análise minuciosa do seu legado histórico não pode deixar de fora os rastros que o movimento deixou no campo da política.</w:t>
      </w:r>
    </w:p>
    <w:p w:rsidR="00FF27F0" w:rsidRPr="00C90530" w:rsidRDefault="00E42724" w:rsidP="00E2175A">
      <w:pPr>
        <w:shd w:val="clear" w:color="auto" w:fill="FFFFFF"/>
        <w:tabs>
          <w:tab w:val="left" w:pos="1134"/>
          <w:tab w:val="left" w:pos="2268"/>
        </w:tabs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t>Num tempo em que a igreja estava debaixo do controle do Estado, era inevitável que a tentativa dos puritanos de mudar a igreja logo os envolvesse com o governo</w:t>
      </w:r>
      <w:r w:rsidR="00434167" w:rsidRPr="00C90530">
        <w:rPr>
          <w:rFonts w:ascii="Times New Roman" w:eastAsia="Times New Roman" w:hAnsi="Times New Roman" w:cs="Times New Roman"/>
          <w:lang w:eastAsia="pt-BR"/>
        </w:rPr>
        <w:t>.</w:t>
      </w:r>
      <w:r w:rsidR="00FF27F0" w:rsidRPr="00C90530">
        <w:rPr>
          <w:rFonts w:ascii="Times New Roman" w:eastAsia="Times New Roman" w:hAnsi="Times New Roman" w:cs="Times New Roman"/>
          <w:lang w:eastAsia="pt-BR"/>
        </w:rPr>
        <w:t xml:space="preserve"> Neste sentido, podemos concordar com a designação dos puritanos</w:t>
      </w:r>
      <w:r w:rsidRPr="00C905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FF27F0" w:rsidRPr="00C90530">
        <w:rPr>
          <w:rFonts w:ascii="Times New Roman" w:eastAsia="Times New Roman" w:hAnsi="Times New Roman" w:cs="Times New Roman"/>
          <w:lang w:eastAsia="pt-BR"/>
        </w:rPr>
        <w:t>como incuravelmente políticos (RYKEN, 2013, p.45,46).</w:t>
      </w:r>
    </w:p>
    <w:p w:rsidR="007F1BCE" w:rsidRPr="00C90530" w:rsidRDefault="00E42724" w:rsidP="00E2175A">
      <w:pPr>
        <w:shd w:val="clear" w:color="auto" w:fill="FFFFFF"/>
        <w:tabs>
          <w:tab w:val="left" w:pos="1134"/>
          <w:tab w:val="left" w:pos="2268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tab/>
      </w:r>
      <w:r w:rsidR="00FF27F0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A história registra a participação ativa de vários puritanos</w:t>
      </w:r>
      <w:r w:rsidR="008C1205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vida política da Inglaterra, a exemplo de</w:t>
      </w:r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66F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homas </w:t>
      </w:r>
      <w:proofErr w:type="spellStart"/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Beard</w:t>
      </w:r>
      <w:proofErr w:type="spellEnd"/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166F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="0050115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ovem ministro puritano, que influenciou grandemente a vida de Oliver </w:t>
      </w:r>
      <w:proofErr w:type="spellStart"/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Cromweel</w:t>
      </w:r>
      <w:proofErr w:type="spellEnd"/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C1205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dos principais personagens da chamada “Revolução Inglesa”. </w:t>
      </w:r>
      <w:proofErr w:type="spellStart"/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Beard</w:t>
      </w:r>
      <w:proofErr w:type="spellEnd"/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3416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</w:t>
      </w:r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espécie de mestre-escola de </w:t>
      </w:r>
      <w:proofErr w:type="spellStart"/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Cromweel</w:t>
      </w:r>
      <w:proofErr w:type="spellEnd"/>
      <w:r w:rsidR="00A32C6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115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afirma HILL:</w:t>
      </w:r>
      <w:r w:rsidR="007F1BCE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F1BCE" w:rsidRPr="00C90530" w:rsidRDefault="007F1BCE" w:rsidP="00E2175A">
      <w:pPr>
        <w:shd w:val="clear" w:color="auto" w:fill="FFFFFF"/>
        <w:tabs>
          <w:tab w:val="left" w:pos="1134"/>
          <w:tab w:val="left" w:pos="2268"/>
        </w:tabs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t xml:space="preserve">Tomas </w:t>
      </w:r>
      <w:proofErr w:type="spellStart"/>
      <w:r w:rsidRPr="00C90530">
        <w:rPr>
          <w:rFonts w:ascii="Times New Roman" w:eastAsia="Times New Roman" w:hAnsi="Times New Roman" w:cs="Times New Roman"/>
          <w:lang w:eastAsia="pt-BR"/>
        </w:rPr>
        <w:t>Beard</w:t>
      </w:r>
      <w:proofErr w:type="spellEnd"/>
      <w:r w:rsidRPr="00C90530">
        <w:rPr>
          <w:rFonts w:ascii="Times New Roman" w:eastAsia="Times New Roman" w:hAnsi="Times New Roman" w:cs="Times New Roman"/>
          <w:lang w:eastAsia="pt-BR"/>
        </w:rPr>
        <w:t xml:space="preserve"> foi, porém, a influência mais importante na vida de Oliver, suplantando até mesmo a influência paterna. Quando o menino tinha quase cinco anos, </w:t>
      </w:r>
      <w:proofErr w:type="spellStart"/>
      <w:r w:rsidRPr="00C90530">
        <w:rPr>
          <w:rFonts w:ascii="Times New Roman" w:eastAsia="Times New Roman" w:hAnsi="Times New Roman" w:cs="Times New Roman"/>
          <w:lang w:eastAsia="pt-BR"/>
        </w:rPr>
        <w:t>Beard</w:t>
      </w:r>
      <w:proofErr w:type="spellEnd"/>
      <w:r w:rsidRPr="00C90530">
        <w:rPr>
          <w:rFonts w:ascii="Times New Roman" w:eastAsia="Times New Roman" w:hAnsi="Times New Roman" w:cs="Times New Roman"/>
          <w:lang w:eastAsia="pt-BR"/>
        </w:rPr>
        <w:t xml:space="preserve"> foi nomeado pela cidade de </w:t>
      </w:r>
      <w:proofErr w:type="spellStart"/>
      <w:r w:rsidRPr="00C90530">
        <w:rPr>
          <w:rFonts w:ascii="Times New Roman" w:eastAsia="Times New Roman" w:hAnsi="Times New Roman" w:cs="Times New Roman"/>
          <w:lang w:eastAsia="pt-BR"/>
        </w:rPr>
        <w:t>Huntingdon</w:t>
      </w:r>
      <w:proofErr w:type="spellEnd"/>
      <w:r w:rsidRPr="00C90530">
        <w:rPr>
          <w:rFonts w:ascii="Times New Roman" w:eastAsia="Times New Roman" w:hAnsi="Times New Roman" w:cs="Times New Roman"/>
          <w:lang w:eastAsia="pt-BR"/>
        </w:rPr>
        <w:t xml:space="preserve"> professor de sua escola livre, a mesma que Oliver frequentava. </w:t>
      </w:r>
      <w:proofErr w:type="spellStart"/>
      <w:r w:rsidRPr="00C90530">
        <w:rPr>
          <w:rFonts w:ascii="Times New Roman" w:eastAsia="Times New Roman" w:hAnsi="Times New Roman" w:cs="Times New Roman"/>
          <w:lang w:eastAsia="pt-BR"/>
        </w:rPr>
        <w:t>Beard</w:t>
      </w:r>
      <w:proofErr w:type="spellEnd"/>
      <w:r w:rsidRPr="00C90530">
        <w:rPr>
          <w:rFonts w:ascii="Times New Roman" w:eastAsia="Times New Roman" w:hAnsi="Times New Roman" w:cs="Times New Roman"/>
          <w:lang w:eastAsia="pt-BR"/>
        </w:rPr>
        <w:t xml:space="preserve"> tornou-</w:t>
      </w:r>
      <w:proofErr w:type="gramStart"/>
      <w:r w:rsidRPr="00C90530">
        <w:rPr>
          <w:rFonts w:ascii="Times New Roman" w:eastAsia="Times New Roman" w:hAnsi="Times New Roman" w:cs="Times New Roman"/>
          <w:lang w:eastAsia="pt-BR"/>
        </w:rPr>
        <w:t xml:space="preserve">se  </w:t>
      </w:r>
      <w:r w:rsidR="00434167" w:rsidRPr="00C90530">
        <w:rPr>
          <w:rFonts w:ascii="Times New Roman" w:eastAsia="Times New Roman" w:hAnsi="Times New Roman" w:cs="Times New Roman"/>
          <w:lang w:eastAsia="pt-BR"/>
        </w:rPr>
        <w:t>igualmente</w:t>
      </w:r>
      <w:proofErr w:type="gramEnd"/>
      <w:r w:rsidR="00434167" w:rsidRPr="00C90530">
        <w:rPr>
          <w:rFonts w:ascii="Times New Roman" w:eastAsia="Times New Roman" w:hAnsi="Times New Roman" w:cs="Times New Roman"/>
          <w:lang w:eastAsia="pt-BR"/>
        </w:rPr>
        <w:t xml:space="preserve"> pároco da igreja de </w:t>
      </w:r>
      <w:proofErr w:type="spellStart"/>
      <w:r w:rsidR="00434167" w:rsidRPr="00C90530">
        <w:rPr>
          <w:rFonts w:ascii="Times New Roman" w:eastAsia="Times New Roman" w:hAnsi="Times New Roman" w:cs="Times New Roman"/>
          <w:lang w:eastAsia="pt-BR"/>
        </w:rPr>
        <w:t>St.J</w:t>
      </w:r>
      <w:r w:rsidRPr="00C90530">
        <w:rPr>
          <w:rFonts w:ascii="Times New Roman" w:eastAsia="Times New Roman" w:hAnsi="Times New Roman" w:cs="Times New Roman"/>
          <w:lang w:eastAsia="pt-BR"/>
        </w:rPr>
        <w:t>ohn</w:t>
      </w:r>
      <w:proofErr w:type="spellEnd"/>
      <w:r w:rsidRPr="00C90530">
        <w:rPr>
          <w:rFonts w:ascii="Times New Roman" w:eastAsia="Times New Roman" w:hAnsi="Times New Roman" w:cs="Times New Roman"/>
          <w:lang w:eastAsia="pt-BR"/>
        </w:rPr>
        <w:t>, da qual</w:t>
      </w:r>
      <w:r w:rsidR="00434167" w:rsidRPr="00C90530">
        <w:rPr>
          <w:rFonts w:ascii="Times New Roman" w:eastAsia="Times New Roman" w:hAnsi="Times New Roman" w:cs="Times New Roman"/>
          <w:lang w:eastAsia="pt-BR"/>
        </w:rPr>
        <w:t xml:space="preserve"> Oliver era paroquiano [...]. T</w:t>
      </w:r>
      <w:r w:rsidRPr="00C90530">
        <w:rPr>
          <w:rFonts w:ascii="Times New Roman" w:eastAsia="Times New Roman" w:hAnsi="Times New Roman" w:cs="Times New Roman"/>
          <w:lang w:eastAsia="pt-BR"/>
        </w:rPr>
        <w:t>o</w:t>
      </w:r>
      <w:r w:rsidR="00434167" w:rsidRPr="00C90530">
        <w:rPr>
          <w:rFonts w:ascii="Times New Roman" w:eastAsia="Times New Roman" w:hAnsi="Times New Roman" w:cs="Times New Roman"/>
          <w:lang w:eastAsia="pt-BR"/>
        </w:rPr>
        <w:t>r</w:t>
      </w:r>
      <w:r w:rsidRPr="00C90530">
        <w:rPr>
          <w:rFonts w:ascii="Times New Roman" w:eastAsia="Times New Roman" w:hAnsi="Times New Roman" w:cs="Times New Roman"/>
          <w:lang w:eastAsia="pt-BR"/>
        </w:rPr>
        <w:t>nou-se amigo da família Cromwell e assumiu um papel de liderança na política loca</w:t>
      </w:r>
      <w:r w:rsidR="00434167" w:rsidRPr="00C90530">
        <w:rPr>
          <w:rFonts w:ascii="Times New Roman" w:eastAsia="Times New Roman" w:hAnsi="Times New Roman" w:cs="Times New Roman"/>
          <w:lang w:eastAsia="pt-BR"/>
        </w:rPr>
        <w:t>l</w:t>
      </w:r>
      <w:r w:rsidRPr="00C90530">
        <w:rPr>
          <w:rFonts w:ascii="Times New Roman" w:eastAsia="Times New Roman" w:hAnsi="Times New Roman" w:cs="Times New Roman"/>
          <w:lang w:eastAsia="pt-BR"/>
        </w:rPr>
        <w:t xml:space="preserve"> (HILL, </w:t>
      </w:r>
      <w:proofErr w:type="gramStart"/>
      <w:r w:rsidRPr="00C90530">
        <w:rPr>
          <w:rFonts w:ascii="Times New Roman" w:eastAsia="Times New Roman" w:hAnsi="Times New Roman" w:cs="Times New Roman"/>
          <w:lang w:eastAsia="pt-BR"/>
        </w:rPr>
        <w:t>1988,p.</w:t>
      </w:r>
      <w:proofErr w:type="gramEnd"/>
      <w:r w:rsidRPr="00C90530">
        <w:rPr>
          <w:rFonts w:ascii="Times New Roman" w:eastAsia="Times New Roman" w:hAnsi="Times New Roman" w:cs="Times New Roman"/>
          <w:lang w:eastAsia="pt-BR"/>
        </w:rPr>
        <w:t>37).</w:t>
      </w:r>
    </w:p>
    <w:p w:rsidR="002A5F70" w:rsidRPr="00C90530" w:rsidRDefault="002A5F70" w:rsidP="007F1BCE">
      <w:pPr>
        <w:shd w:val="clear" w:color="auto" w:fill="FFFFFF"/>
        <w:tabs>
          <w:tab w:val="left" w:pos="1134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t-BR"/>
        </w:rPr>
      </w:pPr>
    </w:p>
    <w:p w:rsidR="002A5F70" w:rsidRPr="00C90530" w:rsidRDefault="002A5F70" w:rsidP="002A5F70">
      <w:pPr>
        <w:shd w:val="clear" w:color="auto" w:fill="FFFFFF"/>
        <w:tabs>
          <w:tab w:val="left" w:pos="1134"/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Lições como a necessidade de sujeição dos príncipes às leis civis e a consideração da propriedade particular como sagr</w:t>
      </w:r>
      <w:r w:rsidR="0043416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ada, até mesmo em oposição aos R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eis, no dizer de Hill, em se tratando do jovem Oliver, “não foram desperdiçadas” (HILL, 1988, p.38). </w:t>
      </w:r>
    </w:p>
    <w:p w:rsidR="00352DE9" w:rsidRPr="00C90530" w:rsidRDefault="007A76CC" w:rsidP="00E2175A">
      <w:pPr>
        <w:shd w:val="clear" w:color="auto" w:fill="FFFFFF"/>
        <w:tabs>
          <w:tab w:val="left" w:pos="1134"/>
          <w:tab w:val="left" w:pos="2268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Com essa forte influência recebida dos conceitos Puritanos</w:t>
      </w:r>
      <w:r w:rsidR="00352DE9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jovem Oliver Cromwell, em 1620, “já fazia parte de um grupo que aspirava</w:t>
      </w:r>
      <w:r w:rsidR="00B76C8A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influenciar a política governamental através do</w:t>
      </w:r>
      <w:r w:rsidR="0050115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Parlamento” (HILL, 1988, p.40),</w:t>
      </w:r>
      <w:r w:rsidR="00B76C8A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ainda:</w:t>
      </w:r>
    </w:p>
    <w:p w:rsidR="00B76C8A" w:rsidRPr="00E2175A" w:rsidRDefault="00B76C8A" w:rsidP="00B76C8A">
      <w:pPr>
        <w:shd w:val="clear" w:color="auto" w:fill="FFFFFF"/>
        <w:tabs>
          <w:tab w:val="left" w:pos="1134"/>
          <w:tab w:val="left" w:pos="2268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Oliver Cromwell deixou de ser o caçula obscuro da família. Sua vida tornou-se parte</w:t>
      </w:r>
      <w:r w:rsidR="007A76CC"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da história da Inglaterra. Cromwell já exercia papel de destaque na política local, e como </w:t>
      </w:r>
      <w:proofErr w:type="spellStart"/>
      <w:r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Huntingdon</w:t>
      </w:r>
      <w:proofErr w:type="spellEnd"/>
      <w:r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era um </w:t>
      </w:r>
      <w:proofErr w:type="spellStart"/>
      <w:r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>burg</w:t>
      </w:r>
      <w:proofErr w:type="spellEnd"/>
      <w:r w:rsidRPr="00E217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parlamentar, o controle de sua corporação assumia importância nacional (HILL, 1988, p.41)</w:t>
      </w:r>
    </w:p>
    <w:p w:rsidR="00B76C8A" w:rsidRPr="00C90530" w:rsidRDefault="00B76C8A" w:rsidP="00B76C8A">
      <w:pPr>
        <w:shd w:val="clear" w:color="auto" w:fill="FFFFFF"/>
        <w:tabs>
          <w:tab w:val="left" w:pos="1134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D0A" w:rsidRPr="00C90530" w:rsidRDefault="007F1BCE" w:rsidP="00660E85">
      <w:pPr>
        <w:shd w:val="clear" w:color="auto" w:fill="FFFFFF"/>
        <w:tabs>
          <w:tab w:val="left" w:pos="1134"/>
          <w:tab w:val="left" w:pos="2268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25C64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F27F0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718B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Também por influência política dos Puritanos, </w:t>
      </w:r>
      <w:r w:rsidR="0043416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Parlamento Inglês convocou uma Assembleia, uma espécie de consultoria teológica, concomitantemente à </w:t>
      </w:r>
      <w:r w:rsidR="004C6D0A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guerra civil, como aponta </w:t>
      </w:r>
      <w:proofErr w:type="spellStart"/>
      <w:r w:rsidR="004C6D0A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Beek</w:t>
      </w:r>
      <w:proofErr w:type="spellEnd"/>
      <w:r w:rsidR="004C6D0A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6D0A" w:rsidRPr="00660E85" w:rsidRDefault="004C6D0A" w:rsidP="00660E85">
      <w:pPr>
        <w:shd w:val="clear" w:color="auto" w:fill="FFFFFF"/>
        <w:tabs>
          <w:tab w:val="left" w:pos="1134"/>
          <w:tab w:val="left" w:pos="2268"/>
        </w:tabs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t>Durante toda a Guerra Civil Inglesa (1642-1648), sob a direção do Parlamento, mais de cem líderes puritanos se reuniram na Abadia de Westminster para redigir uma nova confissão de fé para a igreja nacional (BEEK, 2010, p.65)</w:t>
      </w:r>
      <w:r w:rsidR="00E14387" w:rsidRPr="00C90530">
        <w:rPr>
          <w:rFonts w:ascii="Times New Roman" w:eastAsia="Times New Roman" w:hAnsi="Times New Roman" w:cs="Times New Roman"/>
          <w:lang w:eastAsia="pt-BR"/>
        </w:rPr>
        <w:t>.</w:t>
      </w:r>
    </w:p>
    <w:p w:rsidR="00D777AB" w:rsidRPr="00C90530" w:rsidRDefault="00D4618F" w:rsidP="00660E85">
      <w:pPr>
        <w:shd w:val="clear" w:color="auto" w:fill="FFFFFF"/>
        <w:tabs>
          <w:tab w:val="left" w:pos="1134"/>
          <w:tab w:val="left" w:pos="2268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Essa Assembleia visava e</w:t>
      </w:r>
      <w:r w:rsidR="000F2F52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stabelecer novos princípios que complementa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riam</w:t>
      </w:r>
      <w:r w:rsidR="000F2F52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Reforma e purificação da Igreja da Inglaterra. </w:t>
      </w:r>
      <w:proofErr w:type="spellStart"/>
      <w:r w:rsidR="00D777A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Hodge</w:t>
      </w:r>
      <w:proofErr w:type="spellEnd"/>
      <w:r w:rsidR="000F2F52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comentando sobre essa questão afirma:</w:t>
      </w:r>
    </w:p>
    <w:p w:rsidR="00D777AB" w:rsidRPr="00C90530" w:rsidRDefault="00D777AB" w:rsidP="00660E85">
      <w:pPr>
        <w:shd w:val="clear" w:color="auto" w:fill="FFFFFF"/>
        <w:tabs>
          <w:tab w:val="left" w:pos="1134"/>
          <w:tab w:val="left" w:pos="2268"/>
        </w:tabs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t xml:space="preserve">O </w:t>
      </w:r>
      <w:r w:rsidR="007718BB" w:rsidRPr="00C90530">
        <w:rPr>
          <w:rFonts w:ascii="Times New Roman" w:eastAsia="Times New Roman" w:hAnsi="Times New Roman" w:cs="Times New Roman"/>
          <w:lang w:eastAsia="pt-BR"/>
        </w:rPr>
        <w:t>parlamento inglês sancionou um decr</w:t>
      </w:r>
      <w:r w:rsidRPr="00C90530">
        <w:rPr>
          <w:rFonts w:ascii="Times New Roman" w:eastAsia="Times New Roman" w:hAnsi="Times New Roman" w:cs="Times New Roman"/>
          <w:lang w:eastAsia="pt-BR"/>
        </w:rPr>
        <w:t xml:space="preserve">eto intitulado “Convocação dos </w:t>
      </w:r>
      <w:proofErr w:type="spellStart"/>
      <w:r w:rsidRPr="00C90530">
        <w:rPr>
          <w:rFonts w:ascii="Times New Roman" w:eastAsia="Times New Roman" w:hAnsi="Times New Roman" w:cs="Times New Roman"/>
          <w:lang w:eastAsia="pt-BR"/>
        </w:rPr>
        <w:t>L</w:t>
      </w:r>
      <w:r w:rsidR="007718BB" w:rsidRPr="00C90530">
        <w:rPr>
          <w:rFonts w:ascii="Times New Roman" w:eastAsia="Times New Roman" w:hAnsi="Times New Roman" w:cs="Times New Roman"/>
          <w:lang w:eastAsia="pt-BR"/>
        </w:rPr>
        <w:t>ords</w:t>
      </w:r>
      <w:proofErr w:type="spellEnd"/>
      <w:r w:rsidR="007718BB" w:rsidRPr="00C90530">
        <w:rPr>
          <w:rFonts w:ascii="Times New Roman" w:eastAsia="Times New Roman" w:hAnsi="Times New Roman" w:cs="Times New Roman"/>
          <w:lang w:eastAsia="pt-BR"/>
        </w:rPr>
        <w:t xml:space="preserve"> e Comuns do parlamento para a Convocação de uma Assembleia de Teólogos e outros com vistas a serem consultados pelo Parlamento para o estabelecimento do Governo e Liturgia da igreja da Inglaterra</w:t>
      </w:r>
      <w:r w:rsidRPr="00C90530">
        <w:rPr>
          <w:rFonts w:ascii="Times New Roman" w:eastAsia="Times New Roman" w:hAnsi="Times New Roman" w:cs="Times New Roman"/>
          <w:lang w:eastAsia="pt-BR"/>
        </w:rPr>
        <w:t>” (HODGE, 1999, p.41).</w:t>
      </w:r>
    </w:p>
    <w:p w:rsidR="00D777AB" w:rsidRPr="00C90530" w:rsidRDefault="00D777AB" w:rsidP="00D777AB">
      <w:pPr>
        <w:shd w:val="clear" w:color="auto" w:fill="FFFFFF"/>
        <w:tabs>
          <w:tab w:val="left" w:pos="1134"/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4618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Ela p</w:t>
      </w:r>
      <w:r w:rsidR="007718B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erdurou até 1648 e como resultado dos calorosos debates nasceram a Confissão de Fé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os Catecismos Maior e B</w:t>
      </w:r>
      <w:r w:rsidR="007718B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reve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718B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Westmin</w:t>
      </w:r>
      <w:r w:rsidR="00365AAE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718BB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ter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. Esses</w:t>
      </w:r>
      <w:r w:rsidR="00365AAE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documentos foram tratados como a </w:t>
      </w:r>
      <w:r w:rsidR="00D4618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365AAE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legítima interpretação da Bíblia</w:t>
      </w:r>
      <w:r w:rsidR="00D4618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365AAE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onde se pode ver em todas as</w:t>
      </w:r>
      <w:r w:rsidR="005A142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páginas a “alma puritana”. São</w:t>
      </w:r>
      <w:r w:rsidR="00365AAE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adotados até hoje pelas </w:t>
      </w:r>
      <w:r w:rsidR="007E1CD5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365AAE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grejas Presbiterianas como um verdadeiro “Padrão de Fé”.</w:t>
      </w:r>
    </w:p>
    <w:p w:rsidR="00EC0F22" w:rsidRPr="00C90530" w:rsidRDefault="00D777AB" w:rsidP="00660E85">
      <w:pPr>
        <w:shd w:val="clear" w:color="auto" w:fill="FFFFFF"/>
        <w:tabs>
          <w:tab w:val="left" w:pos="1134"/>
          <w:tab w:val="left" w:pos="2268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027F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quilo que era apenas matéria de fé</w:t>
      </w:r>
      <w:r w:rsidR="005A142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142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3027F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círculo Puritano</w:t>
      </w:r>
      <w:r w:rsidR="005A142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027F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tomou tal proporção, devido </w:t>
      </w:r>
      <w:r w:rsidR="00D4618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3027F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influência política desse movimento, que atingiu a sociedade inglesa até mesmo em seus costumes e diversões, por força de Lei, inclusive. Um </w:t>
      </w:r>
      <w:r w:rsidR="00D4618F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</w:t>
      </w:r>
      <w:r w:rsidR="003027F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estudioso do Movimento Puritano, </w:t>
      </w:r>
      <w:proofErr w:type="spellStart"/>
      <w:r w:rsidR="003027F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J.J.Paker</w:t>
      </w:r>
      <w:proofErr w:type="spellEnd"/>
      <w:r w:rsidR="003027F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demonstra com clareza como era a situação antes da atuação incisiva dos Puritanos:</w:t>
      </w:r>
    </w:p>
    <w:p w:rsidR="003027F7" w:rsidRPr="00C90530" w:rsidRDefault="003027F7" w:rsidP="003027F7">
      <w:pPr>
        <w:tabs>
          <w:tab w:val="left" w:pos="2268"/>
        </w:tabs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t xml:space="preserve">A Declaração de Esportes, do rei Tiago I (1618), estabeleceu que, à parte dos esportes com touros e ursos e do boliche, todos os jogos populares podiam ser efetuados aos domingos, terminada a reunião na igreja. De fato, Tiago, por esse meio, meramente reiterou o que já era lei do Estado e da igreja desde os primeiros dias da Reforma. O povo, de acordo com o livro [isto é, a Declaração de 1633], recebeu permissão de folgar e dançar, exceto no horário do culto público, eles tinham tanta dificuldade em interromper suas diversões que, por muitas vezes, o leitor preferia esperar até que a flauta e os folgazões cessassem. Algumas vezes, os dançarinos folclóricos entravam nos templos, com </w:t>
      </w:r>
      <w:r w:rsidRPr="00C90530">
        <w:rPr>
          <w:rFonts w:ascii="Times New Roman" w:eastAsia="Times New Roman" w:hAnsi="Times New Roman" w:cs="Times New Roman"/>
          <w:lang w:eastAsia="pt-BR"/>
        </w:rPr>
        <w:lastRenderedPageBreak/>
        <w:t xml:space="preserve">todas as suas roupas, cachecóis e vestimentas extravagantes, com folclóricas sinetas </w:t>
      </w:r>
      <w:proofErr w:type="spellStart"/>
      <w:r w:rsidRPr="00C90530">
        <w:rPr>
          <w:rFonts w:ascii="Times New Roman" w:eastAsia="Times New Roman" w:hAnsi="Times New Roman" w:cs="Times New Roman"/>
          <w:lang w:eastAsia="pt-BR"/>
        </w:rPr>
        <w:t>sonindo</w:t>
      </w:r>
      <w:proofErr w:type="spellEnd"/>
      <w:r w:rsidRPr="00C90530">
        <w:rPr>
          <w:rFonts w:ascii="Times New Roman" w:eastAsia="Times New Roman" w:hAnsi="Times New Roman" w:cs="Times New Roman"/>
          <w:lang w:eastAsia="pt-BR"/>
        </w:rPr>
        <w:t>, penduradas em suas pernas, e, assim que terminava a leitura da oração, eles se precipitavam de novo para as suas danças (PARKER, 1996, 261).</w:t>
      </w:r>
    </w:p>
    <w:p w:rsidR="00DE3939" w:rsidRPr="00C90530" w:rsidRDefault="00DE3939" w:rsidP="00DE3939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DE3939" w:rsidRPr="00C90530" w:rsidRDefault="00DE3939" w:rsidP="00660E85">
      <w:pPr>
        <w:tabs>
          <w:tab w:val="left" w:pos="1134"/>
          <w:tab w:val="left" w:pos="2268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Depois da atuação pastoral e também política dos Puritanos, a situação </w:t>
      </w:r>
      <w:r w:rsidR="005A142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teve uma significativa mudança, 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AD5E85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pontua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Parker:</w:t>
      </w:r>
    </w:p>
    <w:p w:rsidR="00DE3939" w:rsidRPr="00C90530" w:rsidRDefault="00DE3939" w:rsidP="00660E85">
      <w:pPr>
        <w:tabs>
          <w:tab w:val="left" w:pos="2268"/>
        </w:tabs>
        <w:spacing w:after="240" w:line="240" w:lineRule="auto"/>
        <w:ind w:left="2124"/>
        <w:jc w:val="both"/>
        <w:rPr>
          <w:rFonts w:ascii="Times New Roman" w:eastAsia="Times New Roman" w:hAnsi="Times New Roman" w:cs="Times New Roman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t xml:space="preserve">O Parlamento e seus sucessores, impulsionados por convicções Puritanas, decretaram uma série de determinações proibindo jogos, negócios e viagens aos domingos. Finalmente, em 1677, quando os Puritanos já tinham perdido a autoridade, um Parlamento violentamente </w:t>
      </w:r>
      <w:proofErr w:type="spellStart"/>
      <w:r w:rsidRPr="00C90530">
        <w:rPr>
          <w:rFonts w:ascii="Times New Roman" w:eastAsia="Times New Roman" w:hAnsi="Times New Roman" w:cs="Times New Roman"/>
          <w:lang w:eastAsia="pt-BR"/>
        </w:rPr>
        <w:t>anti-puritano</w:t>
      </w:r>
      <w:proofErr w:type="spellEnd"/>
      <w:r w:rsidRPr="00C90530">
        <w:rPr>
          <w:rFonts w:ascii="Times New Roman" w:eastAsia="Times New Roman" w:hAnsi="Times New Roman" w:cs="Times New Roman"/>
          <w:lang w:eastAsia="pt-BR"/>
        </w:rPr>
        <w:t xml:space="preserve"> assinou o Ato de Observância do Domingo, o qual reiterava e confirmava a legislação republicana (1649) sobre a questão. Esse ato prescrevia que ninguém deveria passar o domingo negociando, viajando, "trabalhando secularmente, em negócios ou ocupando-se em suas profissões", mas "exercitando-se nos deveres da piedade e da verdadeira religião, pública e particular". A significação dessa legislação é clara. A Inglaterra tinha chegado a aceitar, de modo generalizado, o ideal Puritano acerca do domingo. Monarquistas e republicanos, conformistas e não-conformistas igualmente concordavam nisso. O ensino dos mestres Puritanos havia criado uma consciência nacional sobre o assunto; e isso apesar do fato que os teólogos da época dos reis Carlos I e Carlos II haviam feito oposição constante ao ponto de vista dos Puritanos, como algo teologicamente incorreto (PARKER, 1996, 261).</w:t>
      </w:r>
    </w:p>
    <w:p w:rsidR="00B312EE" w:rsidRPr="00C90530" w:rsidRDefault="00281DDC" w:rsidP="00660E85">
      <w:pPr>
        <w:shd w:val="clear" w:color="auto" w:fill="FFFFFF"/>
        <w:tabs>
          <w:tab w:val="left" w:pos="1134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A atuaçã</w:t>
      </w:r>
      <w:r w:rsidR="00AD5E85">
        <w:rPr>
          <w:rFonts w:ascii="Times New Roman" w:eastAsia="Times New Roman" w:hAnsi="Times New Roman" w:cs="Times New Roman"/>
          <w:sz w:val="24"/>
          <w:szCs w:val="24"/>
          <w:lang w:eastAsia="pt-BR"/>
        </w:rPr>
        <w:t>o e influência política desses P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uritanos ingleses não se limitou à sua nação. Ela se fez </w:t>
      </w:r>
      <w:r w:rsidR="00E27E02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sentir no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nascedouro da “Nova Inglaterra”, moldando o que se tornaria</w:t>
      </w:r>
      <w:r w:rsidR="00604EB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tarde</w:t>
      </w:r>
      <w:r w:rsidR="00604EB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da</w:t>
      </w:r>
      <w:r w:rsidR="00604EB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importantes democracias do mundo –</w:t>
      </w:r>
      <w:r w:rsidR="00604EB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EUA. Seu legado teológico tem influenciado pessoas no mundo inteiro, inclusive no Brasil. No entanto, </w:t>
      </w:r>
      <w:r w:rsidR="00604EB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não se pode dizer que o “modo de fazer política” dos evangélicos brasileiros</w:t>
      </w:r>
      <w:r w:rsidR="00E1438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exemplo,</w:t>
      </w:r>
      <w:r w:rsidR="00604EB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sido influenciado positivamente por esses nobres homens. Nem mesmo aqueles que se intitulam herdeiros doutrinários do Puritanismo</w:t>
      </w:r>
      <w:r w:rsidR="00E14387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, no Brasil,</w:t>
      </w:r>
      <w:r w:rsidR="00604EB8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têm sido impulsionados a assumirem e disputarem cargos políticos, com aquele mesmo nobre objetivo fim: a glória de Deus. </w:t>
      </w:r>
    </w:p>
    <w:p w:rsidR="000C4ECE" w:rsidRPr="00664C04" w:rsidRDefault="00660E85" w:rsidP="00660E8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664C0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2327E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0D1B81" w:rsidRPr="00C90530" w:rsidRDefault="00DC15FC" w:rsidP="00660E85">
      <w:pPr>
        <w:shd w:val="clear" w:color="auto" w:fill="FFFFFF"/>
        <w:tabs>
          <w:tab w:val="left" w:pos="1134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 atuação </w:t>
      </w:r>
      <w:r w:rsidR="000D1B81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influência </w:t>
      </w: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0D1B81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olítica dos Puritanos, na Inglaterra do século XVII, foi tão forte que não é exagero afirmar que eles ajudaram a formatar o que esse país é hoje.  Contudo, não devemos entender que o movimento Puritano fazia “política por política” ou que tinha a política como um objetivo fim de sua atuação. Muito pelo contrário, eles foram impulsionados, secundariamente, a atuarem politicamente por conta de um objetivo que sempre foi uma característica muito clara desse movimento: a </w:t>
      </w:r>
      <w:r w:rsidR="000D1B81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busca pela glória de Deus. Nossos políticos, ainda que nã</w:t>
      </w:r>
      <w:r w:rsidR="00AD5E85">
        <w:rPr>
          <w:rFonts w:ascii="Times New Roman" w:eastAsia="Times New Roman" w:hAnsi="Times New Roman" w:cs="Times New Roman"/>
          <w:sz w:val="24"/>
          <w:szCs w:val="24"/>
          <w:lang w:eastAsia="pt-BR"/>
        </w:rPr>
        <w:t>o religiosos, precisam aprender com os Puritanos</w:t>
      </w:r>
      <w:r w:rsidR="000D1B81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importante lição de que a </w:t>
      </w:r>
      <w:r w:rsidR="00AD5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atuação </w:t>
      </w:r>
      <w:r w:rsidR="000D1B81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</w:t>
      </w:r>
      <w:r w:rsidR="00AD5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intentar um objetivo externo, para fora de si.</w:t>
      </w:r>
      <w:r w:rsidR="000D1B81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movimento Puritano</w:t>
      </w:r>
      <w:r w:rsidR="009873D3"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nesse sentido, ainda tem muito a nos ensinar. </w:t>
      </w:r>
    </w:p>
    <w:p w:rsidR="004932EC" w:rsidRPr="00AD5E85" w:rsidRDefault="004932EC" w:rsidP="00660E85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131EF" w:rsidRDefault="00660E85" w:rsidP="0042327E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proofErr w:type="gramStart"/>
      <w:r w:rsidRPr="00660E85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5</w:t>
      </w:r>
      <w:proofErr w:type="gramEnd"/>
      <w:r w:rsidRPr="00660E85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="0042327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Referências</w:t>
      </w:r>
      <w:proofErr w:type="spellEnd"/>
      <w:r w:rsidR="0042327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="0042327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Bibliográficas</w:t>
      </w:r>
      <w:proofErr w:type="spellEnd"/>
    </w:p>
    <w:p w:rsidR="0042327E" w:rsidRPr="00C90530" w:rsidRDefault="0042327E" w:rsidP="0042327E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131EF" w:rsidRPr="00C90530" w:rsidRDefault="004131EF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965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Pr="00485965">
        <w:rPr>
          <w:rFonts w:ascii="Times New Roman" w:hAnsi="Times New Roman" w:cs="Times New Roman"/>
        </w:rPr>
        <w:t xml:space="preserve">EEK E MARK JONES. </w:t>
      </w:r>
      <w:r w:rsidRPr="00C90530">
        <w:rPr>
          <w:rFonts w:ascii="Times New Roman" w:hAnsi="Times New Roman" w:cs="Times New Roman"/>
        </w:rPr>
        <w:t>Teologia Puritana: doutrina para a vida. Trad. Marcio Leonardo Redondo – São Paulo: Vida nova, 2016, 1504p</w:t>
      </w:r>
    </w:p>
    <w:p w:rsidR="004131EF" w:rsidRPr="00C90530" w:rsidRDefault="004131EF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1903" w:rsidRPr="00C90530" w:rsidRDefault="00931903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0530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Pr="00C90530">
        <w:rPr>
          <w:rFonts w:ascii="Times New Roman" w:hAnsi="Times New Roman" w:cs="Times New Roman"/>
        </w:rPr>
        <w:t xml:space="preserve">EEK. Joel, PEDERSON, </w:t>
      </w:r>
      <w:proofErr w:type="spellStart"/>
      <w:r w:rsidRPr="00C90530">
        <w:rPr>
          <w:rFonts w:ascii="Times New Roman" w:hAnsi="Times New Roman" w:cs="Times New Roman"/>
        </w:rPr>
        <w:t>Randall</w:t>
      </w:r>
      <w:proofErr w:type="spellEnd"/>
      <w:r w:rsidRPr="00C90530">
        <w:rPr>
          <w:rFonts w:ascii="Times New Roman" w:hAnsi="Times New Roman" w:cs="Times New Roman"/>
        </w:rPr>
        <w:t xml:space="preserve">. Paixão pela Pureza. Trad. </w:t>
      </w:r>
      <w:proofErr w:type="spellStart"/>
      <w:r w:rsidRPr="00C90530">
        <w:rPr>
          <w:rFonts w:ascii="Times New Roman" w:hAnsi="Times New Roman" w:cs="Times New Roman"/>
        </w:rPr>
        <w:t>Odayr</w:t>
      </w:r>
      <w:proofErr w:type="spellEnd"/>
      <w:r w:rsidRPr="00C90530">
        <w:rPr>
          <w:rFonts w:ascii="Times New Roman" w:hAnsi="Times New Roman" w:cs="Times New Roman"/>
        </w:rPr>
        <w:t xml:space="preserve"> Olivetti – São Paulo: PES, 2010, 1087p</w:t>
      </w:r>
    </w:p>
    <w:p w:rsidR="00931903" w:rsidRPr="00C90530" w:rsidRDefault="00931903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1903" w:rsidRPr="00C90530" w:rsidRDefault="00931903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0530">
        <w:rPr>
          <w:rFonts w:ascii="Times New Roman" w:hAnsi="Times New Roman" w:cs="Times New Roman"/>
        </w:rPr>
        <w:t xml:space="preserve">CALVINO. João.  As Institutas da Religião Cristã: São Paulo: Cultura Cristã, 2006. </w:t>
      </w:r>
      <w:proofErr w:type="spellStart"/>
      <w:r w:rsidRPr="00C90530">
        <w:rPr>
          <w:rFonts w:ascii="Times New Roman" w:hAnsi="Times New Roman" w:cs="Times New Roman"/>
        </w:rPr>
        <w:t>Vol</w:t>
      </w:r>
      <w:proofErr w:type="spellEnd"/>
      <w:r w:rsidRPr="00C90530">
        <w:rPr>
          <w:rFonts w:ascii="Times New Roman" w:hAnsi="Times New Roman" w:cs="Times New Roman"/>
        </w:rPr>
        <w:t xml:space="preserve"> IV.272p</w:t>
      </w:r>
    </w:p>
    <w:p w:rsidR="004131EF" w:rsidRPr="00C90530" w:rsidRDefault="004131EF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1903" w:rsidRPr="00C90530" w:rsidRDefault="00931903" w:rsidP="00CF58FE">
      <w:p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90530">
        <w:rPr>
          <w:rFonts w:ascii="Times New Roman" w:eastAsia="Times New Roman" w:hAnsi="Times New Roman" w:cs="Times New Roman"/>
          <w:lang w:eastAsia="pt-BR"/>
        </w:rPr>
        <w:t>FERREIRA. Franklin. Contra a idolatria do Estado: O papel do cristão na Política. São Paulo: Vida Nova 2016. 288p</w:t>
      </w:r>
    </w:p>
    <w:p w:rsidR="004131EF" w:rsidRPr="00C90530" w:rsidRDefault="004131EF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D1A54" w:rsidRPr="00C90530" w:rsidRDefault="001D1A54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90530">
        <w:rPr>
          <w:rFonts w:ascii="Times New Roman" w:hAnsi="Times New Roman" w:cs="Times New Roman"/>
          <w:shd w:val="clear" w:color="auto" w:fill="FFFFFF"/>
        </w:rPr>
        <w:t xml:space="preserve">HILL, </w:t>
      </w:r>
      <w:proofErr w:type="gramStart"/>
      <w:r w:rsidRPr="00C90530">
        <w:rPr>
          <w:rFonts w:ascii="Times New Roman" w:hAnsi="Times New Roman" w:cs="Times New Roman"/>
          <w:shd w:val="clear" w:color="auto" w:fill="FFFFFF"/>
        </w:rPr>
        <w:t>Christopher,.</w:t>
      </w:r>
      <w:proofErr w:type="gramEnd"/>
      <w:r w:rsidRPr="00C90530">
        <w:rPr>
          <w:rFonts w:ascii="Times New Roman" w:hAnsi="Times New Roman" w:cs="Times New Roman"/>
          <w:shd w:val="clear" w:color="auto" w:fill="FFFFFF"/>
        </w:rPr>
        <w:t> O eleito de Deus: Oliver Cromwell e a Revolução Inglesa. São Paulo: Companhia das Letras, 2001. 279p.</w:t>
      </w:r>
    </w:p>
    <w:p w:rsidR="001D1A54" w:rsidRPr="00C90530" w:rsidRDefault="001D1A54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131EF" w:rsidRPr="00C90530" w:rsidRDefault="004131EF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90530">
        <w:rPr>
          <w:rFonts w:ascii="Times New Roman" w:hAnsi="Times New Roman" w:cs="Times New Roman"/>
          <w:shd w:val="clear" w:color="auto" w:fill="FFFFFF"/>
        </w:rPr>
        <w:t>HODGE.A.A. Confissão de Fé de Westminster Comentada.  Rio de Janeiro: Editora Os Puritanos, 2012. 596p.</w:t>
      </w:r>
    </w:p>
    <w:p w:rsidR="004131EF" w:rsidRPr="00C90530" w:rsidRDefault="004131EF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1903" w:rsidRPr="00C90530" w:rsidRDefault="00931903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0530">
        <w:rPr>
          <w:rFonts w:ascii="Times New Roman" w:hAnsi="Times New Roman" w:cs="Times New Roman"/>
        </w:rPr>
        <w:t>KUYPER. ABRAHAN. CALVINISMO. Editora cultura Cristã: 2002. Tradução: Ricardo Gouveia/Paulo Arantes.208p</w:t>
      </w:r>
    </w:p>
    <w:p w:rsidR="004131EF" w:rsidRPr="00C90530" w:rsidRDefault="004131EF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49A9" w:rsidRPr="00C90530" w:rsidRDefault="008E49A9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0530">
        <w:rPr>
          <w:rFonts w:ascii="Times New Roman" w:hAnsi="Times New Roman" w:cs="Times New Roman"/>
        </w:rPr>
        <w:t>LEITE. Cardoso. Cosmovisão Cristã e Transformação: espiritualidade, razão e ordem social. Ultimato: Viçosa-MG, 2006, p.</w:t>
      </w:r>
    </w:p>
    <w:p w:rsidR="008E49A9" w:rsidRPr="00C90530" w:rsidRDefault="008E49A9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B7069" w:rsidRDefault="004131EF" w:rsidP="00E27E02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90530">
        <w:rPr>
          <w:rFonts w:ascii="Times New Roman" w:hAnsi="Times New Roman" w:cs="Times New Roman"/>
          <w:shd w:val="clear" w:color="auto" w:fill="FFFFFF"/>
        </w:rPr>
        <w:t xml:space="preserve">NICODEMUS. Augustos. FIDES REFORMATA. V.1, n.1. São Paulo: Editora </w:t>
      </w:r>
      <w:proofErr w:type="spellStart"/>
      <w:r w:rsidRPr="00C90530">
        <w:rPr>
          <w:rFonts w:ascii="Times New Roman" w:hAnsi="Times New Roman" w:cs="Times New Roman"/>
          <w:shd w:val="clear" w:color="auto" w:fill="FFFFFF"/>
        </w:rPr>
        <w:t>Makenzie</w:t>
      </w:r>
      <w:proofErr w:type="spellEnd"/>
      <w:r w:rsidRPr="00C90530">
        <w:rPr>
          <w:rFonts w:ascii="Times New Roman" w:hAnsi="Times New Roman" w:cs="Times New Roman"/>
          <w:shd w:val="clear" w:color="auto" w:fill="FFFFFF"/>
        </w:rPr>
        <w:t>, 1996</w:t>
      </w:r>
      <w:r w:rsidR="00931903" w:rsidRPr="00C90530">
        <w:rPr>
          <w:rFonts w:ascii="Times New Roman" w:hAnsi="Times New Roman" w:cs="Times New Roman"/>
          <w:shd w:val="clear" w:color="auto" w:fill="FFFFFF"/>
        </w:rPr>
        <w:t>.</w:t>
      </w:r>
      <w:r w:rsidR="004B7069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B7069" w:rsidRDefault="004B7069" w:rsidP="00E27E02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F58FE" w:rsidRPr="00C90530" w:rsidRDefault="004131EF" w:rsidP="00E27E02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90530">
        <w:rPr>
          <w:rFonts w:ascii="Times New Roman" w:hAnsi="Times New Roman" w:cs="Times New Roman"/>
          <w:shd w:val="clear" w:color="auto" w:fill="FFFFFF"/>
        </w:rPr>
        <w:t>PACKER.J.I. Entre os Gigantes de Deus. São Paulo: Ed. Os Puritanos. 1996. p</w:t>
      </w:r>
      <w:r w:rsidRPr="00C90530">
        <w:rPr>
          <w:rFonts w:ascii="Times New Roman" w:hAnsi="Times New Roman" w:cs="Times New Roman"/>
        </w:rPr>
        <w:br/>
      </w:r>
    </w:p>
    <w:p w:rsidR="00CF58FE" w:rsidRPr="00C90530" w:rsidRDefault="00CF58FE" w:rsidP="00CF58F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90530">
        <w:rPr>
          <w:rFonts w:ascii="Times New Roman" w:hAnsi="Times New Roman" w:cs="Times New Roman"/>
          <w:shd w:val="clear" w:color="auto" w:fill="FFFFFF"/>
        </w:rPr>
        <w:t xml:space="preserve">PORTELA. Solano. FIDES REFORMATA. V.1, n.1. São Paulo: Editora </w:t>
      </w:r>
      <w:proofErr w:type="spellStart"/>
      <w:r w:rsidRPr="00C90530">
        <w:rPr>
          <w:rFonts w:ascii="Times New Roman" w:hAnsi="Times New Roman" w:cs="Times New Roman"/>
          <w:shd w:val="clear" w:color="auto" w:fill="FFFFFF"/>
        </w:rPr>
        <w:t>Makenzie</w:t>
      </w:r>
      <w:proofErr w:type="spellEnd"/>
      <w:r w:rsidRPr="00C90530">
        <w:rPr>
          <w:rFonts w:ascii="Times New Roman" w:hAnsi="Times New Roman" w:cs="Times New Roman"/>
          <w:shd w:val="clear" w:color="auto" w:fill="FFFFFF"/>
        </w:rPr>
        <w:t>, 1996, p.</w:t>
      </w:r>
    </w:p>
    <w:p w:rsidR="00CF58FE" w:rsidRPr="00C90530" w:rsidRDefault="00CF58FE" w:rsidP="00CF58F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4131EF" w:rsidRPr="00C90530" w:rsidRDefault="004131EF" w:rsidP="00CF58FE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90530">
        <w:rPr>
          <w:rFonts w:ascii="Times New Roman" w:hAnsi="Times New Roman" w:cs="Times New Roman"/>
          <w:shd w:val="clear" w:color="auto" w:fill="FFFFFF"/>
        </w:rPr>
        <w:t>RYKEN. Philip Graham.</w:t>
      </w:r>
      <w:r w:rsidRPr="00C90530">
        <w:rPr>
          <w:rFonts w:ascii="Times New Roman" w:eastAsia="Times New Roman" w:hAnsi="Times New Roman" w:cs="Times New Roman"/>
          <w:lang w:eastAsia="pt-BR"/>
        </w:rPr>
        <w:t xml:space="preserve"> Cosmovisão Cristã. São Paulo: Editora Cultura Cristã, 2015, 112p</w:t>
      </w:r>
    </w:p>
    <w:p w:rsidR="00CF58FE" w:rsidRPr="00C90530" w:rsidRDefault="00CF58FE" w:rsidP="00CF58FE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:rsidR="004131EF" w:rsidRPr="00C90530" w:rsidRDefault="004131EF" w:rsidP="00CF58F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90530">
        <w:rPr>
          <w:rFonts w:ascii="Times New Roman" w:hAnsi="Times New Roman" w:cs="Times New Roman"/>
          <w:shd w:val="clear" w:color="auto" w:fill="FFFFFF"/>
        </w:rPr>
        <w:t xml:space="preserve">WEBER. Max. Ética Protestante e o Espírito do Capitalismo. São Paulo: Martin </w:t>
      </w:r>
      <w:proofErr w:type="spellStart"/>
      <w:r w:rsidRPr="00C90530">
        <w:rPr>
          <w:rFonts w:ascii="Times New Roman" w:hAnsi="Times New Roman" w:cs="Times New Roman"/>
          <w:shd w:val="clear" w:color="auto" w:fill="FFFFFF"/>
        </w:rPr>
        <w:t>Claret</w:t>
      </w:r>
      <w:proofErr w:type="spellEnd"/>
      <w:r w:rsidRPr="00C90530">
        <w:rPr>
          <w:rFonts w:ascii="Times New Roman" w:hAnsi="Times New Roman" w:cs="Times New Roman"/>
          <w:shd w:val="clear" w:color="auto" w:fill="FFFFFF"/>
        </w:rPr>
        <w:t>, 2002.224p.</w:t>
      </w:r>
      <w:r w:rsidRPr="00C90530">
        <w:rPr>
          <w:rFonts w:ascii="Times New Roman" w:hAnsi="Times New Roman" w:cs="Times New Roman"/>
        </w:rPr>
        <w:br/>
      </w:r>
      <w:r w:rsidRPr="00C90530">
        <w:rPr>
          <w:rFonts w:ascii="Times New Roman" w:hAnsi="Times New Roman" w:cs="Times New Roman"/>
        </w:rPr>
        <w:br/>
      </w:r>
    </w:p>
    <w:p w:rsidR="000C4ECE" w:rsidRPr="00C90530" w:rsidRDefault="000C4ECE" w:rsidP="00CF58F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595959"/>
          <w:sz w:val="20"/>
          <w:szCs w:val="20"/>
          <w:shd w:val="clear" w:color="auto" w:fill="FFFFFF"/>
        </w:rPr>
      </w:pPr>
    </w:p>
    <w:p w:rsidR="000C4ECE" w:rsidRPr="00C90530" w:rsidRDefault="000C4ECE" w:rsidP="00CF58FE">
      <w:pPr>
        <w:spacing w:after="0" w:line="240" w:lineRule="auto"/>
        <w:rPr>
          <w:rFonts w:ascii="Times New Roman" w:hAnsi="Times New Roman" w:cs="Times New Roman"/>
        </w:rPr>
      </w:pPr>
    </w:p>
    <w:sectPr w:rsidR="000C4ECE" w:rsidRPr="00C90530" w:rsidSect="00826F5C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9A" w:rsidRDefault="006F159A" w:rsidP="000C4ECE">
      <w:pPr>
        <w:spacing w:after="0" w:line="240" w:lineRule="auto"/>
      </w:pPr>
      <w:r>
        <w:separator/>
      </w:r>
    </w:p>
  </w:endnote>
  <w:endnote w:type="continuationSeparator" w:id="0">
    <w:p w:rsidR="006F159A" w:rsidRDefault="006F159A" w:rsidP="000C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9A" w:rsidRDefault="006F159A" w:rsidP="000C4ECE">
      <w:pPr>
        <w:spacing w:after="0" w:line="240" w:lineRule="auto"/>
      </w:pPr>
      <w:r>
        <w:separator/>
      </w:r>
    </w:p>
  </w:footnote>
  <w:footnote w:type="continuationSeparator" w:id="0">
    <w:p w:rsidR="006F159A" w:rsidRDefault="006F159A" w:rsidP="000C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06336"/>
      <w:docPartObj>
        <w:docPartGallery w:val="Page Numbers (Top of Page)"/>
        <w:docPartUnique/>
      </w:docPartObj>
    </w:sdtPr>
    <w:sdtEndPr/>
    <w:sdtContent>
      <w:p w:rsidR="006F159A" w:rsidRDefault="004B7069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9A" w:rsidRDefault="006F15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ECE"/>
    <w:rsid w:val="000044F1"/>
    <w:rsid w:val="000761FC"/>
    <w:rsid w:val="000821A1"/>
    <w:rsid w:val="000C00D8"/>
    <w:rsid w:val="000C4ECE"/>
    <w:rsid w:val="000D1B81"/>
    <w:rsid w:val="000F2F52"/>
    <w:rsid w:val="0010698C"/>
    <w:rsid w:val="00125C64"/>
    <w:rsid w:val="001B32F9"/>
    <w:rsid w:val="001D1A54"/>
    <w:rsid w:val="00205D57"/>
    <w:rsid w:val="002427E1"/>
    <w:rsid w:val="00281DDC"/>
    <w:rsid w:val="00294385"/>
    <w:rsid w:val="0029644D"/>
    <w:rsid w:val="002A5F70"/>
    <w:rsid w:val="003027F7"/>
    <w:rsid w:val="00352DE9"/>
    <w:rsid w:val="00362132"/>
    <w:rsid w:val="00365AAE"/>
    <w:rsid w:val="003B41AF"/>
    <w:rsid w:val="003F0636"/>
    <w:rsid w:val="003F1619"/>
    <w:rsid w:val="004131EF"/>
    <w:rsid w:val="0042327E"/>
    <w:rsid w:val="00423408"/>
    <w:rsid w:val="00431562"/>
    <w:rsid w:val="00434167"/>
    <w:rsid w:val="00441026"/>
    <w:rsid w:val="00485965"/>
    <w:rsid w:val="004932EC"/>
    <w:rsid w:val="004B7069"/>
    <w:rsid w:val="004C6D0A"/>
    <w:rsid w:val="004D7F78"/>
    <w:rsid w:val="0050115B"/>
    <w:rsid w:val="00553210"/>
    <w:rsid w:val="005A1428"/>
    <w:rsid w:val="005F1403"/>
    <w:rsid w:val="00604EB8"/>
    <w:rsid w:val="00612CFD"/>
    <w:rsid w:val="00660E85"/>
    <w:rsid w:val="00664C04"/>
    <w:rsid w:val="006748B0"/>
    <w:rsid w:val="006A4CCE"/>
    <w:rsid w:val="006B5738"/>
    <w:rsid w:val="006F0C1C"/>
    <w:rsid w:val="006F159A"/>
    <w:rsid w:val="00702213"/>
    <w:rsid w:val="00741C50"/>
    <w:rsid w:val="007718BB"/>
    <w:rsid w:val="007A76CC"/>
    <w:rsid w:val="007C5C34"/>
    <w:rsid w:val="007E1CD5"/>
    <w:rsid w:val="007F1BCE"/>
    <w:rsid w:val="00826F5C"/>
    <w:rsid w:val="00875814"/>
    <w:rsid w:val="008C0B69"/>
    <w:rsid w:val="008C1205"/>
    <w:rsid w:val="008E49A9"/>
    <w:rsid w:val="0090093F"/>
    <w:rsid w:val="00921899"/>
    <w:rsid w:val="00923DB8"/>
    <w:rsid w:val="00931903"/>
    <w:rsid w:val="00937B22"/>
    <w:rsid w:val="009873D3"/>
    <w:rsid w:val="009E7079"/>
    <w:rsid w:val="00A166F7"/>
    <w:rsid w:val="00A32C6B"/>
    <w:rsid w:val="00A63D38"/>
    <w:rsid w:val="00AD5E85"/>
    <w:rsid w:val="00B312EE"/>
    <w:rsid w:val="00B7388B"/>
    <w:rsid w:val="00B76C8A"/>
    <w:rsid w:val="00BB7816"/>
    <w:rsid w:val="00C07ABF"/>
    <w:rsid w:val="00C618D6"/>
    <w:rsid w:val="00C80549"/>
    <w:rsid w:val="00C90530"/>
    <w:rsid w:val="00CD2C7B"/>
    <w:rsid w:val="00CF58FE"/>
    <w:rsid w:val="00D120D4"/>
    <w:rsid w:val="00D4618F"/>
    <w:rsid w:val="00D777AB"/>
    <w:rsid w:val="00DA2597"/>
    <w:rsid w:val="00DC15FC"/>
    <w:rsid w:val="00DC2B0E"/>
    <w:rsid w:val="00DE3939"/>
    <w:rsid w:val="00E14387"/>
    <w:rsid w:val="00E2175A"/>
    <w:rsid w:val="00E27E02"/>
    <w:rsid w:val="00E42724"/>
    <w:rsid w:val="00E8539D"/>
    <w:rsid w:val="00EC0F22"/>
    <w:rsid w:val="00EF61C4"/>
    <w:rsid w:val="00F05766"/>
    <w:rsid w:val="00F72B3C"/>
    <w:rsid w:val="00FD22CF"/>
    <w:rsid w:val="00FD60AE"/>
    <w:rsid w:val="00FE0299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C1603-7825-46FC-9F5A-7DF404CF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E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0C4ECE"/>
  </w:style>
  <w:style w:type="character" w:styleId="Hyperlink">
    <w:name w:val="Hyperlink"/>
    <w:basedOn w:val="Fontepargpadro"/>
    <w:uiPriority w:val="99"/>
    <w:unhideWhenUsed/>
    <w:rsid w:val="000C4EC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2C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2C6B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07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ABF"/>
  </w:style>
  <w:style w:type="paragraph" w:styleId="Rodap">
    <w:name w:val="footer"/>
    <w:basedOn w:val="Normal"/>
    <w:link w:val="RodapChar"/>
    <w:uiPriority w:val="99"/>
    <w:semiHidden/>
    <w:unhideWhenUsed/>
    <w:rsid w:val="00C07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7AB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6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761F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5F01E-285E-469E-8502-A387CBF6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8</Pages>
  <Words>3023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fcorreia</cp:lastModifiedBy>
  <cp:revision>75</cp:revision>
  <cp:lastPrinted>2018-09-01T14:03:00Z</cp:lastPrinted>
  <dcterms:created xsi:type="dcterms:W3CDTF">2018-08-14T05:55:00Z</dcterms:created>
  <dcterms:modified xsi:type="dcterms:W3CDTF">2018-09-04T18:36:00Z</dcterms:modified>
</cp:coreProperties>
</file>