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08" w:rsidRPr="0040506C" w:rsidRDefault="00061289">
      <w:pP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</w:pPr>
      <w:r>
        <w:rPr>
          <w:rFonts w:ascii="Helvetica" w:hAnsi="Helvetica" w:cs="Helvetica"/>
          <w:b/>
          <w:bCs/>
          <w:caps/>
          <w:color w:val="515050"/>
          <w:sz w:val="21"/>
          <w:szCs w:val="21"/>
          <w:shd w:val="clear" w:color="auto" w:fill="EDEDED"/>
        </w:rPr>
        <w:t>RESUMO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>O nabo forrageiro (Rafhanus sativus L.) é uma espécie pertecente á família Brassicaceae de origem Asiática e Europeia. No Brasil, tem sido difundido nas regiões Sul, Sudeste e Centro-Oeste como alternativa de adubo verde e planta de cobertura em sistemas de cultivos conservacionistas. Porém, seu emprego exige um manejo apropriado para evitar sua rebrota e dispersão de sementes, uma vez que ele pode se tornar uma planta infestante de difícil controle na</w:t>
      </w:r>
      <w:r w:rsidR="001651F4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área cultivada. Desse modo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, a alelopatia </w:t>
      </w:r>
      <w:r w:rsidR="008F5EAD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>é uma aliada no controle de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plantas</w:t>
      </w:r>
      <w:r w:rsidR="008F5EAD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infestantes</w:t>
      </w:r>
      <w:bookmarkStart w:id="0" w:name="_GoBack"/>
      <w:bookmarkEnd w:id="0"/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, visando minimizar a utilização de agroquímicos e consequentemente atenuar os impactos ambientais. Esta se caracteriza  por ser um processo pelo qual produtos do metabolismo secundário de um determinado vegetal são liberados, impedindo a germinação e o desenvolvimento de outras plantas. O obejtivo deste trabalho foi avaliar a influência alelopática de extratos aquosos de folhas frescas de </w:t>
      </w:r>
      <w:r w:rsidRPr="0028522B">
        <w:rPr>
          <w:rFonts w:ascii="Helvetica" w:hAnsi="Helvetica" w:cs="Helvetica"/>
          <w:i/>
          <w:color w:val="515050"/>
          <w:sz w:val="21"/>
          <w:szCs w:val="21"/>
          <w:shd w:val="clear" w:color="auto" w:fill="EDEDED"/>
        </w:rPr>
        <w:t>Eucalyptus grandis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(eucalipto) e </w:t>
      </w:r>
      <w:r w:rsidRPr="0028522B">
        <w:rPr>
          <w:rFonts w:ascii="Helvetica" w:hAnsi="Helvetica" w:cs="Helvetica"/>
          <w:i/>
          <w:color w:val="515050"/>
          <w:sz w:val="21"/>
          <w:szCs w:val="21"/>
          <w:shd w:val="clear" w:color="auto" w:fill="EDEDED"/>
        </w:rPr>
        <w:t>Melia azedarach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L. (cinamomo) sobre o desempenho fisiológico de sementes e quanto á capacidade germinativa das sementes de nabo forrageiro. Os extratos foram preparados utilizando 15 gramas de folhas a 200 ml de água destilada no liquidificador, onde foram trituradas por 1 (um) minuto e posteriormente filtrados, utilizando um coador de papel. Foram realizados quatro repetições de sementes de nabo forrageiro semeados em papel germitest para os três tratamentos, Testemunha (T1), Extrato de </w:t>
      </w:r>
      <w:r w:rsidRPr="0028522B">
        <w:rPr>
          <w:rFonts w:ascii="Helvetica" w:hAnsi="Helvetica" w:cs="Helvetica"/>
          <w:i/>
          <w:color w:val="515050"/>
          <w:sz w:val="21"/>
          <w:szCs w:val="21"/>
          <w:shd w:val="clear" w:color="auto" w:fill="EDEDED"/>
        </w:rPr>
        <w:t>Eucalyptus grandis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(T2) e Extrato de </w:t>
      </w:r>
      <w:r w:rsidRPr="0028522B">
        <w:rPr>
          <w:rFonts w:ascii="Helvetica" w:hAnsi="Helvetica" w:cs="Helvetica"/>
          <w:i/>
          <w:color w:val="515050"/>
          <w:sz w:val="21"/>
          <w:szCs w:val="21"/>
          <w:shd w:val="clear" w:color="auto" w:fill="EDEDED"/>
        </w:rPr>
        <w:t>Melia azedarach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L. (T3).</w:t>
      </w:r>
      <w:r w:rsidR="0040506C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Os parâmetros avaliados foram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porcentagem de germinação (PG) e a primeira contagem de germinação. Os resultados obtidos</w:t>
      </w:r>
      <w:r w:rsidR="00BB493B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no teste de germinação para plantas</w:t>
      </w:r>
      <w:r w:rsidR="0040506C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</w:t>
      </w:r>
      <w:r w:rsidR="00BB493B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>normais no T1 foi de 25%</w:t>
      </w:r>
      <w:r w:rsidR="0040506C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, enquanto que para o T2 </w:t>
      </w:r>
      <w:r w:rsidR="0040506C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>0,5%</w:t>
      </w:r>
      <w:r w:rsidR="0040506C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 e T3 </w:t>
      </w:r>
      <w:r w:rsidR="0040506C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>5,5%</w:t>
      </w:r>
      <w:r w:rsidR="0040506C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, indicando a </w:t>
      </w:r>
      <w:r w:rsidR="00BB493B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eficiência no efeito alelopático </w:t>
      </w:r>
      <w:r w:rsidR="0040506C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do 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extrato aquoso de eucalipto e cinamomo </w:t>
      </w:r>
      <w:r w:rsidR="0040506C"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 xml:space="preserve">para a </w:t>
      </w:r>
      <w:r>
        <w:rPr>
          <w:rFonts w:ascii="Helvetica" w:hAnsi="Helvetica" w:cs="Helvetica"/>
          <w:color w:val="515050"/>
          <w:sz w:val="21"/>
          <w:szCs w:val="21"/>
          <w:shd w:val="clear" w:color="auto" w:fill="EDEDED"/>
        </w:rPr>
        <w:t>inibição da germinação das sementes de nabo forrageiro. </w:t>
      </w:r>
    </w:p>
    <w:sectPr w:rsidR="00C74F08" w:rsidRPr="00405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89"/>
    <w:rsid w:val="00061289"/>
    <w:rsid w:val="001651F4"/>
    <w:rsid w:val="0028522B"/>
    <w:rsid w:val="0040506C"/>
    <w:rsid w:val="008F5EAD"/>
    <w:rsid w:val="0093639B"/>
    <w:rsid w:val="00B92519"/>
    <w:rsid w:val="00BB493B"/>
    <w:rsid w:val="00F0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Pohl</dc:creator>
  <cp:lastModifiedBy>Simone Pohl</cp:lastModifiedBy>
  <cp:revision>6</cp:revision>
  <dcterms:created xsi:type="dcterms:W3CDTF">2018-08-31T17:10:00Z</dcterms:created>
  <dcterms:modified xsi:type="dcterms:W3CDTF">2018-08-31T22:27:00Z</dcterms:modified>
</cp:coreProperties>
</file>