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F9" w:rsidRPr="002257F9" w:rsidRDefault="002257F9" w:rsidP="002257F9">
      <w:pPr>
        <w:spacing w:line="300" w:lineRule="exact"/>
        <w:ind w:firstLine="709"/>
        <w:jc w:val="center"/>
        <w:rPr>
          <w:rFonts w:cs="Arial"/>
          <w:b/>
          <w:szCs w:val="24"/>
        </w:rPr>
      </w:pPr>
      <w:r w:rsidRPr="002257F9">
        <w:rPr>
          <w:rFonts w:cs="Arial"/>
          <w:b/>
          <w:szCs w:val="24"/>
        </w:rPr>
        <w:t xml:space="preserve">Qualidade de Grãos de Soja RR e RR2 PRO Submetidos </w:t>
      </w:r>
      <w:proofErr w:type="gramStart"/>
      <w:r w:rsidRPr="002257F9">
        <w:rPr>
          <w:rFonts w:cs="Arial"/>
          <w:b/>
          <w:szCs w:val="24"/>
        </w:rPr>
        <w:t>a</w:t>
      </w:r>
      <w:proofErr w:type="gramEnd"/>
      <w:r w:rsidRPr="002257F9">
        <w:rPr>
          <w:rFonts w:cs="Arial"/>
          <w:b/>
          <w:szCs w:val="24"/>
        </w:rPr>
        <w:t xml:space="preserve"> Armazenagem Sob Diferentes Teores de Água em Escala Comercial</w:t>
      </w:r>
    </w:p>
    <w:p w:rsidR="002257F9" w:rsidRPr="002257F9" w:rsidRDefault="002257F9" w:rsidP="002257F9">
      <w:pPr>
        <w:spacing w:line="300" w:lineRule="exact"/>
        <w:ind w:firstLine="708"/>
        <w:jc w:val="center"/>
        <w:rPr>
          <w:rFonts w:cs="Arial"/>
          <w:b/>
          <w:szCs w:val="24"/>
        </w:rPr>
      </w:pPr>
    </w:p>
    <w:p w:rsidR="002257F9" w:rsidRPr="002257F9" w:rsidRDefault="002257F9" w:rsidP="002257F9">
      <w:pPr>
        <w:spacing w:line="300" w:lineRule="exact"/>
        <w:rPr>
          <w:rFonts w:cs="Arial"/>
          <w:szCs w:val="24"/>
        </w:rPr>
      </w:pPr>
      <w:r w:rsidRPr="002257F9">
        <w:rPr>
          <w:rFonts w:cs="Arial"/>
          <w:szCs w:val="24"/>
        </w:rPr>
        <w:t xml:space="preserve">A soja é a oleaginosa mais cultivada no mundo, com um mercado em plena expansão. Para adequar-se aos padrões internacionais de comercialização, além de atender os teores de lipídios e proteína, há uma preocupação crescente com relação à preservação da qualidade dos grãos produzidos. Objetivou-se avaliar a qualidade físico-química de grãos de soja de variedades RR e RR2 </w:t>
      </w:r>
      <w:proofErr w:type="gramStart"/>
      <w:r w:rsidRPr="002257F9">
        <w:rPr>
          <w:rFonts w:cs="Arial"/>
          <w:szCs w:val="24"/>
        </w:rPr>
        <w:t>PRO submetidas</w:t>
      </w:r>
      <w:proofErr w:type="gramEnd"/>
      <w:r w:rsidRPr="002257F9">
        <w:rPr>
          <w:rFonts w:cs="Arial"/>
          <w:szCs w:val="24"/>
        </w:rPr>
        <w:t xml:space="preserve"> ao armazenamento sob diferentes teores de água em condições e volumes comerciais de processamento e armazenamento. O experimento foi realizado na safra de soja 2016/2017 na Cooperativa Tritícola de Espumoso </w:t>
      </w:r>
      <w:proofErr w:type="spellStart"/>
      <w:r w:rsidRPr="002257F9">
        <w:rPr>
          <w:rFonts w:cs="Arial"/>
          <w:szCs w:val="24"/>
        </w:rPr>
        <w:t>Ltda</w:t>
      </w:r>
      <w:proofErr w:type="spellEnd"/>
      <w:r w:rsidRPr="002257F9">
        <w:rPr>
          <w:rFonts w:cs="Arial"/>
          <w:szCs w:val="24"/>
        </w:rPr>
        <w:t xml:space="preserve"> (</w:t>
      </w:r>
      <w:proofErr w:type="spellStart"/>
      <w:r w:rsidRPr="002257F9">
        <w:rPr>
          <w:rFonts w:cs="Arial"/>
          <w:szCs w:val="24"/>
        </w:rPr>
        <w:t>Cotriel</w:t>
      </w:r>
      <w:proofErr w:type="spellEnd"/>
      <w:r w:rsidRPr="002257F9">
        <w:rPr>
          <w:rFonts w:cs="Arial"/>
          <w:szCs w:val="24"/>
        </w:rPr>
        <w:t xml:space="preserve">), unidade de Capão do Valo - Rio Pardo, RS. Os tratamentos foram: Tratamento </w:t>
      </w:r>
      <w:proofErr w:type="gramStart"/>
      <w:r w:rsidRPr="002257F9">
        <w:rPr>
          <w:rFonts w:cs="Arial"/>
          <w:szCs w:val="24"/>
        </w:rPr>
        <w:t>1</w:t>
      </w:r>
      <w:proofErr w:type="gramEnd"/>
      <w:r w:rsidRPr="002257F9">
        <w:rPr>
          <w:rFonts w:cs="Arial"/>
          <w:szCs w:val="24"/>
        </w:rPr>
        <w:t xml:space="preserve"> (soja úmida + seca no secador, Silo 1); Tratamento 2 (seca no secador, Silo 2); Tratamento 3 (seca da lavoura RR2, Silo 3); e Tratamento 4 (seca da lavoura RR, Silo 4). Os lotes foram armazenados por um período de 60 dias, tendo suas avaliações realizadas no período inicial de armazenamento, a 30 e 60 dias. Os lotes foram classificados de acordo com a IN nº 11. O teste de condutividade elétrica foi realizado de acordo com a metodologia de Vieira &amp; </w:t>
      </w:r>
      <w:proofErr w:type="spellStart"/>
      <w:r w:rsidRPr="002257F9">
        <w:rPr>
          <w:rFonts w:cs="Arial"/>
          <w:szCs w:val="24"/>
        </w:rPr>
        <w:t>Krzyzanowski</w:t>
      </w:r>
      <w:proofErr w:type="spellEnd"/>
      <w:r w:rsidRPr="002257F9">
        <w:rPr>
          <w:rFonts w:cs="Arial"/>
          <w:szCs w:val="24"/>
        </w:rPr>
        <w:t xml:space="preserve">, para determinação da matéria seca foi utilizado o método de estufa de secagem a 105º C durante oito horas. A proteína foi </w:t>
      </w:r>
      <w:proofErr w:type="gramStart"/>
      <w:r w:rsidRPr="002257F9">
        <w:rPr>
          <w:rFonts w:cs="Arial"/>
          <w:szCs w:val="24"/>
        </w:rPr>
        <w:t>determinado</w:t>
      </w:r>
      <w:proofErr w:type="gramEnd"/>
      <w:r w:rsidRPr="002257F9">
        <w:rPr>
          <w:rFonts w:cs="Arial"/>
          <w:szCs w:val="24"/>
        </w:rPr>
        <w:t xml:space="preserve"> pelo método </w:t>
      </w:r>
      <w:proofErr w:type="spellStart"/>
      <w:r w:rsidRPr="002257F9">
        <w:rPr>
          <w:rFonts w:cs="Arial"/>
          <w:szCs w:val="24"/>
        </w:rPr>
        <w:t>Kjeldahl</w:t>
      </w:r>
      <w:proofErr w:type="spellEnd"/>
      <w:r w:rsidRPr="002257F9">
        <w:rPr>
          <w:rFonts w:cs="Arial"/>
          <w:szCs w:val="24"/>
        </w:rPr>
        <w:t xml:space="preserve">, utilizando o fator de correção de 6,25. O teor de óleo foi determinado pelo Método Am5-04. Foi aplicado o teste de </w:t>
      </w:r>
      <w:proofErr w:type="spellStart"/>
      <w:r w:rsidRPr="002257F9">
        <w:rPr>
          <w:rFonts w:cs="Arial"/>
          <w:szCs w:val="24"/>
        </w:rPr>
        <w:t>Tukey</w:t>
      </w:r>
      <w:proofErr w:type="spellEnd"/>
      <w:r w:rsidRPr="002257F9">
        <w:rPr>
          <w:rFonts w:cs="Arial"/>
          <w:szCs w:val="24"/>
        </w:rPr>
        <w:t xml:space="preserve"> a 5% de probabilidade. Os grãos de soja armazenados no Silo </w:t>
      </w:r>
      <w:proofErr w:type="gramStart"/>
      <w:r w:rsidRPr="002257F9">
        <w:rPr>
          <w:rFonts w:cs="Arial"/>
          <w:szCs w:val="24"/>
        </w:rPr>
        <w:t>1</w:t>
      </w:r>
      <w:proofErr w:type="gramEnd"/>
      <w:r w:rsidRPr="002257F9">
        <w:rPr>
          <w:rFonts w:cs="Arial"/>
          <w:szCs w:val="24"/>
        </w:rPr>
        <w:t xml:space="preserve"> apresentaram maior rendimento em extrato etéreo e proteína bruta, os silos 2 e 3 apresentaram maior teor de matéria seca, aumentando com o período de armazenamento, os silos 1 e 2 tiveram os maiores índices de condutividade elétrica, os silos 3 e 4 não sofreram danos independente da cultivar.</w:t>
      </w:r>
    </w:p>
    <w:p w:rsidR="002257F9" w:rsidRPr="002257F9" w:rsidRDefault="002257F9" w:rsidP="002257F9">
      <w:pPr>
        <w:spacing w:line="300" w:lineRule="exact"/>
        <w:rPr>
          <w:rFonts w:cs="Arial"/>
          <w:szCs w:val="24"/>
        </w:rPr>
      </w:pPr>
    </w:p>
    <w:p w:rsidR="002257F9" w:rsidRPr="002257F9" w:rsidRDefault="002257F9" w:rsidP="002257F9">
      <w:pPr>
        <w:spacing w:line="300" w:lineRule="exact"/>
        <w:rPr>
          <w:rFonts w:cs="Arial"/>
          <w:szCs w:val="24"/>
        </w:rPr>
      </w:pPr>
    </w:p>
    <w:p w:rsidR="002257F9" w:rsidRPr="002257F9" w:rsidRDefault="002257F9" w:rsidP="002257F9">
      <w:pPr>
        <w:spacing w:line="300" w:lineRule="exact"/>
        <w:rPr>
          <w:rFonts w:cs="Arial"/>
          <w:szCs w:val="24"/>
        </w:rPr>
      </w:pPr>
    </w:p>
    <w:p w:rsidR="002257F9" w:rsidRPr="002257F9" w:rsidRDefault="002257F9" w:rsidP="002257F9">
      <w:pPr>
        <w:spacing w:line="300" w:lineRule="exact"/>
        <w:rPr>
          <w:rFonts w:cs="Arial"/>
          <w:szCs w:val="24"/>
        </w:rPr>
      </w:pPr>
      <w:r w:rsidRPr="002257F9">
        <w:rPr>
          <w:rFonts w:cs="Arial"/>
          <w:szCs w:val="24"/>
        </w:rPr>
        <w:t>Palavras-chaves: secagem, teor de óleo, proteína, variedades.</w:t>
      </w:r>
    </w:p>
    <w:p w:rsidR="002257F9" w:rsidRPr="002257F9" w:rsidRDefault="002257F9" w:rsidP="002257F9">
      <w:pPr>
        <w:spacing w:line="300" w:lineRule="exact"/>
        <w:rPr>
          <w:rFonts w:cs="Arial"/>
          <w:szCs w:val="24"/>
        </w:rPr>
      </w:pPr>
    </w:p>
    <w:p w:rsidR="009B6BF2" w:rsidRPr="002257F9" w:rsidRDefault="009B6BF2">
      <w:pPr>
        <w:rPr>
          <w:rFonts w:cs="Arial"/>
          <w:szCs w:val="24"/>
        </w:rPr>
      </w:pPr>
      <w:bookmarkStart w:id="0" w:name="_GoBack"/>
      <w:bookmarkEnd w:id="0"/>
    </w:p>
    <w:sectPr w:rsidR="009B6BF2" w:rsidRPr="00225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F9"/>
    <w:rsid w:val="002257F9"/>
    <w:rsid w:val="004816A9"/>
    <w:rsid w:val="009B6BF2"/>
    <w:rsid w:val="00D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F9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816A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816A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D7D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6A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16A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D7D"/>
    <w:rPr>
      <w:rFonts w:ascii="Arial" w:eastAsiaTheme="majorEastAsia" w:hAnsi="Arial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F9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816A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816A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D7D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6A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16A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D7D"/>
    <w:rPr>
      <w:rFonts w:ascii="Arial" w:eastAsiaTheme="majorEastAsia" w:hAnsi="Arial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2018-08-15T12:27:00Z</dcterms:created>
  <dcterms:modified xsi:type="dcterms:W3CDTF">2018-08-15T12:28:00Z</dcterms:modified>
</cp:coreProperties>
</file>