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1C7" w:rsidRPr="00DE41C7" w:rsidRDefault="00091439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Atualmente podemos identificar diferentes metodologias de ensino de </w:t>
      </w:r>
      <w:r w:rsidRPr="00091439">
        <w:rPr>
          <w:rFonts w:ascii="Times New Roman" w:hAnsi="Times New Roman" w:cs="Times New Roman"/>
          <w:sz w:val="24"/>
          <w:szCs w:val="24"/>
        </w:rPr>
        <w:t>Danças Urbanas</w:t>
      </w:r>
      <w:r>
        <w:rPr>
          <w:rFonts w:ascii="Times New Roman" w:hAnsi="Times New Roman" w:cs="Times New Roman"/>
          <w:sz w:val="24"/>
          <w:szCs w:val="24"/>
        </w:rPr>
        <w:t xml:space="preserve"> nos espaços destinados ao compartilhamento dessa arte. É notável que as práticas seguem metodologias tradicionais, que primam pela cópia e repetição de movimentos e, posteriormente, as possibilidades de improvisação e criação. </w:t>
      </w:r>
      <w:r w:rsidRPr="00091439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091439">
        <w:rPr>
          <w:rFonts w:ascii="Times New Roman" w:hAnsi="Times New Roman" w:cs="Times New Roman"/>
          <w:sz w:val="24"/>
          <w:szCs w:val="24"/>
        </w:rPr>
        <w:t>estudo analisou as metodologias de ensino das Danças Urbanas na formação de seus dançarinos e intérpretes-criadores da Cia Jovem de Dança de Porto Aleg</w:t>
      </w:r>
      <w:r>
        <w:rPr>
          <w:rFonts w:ascii="Times New Roman" w:hAnsi="Times New Roman" w:cs="Times New Roman"/>
          <w:sz w:val="24"/>
          <w:szCs w:val="24"/>
        </w:rPr>
        <w:t>re, localizado na Cia de Arte. Ne</w:t>
      </w:r>
      <w:r w:rsidRPr="00091439">
        <w:rPr>
          <w:rFonts w:ascii="Times New Roman" w:hAnsi="Times New Roman" w:cs="Times New Roman"/>
          <w:sz w:val="24"/>
          <w:szCs w:val="24"/>
        </w:rPr>
        <w:t>ssa pesquisa foi utilizada a metodologi</w:t>
      </w:r>
      <w:r>
        <w:rPr>
          <w:rFonts w:ascii="Times New Roman" w:hAnsi="Times New Roman" w:cs="Times New Roman"/>
          <w:sz w:val="24"/>
          <w:szCs w:val="24"/>
        </w:rPr>
        <w:t xml:space="preserve">a qualitativa inspirada na etnografia. Os </w:t>
      </w:r>
      <w:r w:rsidRPr="00091439">
        <w:rPr>
          <w:rFonts w:ascii="Times New Roman" w:hAnsi="Times New Roman" w:cs="Times New Roman"/>
          <w:sz w:val="24"/>
          <w:szCs w:val="24"/>
        </w:rPr>
        <w:t>instrumento</w:t>
      </w:r>
      <w:r>
        <w:rPr>
          <w:rFonts w:ascii="Times New Roman" w:hAnsi="Times New Roman" w:cs="Times New Roman"/>
          <w:sz w:val="24"/>
          <w:szCs w:val="24"/>
        </w:rPr>
        <w:t>s de pesquisa foram:</w:t>
      </w:r>
      <w:r w:rsidRPr="00091439">
        <w:rPr>
          <w:rFonts w:ascii="Times New Roman" w:hAnsi="Times New Roman" w:cs="Times New Roman"/>
          <w:sz w:val="24"/>
          <w:szCs w:val="24"/>
        </w:rPr>
        <w:t xml:space="preserve"> a observação particip</w:t>
      </w:r>
      <w:r>
        <w:rPr>
          <w:rFonts w:ascii="Times New Roman" w:hAnsi="Times New Roman" w:cs="Times New Roman"/>
          <w:sz w:val="24"/>
          <w:szCs w:val="24"/>
        </w:rPr>
        <w:t xml:space="preserve">ante, o </w:t>
      </w:r>
      <w:r w:rsidRPr="00091439">
        <w:rPr>
          <w:rFonts w:ascii="Times New Roman" w:hAnsi="Times New Roman" w:cs="Times New Roman"/>
          <w:sz w:val="24"/>
          <w:szCs w:val="24"/>
        </w:rPr>
        <w:t>diário de</w:t>
      </w:r>
      <w:r w:rsidR="006D4F65">
        <w:rPr>
          <w:rFonts w:ascii="Times New Roman" w:hAnsi="Times New Roman" w:cs="Times New Roman"/>
          <w:sz w:val="24"/>
          <w:szCs w:val="24"/>
        </w:rPr>
        <w:t xml:space="preserve"> campo e </w:t>
      </w:r>
      <w:r>
        <w:rPr>
          <w:rFonts w:ascii="Times New Roman" w:hAnsi="Times New Roman" w:cs="Times New Roman"/>
          <w:sz w:val="24"/>
          <w:szCs w:val="24"/>
        </w:rPr>
        <w:t>a entrevistas (gravadas e transcritas)</w:t>
      </w:r>
      <w:r w:rsidRPr="0009143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Foram entrevistados a diretora, </w:t>
      </w:r>
      <w:r w:rsidRPr="00091439">
        <w:rPr>
          <w:rFonts w:ascii="Times New Roman" w:hAnsi="Times New Roman" w:cs="Times New Roman"/>
          <w:sz w:val="24"/>
          <w:szCs w:val="24"/>
        </w:rPr>
        <w:t xml:space="preserve">os coreógrafos e </w:t>
      </w:r>
      <w:r>
        <w:rPr>
          <w:rFonts w:ascii="Times New Roman" w:hAnsi="Times New Roman" w:cs="Times New Roman"/>
          <w:sz w:val="24"/>
          <w:szCs w:val="24"/>
        </w:rPr>
        <w:t xml:space="preserve">dois </w:t>
      </w:r>
      <w:r w:rsidRPr="00091439">
        <w:rPr>
          <w:rFonts w:ascii="Times New Roman" w:hAnsi="Times New Roman" w:cs="Times New Roman"/>
          <w:sz w:val="24"/>
          <w:szCs w:val="24"/>
        </w:rPr>
        <w:t>dançarinos. Os dois dançarinos entrevistados fazem parte de um grupo de vinte</w:t>
      </w:r>
      <w:r w:rsidR="00A248D5">
        <w:rPr>
          <w:rFonts w:ascii="Times New Roman" w:hAnsi="Times New Roman" w:cs="Times New Roman"/>
          <w:sz w:val="24"/>
          <w:szCs w:val="24"/>
        </w:rPr>
        <w:t xml:space="preserve"> alunos da </w:t>
      </w:r>
      <w:r w:rsidRPr="00091439">
        <w:rPr>
          <w:rFonts w:ascii="Times New Roman" w:hAnsi="Times New Roman" w:cs="Times New Roman"/>
          <w:sz w:val="24"/>
          <w:szCs w:val="24"/>
        </w:rPr>
        <w:t>Escolas Preparatórias de Dança - EPDS, que funcionam em escolas municipais da periferia de Porto Alegre atendendo 500 jovens.</w:t>
      </w:r>
      <w:r w:rsidR="00A248D5">
        <w:rPr>
          <w:rFonts w:ascii="Times New Roman" w:hAnsi="Times New Roman" w:cs="Times New Roman"/>
          <w:sz w:val="24"/>
          <w:szCs w:val="24"/>
        </w:rPr>
        <w:t xml:space="preserve"> </w:t>
      </w:r>
      <w:r w:rsidR="006D4F65">
        <w:rPr>
          <w:rFonts w:ascii="Times New Roman" w:hAnsi="Times New Roman" w:cs="Times New Roman"/>
          <w:sz w:val="24"/>
          <w:szCs w:val="24"/>
        </w:rPr>
        <w:t>Como referencial teórico,</w:t>
      </w:r>
      <w:r w:rsidR="00A248D5">
        <w:rPr>
          <w:rFonts w:ascii="Times New Roman" w:hAnsi="Times New Roman" w:cs="Times New Roman"/>
          <w:sz w:val="24"/>
          <w:szCs w:val="24"/>
        </w:rPr>
        <w:t xml:space="preserve"> principal foram consultadas as autoras</w:t>
      </w:r>
      <w:r w:rsidRPr="00091439">
        <w:rPr>
          <w:rFonts w:ascii="Times New Roman" w:hAnsi="Times New Roman" w:cs="Times New Roman"/>
          <w:sz w:val="24"/>
          <w:szCs w:val="24"/>
        </w:rPr>
        <w:t xml:space="preserve"> Isabe</w:t>
      </w:r>
      <w:r w:rsidR="00B302C1">
        <w:rPr>
          <w:rFonts w:ascii="Times New Roman" w:hAnsi="Times New Roman" w:cs="Times New Roman"/>
          <w:sz w:val="24"/>
          <w:szCs w:val="24"/>
        </w:rPr>
        <w:t>l Marques e Má</w:t>
      </w:r>
      <w:r w:rsidR="00A248D5">
        <w:rPr>
          <w:rFonts w:ascii="Times New Roman" w:hAnsi="Times New Roman" w:cs="Times New Roman"/>
          <w:sz w:val="24"/>
          <w:szCs w:val="24"/>
        </w:rPr>
        <w:t>rcia Strazzaca</w:t>
      </w:r>
      <w:r w:rsidR="00B302C1">
        <w:rPr>
          <w:rFonts w:ascii="Times New Roman" w:hAnsi="Times New Roman" w:cs="Times New Roman"/>
          <w:sz w:val="24"/>
          <w:szCs w:val="24"/>
        </w:rPr>
        <w:t>p</w:t>
      </w:r>
      <w:r w:rsidR="00A248D5">
        <w:rPr>
          <w:rFonts w:ascii="Times New Roman" w:hAnsi="Times New Roman" w:cs="Times New Roman"/>
          <w:sz w:val="24"/>
          <w:szCs w:val="24"/>
        </w:rPr>
        <w:t>pa</w:t>
      </w:r>
      <w:bookmarkStart w:id="0" w:name="_GoBack"/>
      <w:bookmarkEnd w:id="0"/>
      <w:r w:rsidRPr="00091439">
        <w:rPr>
          <w:rFonts w:ascii="Times New Roman" w:hAnsi="Times New Roman" w:cs="Times New Roman"/>
          <w:sz w:val="24"/>
          <w:szCs w:val="24"/>
        </w:rPr>
        <w:t>.</w:t>
      </w:r>
      <w:r w:rsidR="00A248D5">
        <w:rPr>
          <w:rFonts w:ascii="Times New Roman" w:hAnsi="Times New Roman" w:cs="Times New Roman"/>
          <w:sz w:val="24"/>
          <w:szCs w:val="24"/>
        </w:rPr>
        <w:t xml:space="preserve"> Consideramos que o</w:t>
      </w:r>
      <w:r w:rsidRPr="00091439">
        <w:rPr>
          <w:rFonts w:ascii="Times New Roman" w:hAnsi="Times New Roman" w:cs="Times New Roman"/>
          <w:sz w:val="24"/>
          <w:szCs w:val="24"/>
        </w:rPr>
        <w:t xml:space="preserve"> projeto das Escolas </w:t>
      </w:r>
      <w:r w:rsidR="00A248D5">
        <w:rPr>
          <w:rFonts w:ascii="Times New Roman" w:hAnsi="Times New Roman" w:cs="Times New Roman"/>
          <w:sz w:val="24"/>
          <w:szCs w:val="24"/>
        </w:rPr>
        <w:t xml:space="preserve">citadas anteriormente, proporcionam a apropriação cultural do grupo em questão, por meio da </w:t>
      </w:r>
      <w:r w:rsidRPr="00091439">
        <w:rPr>
          <w:rFonts w:ascii="Times New Roman" w:hAnsi="Times New Roman" w:cs="Times New Roman"/>
          <w:sz w:val="24"/>
          <w:szCs w:val="24"/>
        </w:rPr>
        <w:t>Dança na comunidade. Desenvolvem oportunidades para estes jovens que buscam a p</w:t>
      </w:r>
      <w:r w:rsidR="00A248D5">
        <w:rPr>
          <w:rFonts w:ascii="Times New Roman" w:hAnsi="Times New Roman" w:cs="Times New Roman"/>
          <w:sz w:val="24"/>
          <w:szCs w:val="24"/>
        </w:rPr>
        <w:t>rofissionalização e fomentam iniciativas públicas em prol de projetos sociais</w:t>
      </w:r>
      <w:r w:rsidRPr="00091439">
        <w:rPr>
          <w:rFonts w:ascii="Times New Roman" w:hAnsi="Times New Roman" w:cs="Times New Roman"/>
          <w:sz w:val="24"/>
          <w:szCs w:val="24"/>
        </w:rPr>
        <w:t xml:space="preserve">. O intuito desse trabalho é incentivar a pesquisa e a criação por parte dos docentes, em busca de uma diversificação metodológica no campo do ensino da dança, que acompanhe os processos sociais, políticos e culturais, que estão em constante transformação.  </w:t>
      </w:r>
    </w:p>
    <w:sectPr w:rsidR="00DE41C7" w:rsidRPr="00DE41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39"/>
    <w:rsid w:val="00091439"/>
    <w:rsid w:val="00224E36"/>
    <w:rsid w:val="00226948"/>
    <w:rsid w:val="00427D6B"/>
    <w:rsid w:val="006D4F65"/>
    <w:rsid w:val="00A248D5"/>
    <w:rsid w:val="00B302C1"/>
    <w:rsid w:val="00DE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BE81"/>
  <w15:chartTrackingRefBased/>
  <w15:docId w15:val="{0BAD3C15-141A-43FB-ABC5-49201EF1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Feevale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Da Silva Pinto</dc:creator>
  <cp:keywords/>
  <dc:description/>
  <cp:lastModifiedBy>Rita Rosa</cp:lastModifiedBy>
  <cp:revision>3</cp:revision>
  <dcterms:created xsi:type="dcterms:W3CDTF">2018-08-14T21:58:00Z</dcterms:created>
  <dcterms:modified xsi:type="dcterms:W3CDTF">2018-08-14T22:02:00Z</dcterms:modified>
</cp:coreProperties>
</file>